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CD3E8" w14:textId="77777777" w:rsidR="001D6C08" w:rsidRDefault="001D6C08" w:rsidP="001D6C08">
      <w:pPr>
        <w:pStyle w:val="Heading1"/>
      </w:pPr>
      <w:bookmarkStart w:id="0" w:name="_GoBack"/>
      <w:bookmarkEnd w:id="0"/>
      <w:r>
        <w:t>References</w:t>
      </w:r>
    </w:p>
    <w:p w14:paraId="15FA3F34" w14:textId="77777777" w:rsidR="001D6C08" w:rsidRDefault="001D6C08" w:rsidP="001D6C08">
      <w:bookmarkStart w:id="1" w:name="ref-Collins2014"/>
      <w:bookmarkStart w:id="2" w:name="refs"/>
    </w:p>
    <w:p w14:paraId="3C577227" w14:textId="77777777" w:rsidR="001D6C08" w:rsidRDefault="001D6C08" w:rsidP="001D6C08">
      <w:pPr>
        <w:ind w:left="360" w:hanging="360"/>
      </w:pPr>
      <w:r>
        <w:t>1.</w:t>
      </w:r>
      <w:r>
        <w:tab/>
      </w:r>
      <w:r>
        <w:rPr>
          <w:b/>
        </w:rPr>
        <w:t>Collins FS</w:t>
      </w:r>
      <w:r>
        <w:t xml:space="preserve">, </w:t>
      </w:r>
      <w:r>
        <w:rPr>
          <w:b/>
        </w:rPr>
        <w:t>Tabak LA</w:t>
      </w:r>
      <w:r>
        <w:t xml:space="preserve">. 2014. NIH plans to enhance reproducibility. Nature </w:t>
      </w:r>
      <w:r>
        <w:rPr>
          <w:b/>
        </w:rPr>
        <w:t>505</w:t>
      </w:r>
      <w:r>
        <w:t>:612–613. doi:</w:t>
      </w:r>
      <w:hyperlink r:id="rId4">
        <w:r>
          <w:t>10.1038/505612a</w:t>
        </w:r>
      </w:hyperlink>
      <w:r>
        <w:t>.</w:t>
      </w:r>
    </w:p>
    <w:p w14:paraId="01C307DB" w14:textId="77777777" w:rsidR="001D6C08" w:rsidRDefault="001D6C08" w:rsidP="001D6C08">
      <w:pPr>
        <w:ind w:left="360" w:hanging="360"/>
      </w:pPr>
      <w:bookmarkStart w:id="3" w:name="ref-Huang2017"/>
      <w:bookmarkEnd w:id="1"/>
      <w:r>
        <w:t>2.</w:t>
      </w:r>
      <w:r>
        <w:tab/>
      </w:r>
      <w:r>
        <w:rPr>
          <w:b/>
        </w:rPr>
        <w:t>Huang Y</w:t>
      </w:r>
      <w:r>
        <w:t xml:space="preserve">, </w:t>
      </w:r>
      <w:r>
        <w:rPr>
          <w:b/>
        </w:rPr>
        <w:t>Liu Y</w:t>
      </w:r>
      <w:r>
        <w:t xml:space="preserve">, </w:t>
      </w:r>
      <w:r>
        <w:rPr>
          <w:b/>
        </w:rPr>
        <w:t>Zheng C</w:t>
      </w:r>
      <w:r>
        <w:t xml:space="preserve">, </w:t>
      </w:r>
      <w:r>
        <w:rPr>
          <w:b/>
        </w:rPr>
        <w:t>Shen C</w:t>
      </w:r>
      <w:r>
        <w:t xml:space="preserve">. 2017. Investigation of cross-contamination and misidentification of 278 widely used tumor cell lines. PLOS ONE </w:t>
      </w:r>
      <w:r>
        <w:rPr>
          <w:b/>
        </w:rPr>
        <w:t>12</w:t>
      </w:r>
      <w:r>
        <w:t>:e0170384. doi:</w:t>
      </w:r>
      <w:hyperlink r:id="rId5">
        <w:r>
          <w:t>10.1371/journal.pone.0170384</w:t>
        </w:r>
      </w:hyperlink>
      <w:r>
        <w:t>.</w:t>
      </w:r>
    </w:p>
    <w:p w14:paraId="32110D30" w14:textId="77777777" w:rsidR="001D6C08" w:rsidRDefault="001D6C08" w:rsidP="001D6C08">
      <w:pPr>
        <w:ind w:left="360" w:hanging="360"/>
      </w:pPr>
      <w:bookmarkStart w:id="4" w:name="ref-Horbach2017"/>
      <w:bookmarkEnd w:id="3"/>
      <w:r>
        <w:t>3.</w:t>
      </w:r>
      <w:r>
        <w:tab/>
      </w:r>
      <w:r>
        <w:rPr>
          <w:b/>
        </w:rPr>
        <w:t>Horbach SPJM</w:t>
      </w:r>
      <w:r>
        <w:t xml:space="preserve">, </w:t>
      </w:r>
      <w:r>
        <w:rPr>
          <w:b/>
        </w:rPr>
        <w:t>Halffman W</w:t>
      </w:r>
      <w:r>
        <w:t xml:space="preserve">. 2017. The ghosts of HeLa: How cell line misidentification contaminates the scientific literature. PLOS ONE </w:t>
      </w:r>
      <w:r>
        <w:rPr>
          <w:b/>
        </w:rPr>
        <w:t>12</w:t>
      </w:r>
      <w:r>
        <w:t>:e0186281. doi:</w:t>
      </w:r>
      <w:hyperlink r:id="rId6">
        <w:r>
          <w:t>10.1371/journal.pone.0186281</w:t>
        </w:r>
      </w:hyperlink>
      <w:r>
        <w:t>.</w:t>
      </w:r>
    </w:p>
    <w:p w14:paraId="5333BFDB" w14:textId="77777777" w:rsidR="001D6C08" w:rsidRDefault="001D6C08" w:rsidP="001D6C08">
      <w:pPr>
        <w:ind w:left="360" w:hanging="360"/>
      </w:pPr>
      <w:bookmarkStart w:id="5" w:name="ref-Head2015"/>
      <w:bookmarkEnd w:id="4"/>
      <w:r>
        <w:t>4.</w:t>
      </w:r>
      <w:r>
        <w:tab/>
      </w:r>
      <w:r>
        <w:rPr>
          <w:b/>
        </w:rPr>
        <w:t>Head ML</w:t>
      </w:r>
      <w:r>
        <w:t xml:space="preserve">, </w:t>
      </w:r>
      <w:r>
        <w:rPr>
          <w:b/>
        </w:rPr>
        <w:t>Holman L</w:t>
      </w:r>
      <w:r>
        <w:t xml:space="preserve">, </w:t>
      </w:r>
      <w:r>
        <w:rPr>
          <w:b/>
        </w:rPr>
        <w:t>Lanfear R</w:t>
      </w:r>
      <w:r>
        <w:t xml:space="preserve">, </w:t>
      </w:r>
      <w:r>
        <w:rPr>
          <w:b/>
        </w:rPr>
        <w:t>Kahn AT</w:t>
      </w:r>
      <w:r>
        <w:t xml:space="preserve">, </w:t>
      </w:r>
      <w:r>
        <w:rPr>
          <w:b/>
        </w:rPr>
        <w:t>Jennions MD</w:t>
      </w:r>
      <w:r>
        <w:t xml:space="preserve">. 2015. The extent and consequences of p-hacking in science. PLOS Biology </w:t>
      </w:r>
      <w:r>
        <w:rPr>
          <w:b/>
        </w:rPr>
        <w:t>13</w:t>
      </w:r>
      <w:r>
        <w:t>:e1002106. doi:</w:t>
      </w:r>
      <w:hyperlink r:id="rId7">
        <w:r>
          <w:t>10.1371/journal.pbio.1002106</w:t>
        </w:r>
      </w:hyperlink>
      <w:r>
        <w:t>.</w:t>
      </w:r>
    </w:p>
    <w:p w14:paraId="0354281A" w14:textId="77777777" w:rsidR="001D6C08" w:rsidRDefault="001D6C08" w:rsidP="001D6C08">
      <w:pPr>
        <w:ind w:left="360" w:hanging="360"/>
      </w:pPr>
      <w:bookmarkStart w:id="6" w:name="ref-Barone2017"/>
      <w:bookmarkEnd w:id="5"/>
      <w:r>
        <w:t>5.</w:t>
      </w:r>
      <w:r>
        <w:tab/>
      </w:r>
      <w:r>
        <w:rPr>
          <w:b/>
        </w:rPr>
        <w:t>Barone L</w:t>
      </w:r>
      <w:r>
        <w:t xml:space="preserve">, </w:t>
      </w:r>
      <w:r>
        <w:rPr>
          <w:b/>
        </w:rPr>
        <w:t>Williams J</w:t>
      </w:r>
      <w:r>
        <w:t xml:space="preserve">, </w:t>
      </w:r>
      <w:r>
        <w:rPr>
          <w:b/>
        </w:rPr>
        <w:t>Micklos D</w:t>
      </w:r>
      <w:r>
        <w:t xml:space="preserve">. 2017. Unmet needs for analyzing biological big data: A survey of 704 NSF principal investigators. PLOS Computational Biology </w:t>
      </w:r>
      <w:r>
        <w:rPr>
          <w:b/>
        </w:rPr>
        <w:t>13</w:t>
      </w:r>
      <w:r>
        <w:t>:e1005755. doi:</w:t>
      </w:r>
      <w:hyperlink r:id="rId8">
        <w:r>
          <w:t>10.1371/journal.pcbi.1005755</w:t>
        </w:r>
      </w:hyperlink>
      <w:r>
        <w:t>.</w:t>
      </w:r>
    </w:p>
    <w:p w14:paraId="4E93245E" w14:textId="77777777" w:rsidR="001D6C08" w:rsidRDefault="001D6C08" w:rsidP="001D6C08">
      <w:pPr>
        <w:ind w:left="360" w:hanging="360"/>
      </w:pPr>
      <w:bookmarkStart w:id="7" w:name="ref-Wilson2014"/>
      <w:bookmarkEnd w:id="6"/>
      <w:r>
        <w:t>6.</w:t>
      </w:r>
      <w:r>
        <w:tab/>
      </w:r>
      <w:r>
        <w:rPr>
          <w:b/>
        </w:rPr>
        <w:t>Wilson G</w:t>
      </w:r>
      <w:r>
        <w:t xml:space="preserve">, </w:t>
      </w:r>
      <w:r>
        <w:rPr>
          <w:b/>
        </w:rPr>
        <w:t>Aruliah DA</w:t>
      </w:r>
      <w:r>
        <w:t xml:space="preserve">, </w:t>
      </w:r>
      <w:r>
        <w:rPr>
          <w:b/>
        </w:rPr>
        <w:t>Brown CT</w:t>
      </w:r>
      <w:r>
        <w:t xml:space="preserve">, </w:t>
      </w:r>
      <w:r>
        <w:rPr>
          <w:b/>
        </w:rPr>
        <w:t>Hong NPC</w:t>
      </w:r>
      <w:r>
        <w:t xml:space="preserve">, </w:t>
      </w:r>
      <w:r>
        <w:rPr>
          <w:b/>
        </w:rPr>
        <w:t>Davis M</w:t>
      </w:r>
      <w:r>
        <w:t xml:space="preserve">, </w:t>
      </w:r>
      <w:r>
        <w:rPr>
          <w:b/>
        </w:rPr>
        <w:t>Guy RT</w:t>
      </w:r>
      <w:r>
        <w:t xml:space="preserve">, </w:t>
      </w:r>
      <w:r>
        <w:rPr>
          <w:b/>
        </w:rPr>
        <w:t>Haddock SHD</w:t>
      </w:r>
      <w:r>
        <w:t xml:space="preserve">, </w:t>
      </w:r>
      <w:r>
        <w:rPr>
          <w:b/>
        </w:rPr>
        <w:t>Huff KD</w:t>
      </w:r>
      <w:r>
        <w:t xml:space="preserve">, </w:t>
      </w:r>
      <w:r>
        <w:rPr>
          <w:b/>
        </w:rPr>
        <w:t>Mitchell IM</w:t>
      </w:r>
      <w:r>
        <w:t xml:space="preserve">, </w:t>
      </w:r>
      <w:r>
        <w:rPr>
          <w:b/>
        </w:rPr>
        <w:t>Plumbley MD</w:t>
      </w:r>
      <w:r>
        <w:t xml:space="preserve">, </w:t>
      </w:r>
      <w:r>
        <w:rPr>
          <w:b/>
        </w:rPr>
        <w:t>Waugh B</w:t>
      </w:r>
      <w:r>
        <w:t xml:space="preserve">, </w:t>
      </w:r>
      <w:r>
        <w:rPr>
          <w:b/>
        </w:rPr>
        <w:t>White EP</w:t>
      </w:r>
      <w:r>
        <w:t xml:space="preserve">, </w:t>
      </w:r>
      <w:r>
        <w:rPr>
          <w:b/>
        </w:rPr>
        <w:t>Wilson P</w:t>
      </w:r>
      <w:r>
        <w:t xml:space="preserve">. 2014. Best practices for scientific computing. PLoS Biology </w:t>
      </w:r>
      <w:r>
        <w:rPr>
          <w:b/>
        </w:rPr>
        <w:t>12</w:t>
      </w:r>
      <w:r>
        <w:t>:e1001745. doi:</w:t>
      </w:r>
      <w:hyperlink r:id="rId9">
        <w:r>
          <w:t>10.1371/journal.pbio.1001745</w:t>
        </w:r>
      </w:hyperlink>
      <w:r>
        <w:t>.</w:t>
      </w:r>
    </w:p>
    <w:p w14:paraId="7DE70975" w14:textId="77777777" w:rsidR="001D6C08" w:rsidRDefault="001D6C08" w:rsidP="001D6C08">
      <w:pPr>
        <w:ind w:left="360" w:hanging="360"/>
      </w:pPr>
      <w:bookmarkStart w:id="8" w:name="ref-Wilson2017"/>
      <w:bookmarkEnd w:id="7"/>
      <w:r>
        <w:t>7.</w:t>
      </w:r>
      <w:r>
        <w:tab/>
      </w:r>
      <w:r>
        <w:rPr>
          <w:b/>
        </w:rPr>
        <w:t>Wilson G</w:t>
      </w:r>
      <w:r>
        <w:t xml:space="preserve">, </w:t>
      </w:r>
      <w:r>
        <w:rPr>
          <w:b/>
        </w:rPr>
        <w:t>Bryan J</w:t>
      </w:r>
      <w:r>
        <w:t xml:space="preserve">, </w:t>
      </w:r>
      <w:r>
        <w:rPr>
          <w:b/>
        </w:rPr>
        <w:t>Cranston K</w:t>
      </w:r>
      <w:r>
        <w:t xml:space="preserve">, </w:t>
      </w:r>
      <w:r>
        <w:rPr>
          <w:b/>
        </w:rPr>
        <w:t>Kitzes J</w:t>
      </w:r>
      <w:r>
        <w:t xml:space="preserve">, </w:t>
      </w:r>
      <w:r>
        <w:rPr>
          <w:b/>
        </w:rPr>
        <w:t>Nederbragt L</w:t>
      </w:r>
      <w:r>
        <w:t xml:space="preserve">, </w:t>
      </w:r>
      <w:r>
        <w:rPr>
          <w:b/>
        </w:rPr>
        <w:t>Teal TK</w:t>
      </w:r>
      <w:r>
        <w:t xml:space="preserve">. 2017. Good enough practices in scientific computing. PLOS Computational Biology </w:t>
      </w:r>
      <w:r>
        <w:rPr>
          <w:b/>
        </w:rPr>
        <w:t>13</w:t>
      </w:r>
      <w:r>
        <w:t>:e1005510. doi:</w:t>
      </w:r>
      <w:hyperlink r:id="rId10">
        <w:r>
          <w:t>10.1371/journal.pcbi.1005510</w:t>
        </w:r>
      </w:hyperlink>
      <w:r>
        <w:t>.</w:t>
      </w:r>
    </w:p>
    <w:p w14:paraId="2362C025" w14:textId="77777777" w:rsidR="001D6C08" w:rsidRDefault="001D6C08" w:rsidP="001D6C08">
      <w:pPr>
        <w:ind w:left="360" w:hanging="360"/>
      </w:pPr>
      <w:bookmarkStart w:id="9" w:name="ref-Feldon2017"/>
      <w:bookmarkEnd w:id="8"/>
      <w:r>
        <w:t>8.</w:t>
      </w:r>
      <w:r>
        <w:tab/>
      </w:r>
      <w:r>
        <w:rPr>
          <w:b/>
        </w:rPr>
        <w:t>Feldon DF</w:t>
      </w:r>
      <w:r>
        <w:t xml:space="preserve">, </w:t>
      </w:r>
      <w:r>
        <w:rPr>
          <w:b/>
        </w:rPr>
        <w:t>Jeong S</w:t>
      </w:r>
      <w:r>
        <w:t xml:space="preserve">, </w:t>
      </w:r>
      <w:r>
        <w:rPr>
          <w:b/>
        </w:rPr>
        <w:t>Peugh J</w:t>
      </w:r>
      <w:r>
        <w:t xml:space="preserve">, </w:t>
      </w:r>
      <w:r>
        <w:rPr>
          <w:b/>
        </w:rPr>
        <w:t>Roksa J</w:t>
      </w:r>
      <w:r>
        <w:t xml:space="preserve">, </w:t>
      </w:r>
      <w:r>
        <w:rPr>
          <w:b/>
        </w:rPr>
        <w:t>Maahs-Fladung C</w:t>
      </w:r>
      <w:r>
        <w:t xml:space="preserve">, </w:t>
      </w:r>
      <w:r>
        <w:rPr>
          <w:b/>
        </w:rPr>
        <w:t>Shenoy A</w:t>
      </w:r>
      <w:r>
        <w:t xml:space="preserve">, </w:t>
      </w:r>
      <w:r>
        <w:rPr>
          <w:b/>
        </w:rPr>
        <w:t>Oliva M</w:t>
      </w:r>
      <w:r>
        <w:t xml:space="preserve">. 2017. Null effects of boot camps and short-format training for PhD students in life sciences. Proceedings of the National Academy of Sciences </w:t>
      </w:r>
      <w:r>
        <w:rPr>
          <w:b/>
        </w:rPr>
        <w:t>114</w:t>
      </w:r>
      <w:r>
        <w:t>:9854–9858. doi:</w:t>
      </w:r>
      <w:hyperlink r:id="rId11">
        <w:r>
          <w:t>10.1073/pnas.1705783114</w:t>
        </w:r>
      </w:hyperlink>
      <w:r>
        <w:t>.</w:t>
      </w:r>
    </w:p>
    <w:p w14:paraId="1E7221FC" w14:textId="77777777" w:rsidR="001D6C08" w:rsidRDefault="001D6C08" w:rsidP="001D6C08">
      <w:pPr>
        <w:ind w:left="360" w:hanging="360"/>
      </w:pPr>
      <w:bookmarkStart w:id="10" w:name="ref-Stefan2015"/>
      <w:bookmarkEnd w:id="9"/>
      <w:r>
        <w:t>9.</w:t>
      </w:r>
      <w:r>
        <w:tab/>
      </w:r>
      <w:r>
        <w:rPr>
          <w:b/>
        </w:rPr>
        <w:t>Stefan MI</w:t>
      </w:r>
      <w:r>
        <w:t xml:space="preserve">, </w:t>
      </w:r>
      <w:r>
        <w:rPr>
          <w:b/>
        </w:rPr>
        <w:t>Gutlerner JL</w:t>
      </w:r>
      <w:r>
        <w:t xml:space="preserve">, </w:t>
      </w:r>
      <w:r>
        <w:rPr>
          <w:b/>
        </w:rPr>
        <w:t>Born RT</w:t>
      </w:r>
      <w:r>
        <w:t xml:space="preserve">, </w:t>
      </w:r>
      <w:r>
        <w:rPr>
          <w:b/>
        </w:rPr>
        <w:t>Springer M</w:t>
      </w:r>
      <w:r>
        <w:t xml:space="preserve">. 2015. The quantitative methods boot camp: Teaching quantitative thinking and computing skills to graduate students in the life sciences. PLOS Computational Biology </w:t>
      </w:r>
      <w:r>
        <w:rPr>
          <w:b/>
        </w:rPr>
        <w:t>11</w:t>
      </w:r>
      <w:r>
        <w:t>:e1004208. doi:</w:t>
      </w:r>
      <w:hyperlink r:id="rId12">
        <w:r>
          <w:t>10.1371/journal.pcbi.1004208</w:t>
        </w:r>
      </w:hyperlink>
      <w:r>
        <w:t>.</w:t>
      </w:r>
    </w:p>
    <w:p w14:paraId="1B8E9285" w14:textId="77777777" w:rsidR="001D6C08" w:rsidRDefault="001D6C08" w:rsidP="001D6C08">
      <w:pPr>
        <w:ind w:left="360" w:hanging="360"/>
      </w:pPr>
      <w:bookmarkStart w:id="11" w:name="ref-Bentley2008"/>
      <w:bookmarkEnd w:id="10"/>
      <w:r>
        <w:t>10.</w:t>
      </w:r>
      <w:r>
        <w:tab/>
      </w:r>
      <w:r>
        <w:rPr>
          <w:b/>
        </w:rPr>
        <w:t>Bentley AM</w:t>
      </w:r>
      <w:r>
        <w:t xml:space="preserve">, </w:t>
      </w:r>
      <w:r>
        <w:rPr>
          <w:b/>
        </w:rPr>
        <w:t>Artavanis-Tsakonas S</w:t>
      </w:r>
      <w:r>
        <w:t xml:space="preserve">, </w:t>
      </w:r>
      <w:r>
        <w:rPr>
          <w:b/>
        </w:rPr>
        <w:t>Stanford JS</w:t>
      </w:r>
      <w:r>
        <w:t xml:space="preserve">. 2008. Nanocourses: A short course format as an educational tool in a biological sciences graduate curriculum. CBELife Sciences Education </w:t>
      </w:r>
      <w:r>
        <w:rPr>
          <w:b/>
        </w:rPr>
        <w:t>7</w:t>
      </w:r>
      <w:r>
        <w:t>:175–183. doi:</w:t>
      </w:r>
      <w:hyperlink r:id="rId13">
        <w:r>
          <w:t>10.1187/cbe.07-07-0049</w:t>
        </w:r>
      </w:hyperlink>
      <w:r>
        <w:t>.</w:t>
      </w:r>
    </w:p>
    <w:p w14:paraId="4797C737" w14:textId="77777777" w:rsidR="001D6C08" w:rsidRDefault="001D6C08" w:rsidP="001D6C08">
      <w:pPr>
        <w:ind w:left="360" w:hanging="360"/>
      </w:pPr>
      <w:bookmarkStart w:id="12" w:name="ref-Wilson2016"/>
      <w:bookmarkEnd w:id="11"/>
      <w:r>
        <w:t xml:space="preserve">11. </w:t>
      </w:r>
      <w:r>
        <w:rPr>
          <w:b/>
        </w:rPr>
        <w:t>Wilson G</w:t>
      </w:r>
      <w:r>
        <w:t>. 2016. Software carpentry: Lessons learned. F1000Research. doi:</w:t>
      </w:r>
      <w:hyperlink r:id="rId14">
        <w:r>
          <w:t>10.12688/f1000research.3-62.v2</w:t>
        </w:r>
      </w:hyperlink>
      <w:r>
        <w:t>.</w:t>
      </w:r>
    </w:p>
    <w:p w14:paraId="24C26D16" w14:textId="77777777" w:rsidR="001D6C08" w:rsidRDefault="001D6C08" w:rsidP="001D6C08">
      <w:pPr>
        <w:ind w:left="360" w:hanging="360"/>
      </w:pPr>
      <w:bookmarkStart w:id="13" w:name="ref-Huppenkothen2018"/>
      <w:bookmarkEnd w:id="12"/>
      <w:r>
        <w:t xml:space="preserve">12. </w:t>
      </w:r>
      <w:r>
        <w:rPr>
          <w:b/>
        </w:rPr>
        <w:t>Huppenkothen D</w:t>
      </w:r>
      <w:r>
        <w:t xml:space="preserve">, </w:t>
      </w:r>
      <w:r>
        <w:rPr>
          <w:b/>
        </w:rPr>
        <w:t>Arendt A</w:t>
      </w:r>
      <w:r>
        <w:t xml:space="preserve">, </w:t>
      </w:r>
      <w:r>
        <w:rPr>
          <w:b/>
        </w:rPr>
        <w:t>Hogg DW</w:t>
      </w:r>
      <w:r>
        <w:t xml:space="preserve">, </w:t>
      </w:r>
      <w:r>
        <w:rPr>
          <w:b/>
        </w:rPr>
        <w:t>Ram K</w:t>
      </w:r>
      <w:r>
        <w:t xml:space="preserve">, </w:t>
      </w:r>
      <w:r>
        <w:rPr>
          <w:b/>
        </w:rPr>
        <w:t>VanderPlas JT</w:t>
      </w:r>
      <w:r>
        <w:t xml:space="preserve">, </w:t>
      </w:r>
      <w:r>
        <w:rPr>
          <w:b/>
        </w:rPr>
        <w:t>Rokem A</w:t>
      </w:r>
      <w:r>
        <w:t xml:space="preserve">. 2018. Hack weeks as a model for data science education and collaboration. Proceedings of the National Academy of Sciences </w:t>
      </w:r>
      <w:r>
        <w:rPr>
          <w:b/>
        </w:rPr>
        <w:t>115</w:t>
      </w:r>
      <w:r>
        <w:t>:8872–8877. doi:</w:t>
      </w:r>
      <w:hyperlink r:id="rId15">
        <w:r>
          <w:t>10.1073/pnas.1717196115</w:t>
        </w:r>
      </w:hyperlink>
      <w:r>
        <w:t>.</w:t>
      </w:r>
    </w:p>
    <w:p w14:paraId="51DFB23E" w14:textId="77777777" w:rsidR="001D6C08" w:rsidRDefault="001D6C08" w:rsidP="001D6C08">
      <w:pPr>
        <w:ind w:left="360" w:hanging="360"/>
      </w:pPr>
      <w:bookmarkStart w:id="14" w:name="ref-Begley2012"/>
      <w:bookmarkEnd w:id="13"/>
      <w:r>
        <w:t xml:space="preserve">13. </w:t>
      </w:r>
      <w:r>
        <w:rPr>
          <w:b/>
        </w:rPr>
        <w:t>Begley CG</w:t>
      </w:r>
      <w:r>
        <w:t xml:space="preserve">, </w:t>
      </w:r>
      <w:r>
        <w:rPr>
          <w:b/>
        </w:rPr>
        <w:t>Ellis LM</w:t>
      </w:r>
      <w:r>
        <w:t xml:space="preserve">. 2012. Raise standards for preclinical cancer research. Nature </w:t>
      </w:r>
      <w:r>
        <w:rPr>
          <w:b/>
        </w:rPr>
        <w:t>483</w:t>
      </w:r>
      <w:r>
        <w:t>:531–533. doi:</w:t>
      </w:r>
      <w:hyperlink r:id="rId16">
        <w:r>
          <w:t>10.1038/483531a</w:t>
        </w:r>
      </w:hyperlink>
      <w:r>
        <w:t>.</w:t>
      </w:r>
    </w:p>
    <w:p w14:paraId="0DC5D8C8" w14:textId="77777777" w:rsidR="001D6C08" w:rsidRDefault="001D6C08" w:rsidP="001D6C08">
      <w:pPr>
        <w:ind w:left="360" w:hanging="360"/>
      </w:pPr>
      <w:bookmarkStart w:id="15" w:name="ref-Prinz2011"/>
      <w:bookmarkEnd w:id="14"/>
      <w:r>
        <w:t xml:space="preserve">14. </w:t>
      </w:r>
      <w:r>
        <w:rPr>
          <w:b/>
        </w:rPr>
        <w:t>Prinz F</w:t>
      </w:r>
      <w:r>
        <w:t xml:space="preserve">, </w:t>
      </w:r>
      <w:r>
        <w:rPr>
          <w:b/>
        </w:rPr>
        <w:t>Schlange T</w:t>
      </w:r>
      <w:r>
        <w:t xml:space="preserve">, </w:t>
      </w:r>
      <w:r>
        <w:rPr>
          <w:b/>
        </w:rPr>
        <w:t>Asadullah K</w:t>
      </w:r>
      <w:r>
        <w:t xml:space="preserve">. 2011. Believe it or not: How much can we rely on published data on potential drug targets? Nature Reviews Drug Discovery </w:t>
      </w:r>
      <w:r>
        <w:rPr>
          <w:b/>
        </w:rPr>
        <w:t>10</w:t>
      </w:r>
      <w:r>
        <w:t>:712–712. doi:</w:t>
      </w:r>
      <w:hyperlink r:id="rId17">
        <w:r>
          <w:t>10.1038/nrd3439-c1</w:t>
        </w:r>
      </w:hyperlink>
      <w:r>
        <w:t>.</w:t>
      </w:r>
    </w:p>
    <w:p w14:paraId="7A1A257A" w14:textId="77777777" w:rsidR="001D6C08" w:rsidRDefault="001D6C08" w:rsidP="001D6C08">
      <w:pPr>
        <w:ind w:left="360" w:hanging="360"/>
      </w:pPr>
      <w:bookmarkStart w:id="16" w:name="ref-Casadevall2016"/>
      <w:bookmarkEnd w:id="15"/>
      <w:r>
        <w:t xml:space="preserve">15. </w:t>
      </w:r>
      <w:r>
        <w:rPr>
          <w:b/>
        </w:rPr>
        <w:t>Casadevall A</w:t>
      </w:r>
      <w:r>
        <w:t xml:space="preserve">, </w:t>
      </w:r>
      <w:r>
        <w:rPr>
          <w:b/>
        </w:rPr>
        <w:t>Ellis LM</w:t>
      </w:r>
      <w:r>
        <w:t xml:space="preserve">, </w:t>
      </w:r>
      <w:r>
        <w:rPr>
          <w:b/>
        </w:rPr>
        <w:t>Davies EW</w:t>
      </w:r>
      <w:r>
        <w:t xml:space="preserve">, </w:t>
      </w:r>
      <w:r>
        <w:rPr>
          <w:b/>
        </w:rPr>
        <w:t>McFall-Ngai M</w:t>
      </w:r>
      <w:r>
        <w:t xml:space="preserve">, </w:t>
      </w:r>
      <w:r>
        <w:rPr>
          <w:b/>
        </w:rPr>
        <w:t>Fang FC</w:t>
      </w:r>
      <w:r>
        <w:t xml:space="preserve">. 2016. A framework for improving the quality of research in the biological sciences. mBio </w:t>
      </w:r>
      <w:r>
        <w:rPr>
          <w:b/>
        </w:rPr>
        <w:t>7</w:t>
      </w:r>
      <w:r>
        <w:t>:e01256–16. doi:</w:t>
      </w:r>
      <w:hyperlink r:id="rId18">
        <w:r>
          <w:t>10.1128/mbio.01256-16</w:t>
        </w:r>
      </w:hyperlink>
      <w:r>
        <w:t>.</w:t>
      </w:r>
    </w:p>
    <w:p w14:paraId="581CBBB2" w14:textId="77777777" w:rsidR="001D6C08" w:rsidRDefault="001D6C08" w:rsidP="001D6C08">
      <w:pPr>
        <w:ind w:left="360" w:hanging="360"/>
      </w:pPr>
      <w:bookmarkStart w:id="17" w:name="ref-Ioannidis2005"/>
      <w:bookmarkEnd w:id="16"/>
      <w:r>
        <w:t xml:space="preserve">16. </w:t>
      </w:r>
      <w:r>
        <w:rPr>
          <w:b/>
        </w:rPr>
        <w:t>Ioannidis JPA</w:t>
      </w:r>
      <w:r>
        <w:t xml:space="preserve">. 2005. Why most published research findings are false. PLOS Medicine </w:t>
      </w:r>
      <w:r>
        <w:rPr>
          <w:b/>
        </w:rPr>
        <w:t>2</w:t>
      </w:r>
      <w:r>
        <w:t>:e124. doi:</w:t>
      </w:r>
      <w:hyperlink r:id="rId19">
        <w:r>
          <w:t>10.1371/journal.pmed.0020124</w:t>
        </w:r>
      </w:hyperlink>
      <w:r>
        <w:t>.</w:t>
      </w:r>
    </w:p>
    <w:p w14:paraId="61597799" w14:textId="77777777" w:rsidR="001D6C08" w:rsidRDefault="001D6C08" w:rsidP="001D6C08">
      <w:pPr>
        <w:ind w:left="360" w:hanging="360"/>
      </w:pPr>
      <w:bookmarkStart w:id="18" w:name="ref-Langille2018"/>
      <w:bookmarkEnd w:id="17"/>
      <w:r>
        <w:t xml:space="preserve">17. </w:t>
      </w:r>
      <w:r>
        <w:rPr>
          <w:b/>
        </w:rPr>
        <w:t>Langille MGI</w:t>
      </w:r>
      <w:r>
        <w:t xml:space="preserve">, </w:t>
      </w:r>
      <w:r>
        <w:rPr>
          <w:b/>
        </w:rPr>
        <w:t>Ravel J</w:t>
      </w:r>
      <w:r>
        <w:t xml:space="preserve">, </w:t>
      </w:r>
      <w:r>
        <w:rPr>
          <w:b/>
        </w:rPr>
        <w:t>Fricke WF</w:t>
      </w:r>
      <w:r>
        <w:t xml:space="preserve">. 2018. “Available upon request”: Not good enough for microbiome data! Microbiome </w:t>
      </w:r>
      <w:r>
        <w:rPr>
          <w:b/>
        </w:rPr>
        <w:t>6</w:t>
      </w:r>
      <w:r>
        <w:t>. doi:</w:t>
      </w:r>
      <w:hyperlink r:id="rId20">
        <w:r>
          <w:t>10.1186/s40168-017-0394-z</w:t>
        </w:r>
      </w:hyperlink>
      <w:r>
        <w:t>.</w:t>
      </w:r>
    </w:p>
    <w:p w14:paraId="404E23EA" w14:textId="77777777" w:rsidR="001D6C08" w:rsidRDefault="001D6C08" w:rsidP="001D6C08">
      <w:pPr>
        <w:ind w:left="360" w:hanging="360"/>
      </w:pPr>
      <w:bookmarkStart w:id="19" w:name="ref-Stodden2018"/>
      <w:bookmarkEnd w:id="18"/>
      <w:r>
        <w:lastRenderedPageBreak/>
        <w:t xml:space="preserve">18. </w:t>
      </w:r>
      <w:r>
        <w:rPr>
          <w:b/>
        </w:rPr>
        <w:t>Stodden V</w:t>
      </w:r>
      <w:r>
        <w:t xml:space="preserve">, </w:t>
      </w:r>
      <w:r>
        <w:rPr>
          <w:b/>
        </w:rPr>
        <w:t>Seiler J</w:t>
      </w:r>
      <w:r>
        <w:t xml:space="preserve">, </w:t>
      </w:r>
      <w:r>
        <w:rPr>
          <w:b/>
        </w:rPr>
        <w:t>Ma Z</w:t>
      </w:r>
      <w:r>
        <w:t xml:space="preserve">. 2018. An empirical analysis of journal policy effectiveness for computational reproducibility. Proceedings of the National Academy of Sciences </w:t>
      </w:r>
      <w:r>
        <w:rPr>
          <w:b/>
        </w:rPr>
        <w:t>115</w:t>
      </w:r>
      <w:r>
        <w:t>:2584–2589. doi:</w:t>
      </w:r>
      <w:hyperlink r:id="rId21">
        <w:r>
          <w:t>10.1073/pnas.1708290115</w:t>
        </w:r>
      </w:hyperlink>
      <w:r>
        <w:t>.</w:t>
      </w:r>
    </w:p>
    <w:p w14:paraId="10C4A11A" w14:textId="77777777" w:rsidR="001D6C08" w:rsidRDefault="001D6C08" w:rsidP="001D6C08">
      <w:pPr>
        <w:ind w:left="360" w:hanging="360"/>
      </w:pPr>
      <w:bookmarkStart w:id="20" w:name="ref-Schloss2018a"/>
      <w:bookmarkEnd w:id="19"/>
      <w:r>
        <w:t xml:space="preserve">19. </w:t>
      </w:r>
      <w:r>
        <w:rPr>
          <w:b/>
        </w:rPr>
        <w:t>Schloss PD</w:t>
      </w:r>
      <w:r>
        <w:t xml:space="preserve">. 2018. The riffomonas reproducible research tutorial series. Journal of Open Source Education </w:t>
      </w:r>
      <w:r>
        <w:rPr>
          <w:b/>
        </w:rPr>
        <w:t>1</w:t>
      </w:r>
      <w:r>
        <w:t>:13. doi:</w:t>
      </w:r>
      <w:hyperlink r:id="rId22">
        <w:r>
          <w:t>10.21105/jose.00013</w:t>
        </w:r>
      </w:hyperlink>
      <w:r>
        <w:t>.</w:t>
      </w:r>
    </w:p>
    <w:p w14:paraId="626514CC" w14:textId="77777777" w:rsidR="001D6C08" w:rsidRDefault="001D6C08" w:rsidP="001D6C08">
      <w:pPr>
        <w:ind w:left="360" w:hanging="360"/>
      </w:pPr>
      <w:bookmarkStart w:id="21" w:name="ref-Casadevall2010"/>
      <w:bookmarkEnd w:id="20"/>
      <w:r>
        <w:t xml:space="preserve">20. </w:t>
      </w:r>
      <w:r>
        <w:rPr>
          <w:b/>
        </w:rPr>
        <w:t>Casadevall A</w:t>
      </w:r>
      <w:r>
        <w:t xml:space="preserve">, </w:t>
      </w:r>
      <w:r>
        <w:rPr>
          <w:b/>
        </w:rPr>
        <w:t>Fang FC</w:t>
      </w:r>
      <w:r>
        <w:t xml:space="preserve">. 2010. Reproducible science. Infection and Immunity </w:t>
      </w:r>
      <w:r>
        <w:rPr>
          <w:b/>
        </w:rPr>
        <w:t>78</w:t>
      </w:r>
      <w:r>
        <w:t>:4972–4975. doi:</w:t>
      </w:r>
      <w:hyperlink r:id="rId23">
        <w:r>
          <w:t>10.1128/iai.00908-10</w:t>
        </w:r>
      </w:hyperlink>
      <w:r>
        <w:t>.</w:t>
      </w:r>
    </w:p>
    <w:p w14:paraId="5ADBB258" w14:textId="77777777" w:rsidR="001D6C08" w:rsidRDefault="001D6C08" w:rsidP="001D6C08">
      <w:pPr>
        <w:ind w:left="360" w:hanging="360"/>
      </w:pPr>
      <w:bookmarkStart w:id="22" w:name="ref-Goodman2016"/>
      <w:bookmarkEnd w:id="21"/>
      <w:r>
        <w:t xml:space="preserve">21. </w:t>
      </w:r>
      <w:r>
        <w:rPr>
          <w:b/>
        </w:rPr>
        <w:t>Goodman SN</w:t>
      </w:r>
      <w:r>
        <w:t xml:space="preserve">, </w:t>
      </w:r>
      <w:r>
        <w:rPr>
          <w:b/>
        </w:rPr>
        <w:t>Fanelli D</w:t>
      </w:r>
      <w:r>
        <w:t xml:space="preserve">, </w:t>
      </w:r>
      <w:r>
        <w:rPr>
          <w:b/>
        </w:rPr>
        <w:t>Ioannidis JPA</w:t>
      </w:r>
      <w:r>
        <w:t xml:space="preserve">. 2016. What does research reproducibility mean? Science Translational Medicine </w:t>
      </w:r>
      <w:r>
        <w:rPr>
          <w:b/>
        </w:rPr>
        <w:t>8</w:t>
      </w:r>
      <w:r>
        <w:t>:341ps12–341ps12. doi:</w:t>
      </w:r>
      <w:hyperlink r:id="rId24">
        <w:r>
          <w:t>10.1126/scitranslmed.aaf5027</w:t>
        </w:r>
      </w:hyperlink>
      <w:r>
        <w:t>.</w:t>
      </w:r>
    </w:p>
    <w:p w14:paraId="3955CAD0" w14:textId="77777777" w:rsidR="001D6C08" w:rsidRDefault="001D6C08" w:rsidP="001D6C08">
      <w:pPr>
        <w:ind w:left="360" w:hanging="360"/>
      </w:pPr>
      <w:bookmarkStart w:id="23" w:name="ref-Leek2015"/>
      <w:bookmarkEnd w:id="22"/>
      <w:r>
        <w:t xml:space="preserve">22. </w:t>
      </w:r>
      <w:r>
        <w:rPr>
          <w:b/>
        </w:rPr>
        <w:t>Leek JT</w:t>
      </w:r>
      <w:r>
        <w:t xml:space="preserve">, </w:t>
      </w:r>
      <w:r>
        <w:rPr>
          <w:b/>
        </w:rPr>
        <w:t>Peng RD</w:t>
      </w:r>
      <w:r>
        <w:t xml:space="preserve">. 2015. Reproducible research can still be wrong: Adopting a prevention approach. Proceedings of the National Academy of Sciences </w:t>
      </w:r>
      <w:r>
        <w:rPr>
          <w:b/>
        </w:rPr>
        <w:t>112</w:t>
      </w:r>
      <w:r>
        <w:t>:1645–1646. doi:</w:t>
      </w:r>
      <w:hyperlink r:id="rId25">
        <w:r>
          <w:t>10.1073/pnas.1421412111</w:t>
        </w:r>
      </w:hyperlink>
      <w:r>
        <w:t>.</w:t>
      </w:r>
    </w:p>
    <w:p w14:paraId="2B52562B" w14:textId="77777777" w:rsidR="001D6C08" w:rsidRDefault="001D6C08" w:rsidP="001D6C08">
      <w:pPr>
        <w:ind w:left="360" w:hanging="360"/>
      </w:pPr>
      <w:bookmarkStart w:id="24" w:name="ref-Whitaker2017"/>
      <w:bookmarkEnd w:id="23"/>
      <w:r>
        <w:t xml:space="preserve">23. </w:t>
      </w:r>
      <w:r>
        <w:rPr>
          <w:b/>
        </w:rPr>
        <w:t>Whitaker K</w:t>
      </w:r>
      <w:r>
        <w:t>. 2017. Publishing a reproducible paper. doi:</w:t>
      </w:r>
      <w:hyperlink r:id="rId26">
        <w:r>
          <w:t>10.6084/m9.figshare.5440621.v2</w:t>
        </w:r>
      </w:hyperlink>
      <w:r>
        <w:t>.</w:t>
      </w:r>
    </w:p>
    <w:p w14:paraId="10C089D7" w14:textId="77777777" w:rsidR="001D6C08" w:rsidRPr="00916EC0" w:rsidRDefault="001D6C08" w:rsidP="001D6C08">
      <w:pPr>
        <w:ind w:left="360" w:hanging="360"/>
      </w:pPr>
      <w:bookmarkStart w:id="25" w:name="ref-Schloss2018b"/>
      <w:bookmarkEnd w:id="24"/>
      <w:r>
        <w:t xml:space="preserve">24. </w:t>
      </w:r>
      <w:r>
        <w:rPr>
          <w:b/>
        </w:rPr>
        <w:t>Schloss PD</w:t>
      </w:r>
      <w:r>
        <w:t xml:space="preserve">. 2018. Identifying and overcoming threats to reproducibility, replicability, robustness, and generalizability in microbiome research. mBio </w:t>
      </w:r>
      <w:r>
        <w:rPr>
          <w:b/>
        </w:rPr>
        <w:t>9</w:t>
      </w:r>
      <w:r>
        <w:t>. doi:</w:t>
      </w:r>
      <w:hyperlink r:id="rId27">
        <w:r>
          <w:t>10.1128/mbio.00525-18</w:t>
        </w:r>
      </w:hyperlink>
      <w:r>
        <w:t xml:space="preserve">. PMCID: </w:t>
      </w:r>
      <w:hyperlink r:id="rId28" w:tgtFrame="_blank" w:history="1">
        <w:r w:rsidRPr="00916EC0">
          <w:rPr>
            <w:rStyle w:val="Hyperlink"/>
          </w:rPr>
          <w:t>PMC5989067</w:t>
        </w:r>
      </w:hyperlink>
    </w:p>
    <w:p w14:paraId="4574A4E4" w14:textId="77777777" w:rsidR="001D6C08" w:rsidRDefault="001D6C08" w:rsidP="001D6C08">
      <w:pPr>
        <w:ind w:left="360" w:hanging="360"/>
      </w:pPr>
      <w:bookmarkStart w:id="26" w:name="ref-Silberzahn2018"/>
      <w:bookmarkEnd w:id="25"/>
      <w:r>
        <w:t xml:space="preserve">25. </w:t>
      </w:r>
      <w:r>
        <w:rPr>
          <w:b/>
        </w:rPr>
        <w:t>Silberzahn R</w:t>
      </w:r>
      <w:r>
        <w:t xml:space="preserve">, </w:t>
      </w:r>
      <w:r>
        <w:rPr>
          <w:b/>
        </w:rPr>
        <w:t>Uhlmann EL</w:t>
      </w:r>
      <w:r>
        <w:t xml:space="preserve">, </w:t>
      </w:r>
      <w:r>
        <w:rPr>
          <w:b/>
        </w:rPr>
        <w:t>Martin DP</w:t>
      </w:r>
      <w:r>
        <w:t xml:space="preserve">, </w:t>
      </w:r>
      <w:r>
        <w:rPr>
          <w:b/>
        </w:rPr>
        <w:t>Anselmi P</w:t>
      </w:r>
      <w:r>
        <w:t xml:space="preserve">, </w:t>
      </w:r>
      <w:r>
        <w:rPr>
          <w:b/>
        </w:rPr>
        <w:t>Aust F</w:t>
      </w:r>
      <w:r>
        <w:t xml:space="preserve">, </w:t>
      </w:r>
      <w:r>
        <w:rPr>
          <w:b/>
        </w:rPr>
        <w:t>Awtrey E</w:t>
      </w:r>
      <w:r>
        <w:t xml:space="preserve">, </w:t>
      </w:r>
      <w:r>
        <w:rPr>
          <w:b/>
        </w:rPr>
        <w:t>Bahnı́k</w:t>
      </w:r>
      <w:r>
        <w:t xml:space="preserve">, </w:t>
      </w:r>
      <w:r>
        <w:rPr>
          <w:b/>
        </w:rPr>
        <w:t>Bai F</w:t>
      </w:r>
      <w:r>
        <w:t xml:space="preserve">, </w:t>
      </w:r>
      <w:r>
        <w:rPr>
          <w:b/>
        </w:rPr>
        <w:t>Bannard C</w:t>
      </w:r>
      <w:r>
        <w:t xml:space="preserve">, </w:t>
      </w:r>
      <w:r>
        <w:rPr>
          <w:b/>
        </w:rPr>
        <w:t>Bonnier E</w:t>
      </w:r>
      <w:r>
        <w:t xml:space="preserve">, </w:t>
      </w:r>
      <w:r>
        <w:rPr>
          <w:b/>
        </w:rPr>
        <w:t>Carlsson R</w:t>
      </w:r>
      <w:r>
        <w:t xml:space="preserve">, </w:t>
      </w:r>
      <w:r>
        <w:rPr>
          <w:b/>
        </w:rPr>
        <w:t>Cheung F</w:t>
      </w:r>
      <w:r>
        <w:t xml:space="preserve">, </w:t>
      </w:r>
      <w:r>
        <w:rPr>
          <w:b/>
        </w:rPr>
        <w:t>Christensen G</w:t>
      </w:r>
      <w:r>
        <w:t xml:space="preserve">, </w:t>
      </w:r>
      <w:r>
        <w:rPr>
          <w:b/>
        </w:rPr>
        <w:t>Clay R</w:t>
      </w:r>
      <w:r>
        <w:t xml:space="preserve">, </w:t>
      </w:r>
      <w:r>
        <w:rPr>
          <w:b/>
        </w:rPr>
        <w:t>Craig MA</w:t>
      </w:r>
      <w:r>
        <w:t xml:space="preserve">, </w:t>
      </w:r>
      <w:r>
        <w:rPr>
          <w:b/>
        </w:rPr>
        <w:t>Rosa AD</w:t>
      </w:r>
      <w:r>
        <w:t xml:space="preserve">, </w:t>
      </w:r>
      <w:r>
        <w:rPr>
          <w:b/>
        </w:rPr>
        <w:t>Dam L</w:t>
      </w:r>
      <w:r>
        <w:t xml:space="preserve">, </w:t>
      </w:r>
      <w:r>
        <w:rPr>
          <w:b/>
        </w:rPr>
        <w:t>Evans MH</w:t>
      </w:r>
      <w:r>
        <w:t xml:space="preserve">, </w:t>
      </w:r>
      <w:r>
        <w:rPr>
          <w:b/>
        </w:rPr>
        <w:t>Cervantes IF</w:t>
      </w:r>
      <w:r>
        <w:t xml:space="preserve">, </w:t>
      </w:r>
      <w:r>
        <w:rPr>
          <w:b/>
        </w:rPr>
        <w:t>Fong N</w:t>
      </w:r>
      <w:r>
        <w:t xml:space="preserve">, </w:t>
      </w:r>
      <w:r>
        <w:rPr>
          <w:b/>
        </w:rPr>
        <w:t>Gamez-Djokic M</w:t>
      </w:r>
      <w:r>
        <w:t xml:space="preserve">, </w:t>
      </w:r>
      <w:r>
        <w:rPr>
          <w:b/>
        </w:rPr>
        <w:t>Glenz A</w:t>
      </w:r>
      <w:r>
        <w:t xml:space="preserve">, </w:t>
      </w:r>
      <w:r>
        <w:rPr>
          <w:b/>
        </w:rPr>
        <w:t>Gordon-McKeon S</w:t>
      </w:r>
      <w:r>
        <w:t xml:space="preserve">, </w:t>
      </w:r>
      <w:r>
        <w:rPr>
          <w:b/>
        </w:rPr>
        <w:t>Heaton TJ</w:t>
      </w:r>
      <w:r>
        <w:t xml:space="preserve">, </w:t>
      </w:r>
      <w:r>
        <w:rPr>
          <w:b/>
        </w:rPr>
        <w:t>Hederos K</w:t>
      </w:r>
      <w:r>
        <w:t xml:space="preserve">, </w:t>
      </w:r>
      <w:r>
        <w:rPr>
          <w:b/>
        </w:rPr>
        <w:t>Heene M</w:t>
      </w:r>
      <w:r>
        <w:t xml:space="preserve">, </w:t>
      </w:r>
      <w:r>
        <w:rPr>
          <w:b/>
        </w:rPr>
        <w:t>Mohr AJH</w:t>
      </w:r>
      <w:r>
        <w:t xml:space="preserve">, </w:t>
      </w:r>
      <w:r>
        <w:rPr>
          <w:b/>
        </w:rPr>
        <w:t>Högden F</w:t>
      </w:r>
      <w:r>
        <w:t xml:space="preserve">, </w:t>
      </w:r>
      <w:r>
        <w:rPr>
          <w:b/>
        </w:rPr>
        <w:t>Hui K</w:t>
      </w:r>
      <w:r>
        <w:t xml:space="preserve">, </w:t>
      </w:r>
      <w:r>
        <w:rPr>
          <w:b/>
        </w:rPr>
        <w:t>Johannesson M</w:t>
      </w:r>
      <w:r>
        <w:t xml:space="preserve">, </w:t>
      </w:r>
      <w:r>
        <w:rPr>
          <w:b/>
        </w:rPr>
        <w:t>Kalodimos J</w:t>
      </w:r>
      <w:r>
        <w:t xml:space="preserve">, </w:t>
      </w:r>
      <w:r>
        <w:rPr>
          <w:b/>
        </w:rPr>
        <w:t>Kaszubowski E</w:t>
      </w:r>
      <w:r>
        <w:t xml:space="preserve">, </w:t>
      </w:r>
      <w:r>
        <w:rPr>
          <w:b/>
        </w:rPr>
        <w:t>Kennedy DM</w:t>
      </w:r>
      <w:r>
        <w:t xml:space="preserve">, </w:t>
      </w:r>
      <w:r>
        <w:rPr>
          <w:b/>
        </w:rPr>
        <w:t>Lei R</w:t>
      </w:r>
      <w:r>
        <w:t xml:space="preserve">, </w:t>
      </w:r>
      <w:r>
        <w:rPr>
          <w:b/>
        </w:rPr>
        <w:t>Lindsay TA</w:t>
      </w:r>
      <w:r>
        <w:t xml:space="preserve">, </w:t>
      </w:r>
      <w:r>
        <w:rPr>
          <w:b/>
        </w:rPr>
        <w:t>Liverani S</w:t>
      </w:r>
      <w:r>
        <w:t xml:space="preserve">, </w:t>
      </w:r>
      <w:r>
        <w:rPr>
          <w:b/>
        </w:rPr>
        <w:t>Madan CR</w:t>
      </w:r>
      <w:r>
        <w:t xml:space="preserve">, </w:t>
      </w:r>
      <w:r>
        <w:rPr>
          <w:b/>
        </w:rPr>
        <w:t>Molden D</w:t>
      </w:r>
      <w:r>
        <w:t xml:space="preserve">, </w:t>
      </w:r>
      <w:r>
        <w:rPr>
          <w:b/>
        </w:rPr>
        <w:t>Molleman E</w:t>
      </w:r>
      <w:r>
        <w:t xml:space="preserve">, </w:t>
      </w:r>
      <w:r>
        <w:rPr>
          <w:b/>
        </w:rPr>
        <w:t>Morey RD</w:t>
      </w:r>
      <w:r>
        <w:t xml:space="preserve">, </w:t>
      </w:r>
      <w:r>
        <w:rPr>
          <w:b/>
        </w:rPr>
        <w:t>Mulder LB</w:t>
      </w:r>
      <w:r>
        <w:t xml:space="preserve">, </w:t>
      </w:r>
      <w:r>
        <w:rPr>
          <w:b/>
        </w:rPr>
        <w:t>Nijstad BR</w:t>
      </w:r>
      <w:r>
        <w:t xml:space="preserve">, </w:t>
      </w:r>
      <w:r>
        <w:rPr>
          <w:b/>
        </w:rPr>
        <w:t>Pope NG</w:t>
      </w:r>
      <w:r>
        <w:t xml:space="preserve">, </w:t>
      </w:r>
      <w:r>
        <w:rPr>
          <w:b/>
        </w:rPr>
        <w:t>Pope B</w:t>
      </w:r>
      <w:r>
        <w:t xml:space="preserve">, </w:t>
      </w:r>
      <w:r>
        <w:rPr>
          <w:b/>
        </w:rPr>
        <w:t>Prenoveau JM</w:t>
      </w:r>
      <w:r>
        <w:t xml:space="preserve">, </w:t>
      </w:r>
      <w:r>
        <w:rPr>
          <w:b/>
        </w:rPr>
        <w:t>Rink F</w:t>
      </w:r>
      <w:r>
        <w:t xml:space="preserve">, </w:t>
      </w:r>
      <w:r>
        <w:rPr>
          <w:b/>
        </w:rPr>
        <w:t>Robusto E</w:t>
      </w:r>
      <w:r>
        <w:t xml:space="preserve">, </w:t>
      </w:r>
      <w:r>
        <w:rPr>
          <w:b/>
        </w:rPr>
        <w:t>Roderique H</w:t>
      </w:r>
      <w:r>
        <w:t xml:space="preserve">, </w:t>
      </w:r>
      <w:r>
        <w:rPr>
          <w:b/>
        </w:rPr>
        <w:t>Sandberg A</w:t>
      </w:r>
      <w:r>
        <w:t xml:space="preserve">, </w:t>
      </w:r>
      <w:r>
        <w:rPr>
          <w:b/>
        </w:rPr>
        <w:t>Schlüter E</w:t>
      </w:r>
      <w:r>
        <w:t xml:space="preserve">, </w:t>
      </w:r>
      <w:r>
        <w:rPr>
          <w:b/>
        </w:rPr>
        <w:t>Schönbrodt FD</w:t>
      </w:r>
      <w:r>
        <w:t xml:space="preserve">, </w:t>
      </w:r>
      <w:r>
        <w:rPr>
          <w:b/>
        </w:rPr>
        <w:t>Sherman MF</w:t>
      </w:r>
      <w:r>
        <w:t xml:space="preserve">, </w:t>
      </w:r>
      <w:r>
        <w:rPr>
          <w:b/>
        </w:rPr>
        <w:t>Sommer SA</w:t>
      </w:r>
      <w:r>
        <w:t xml:space="preserve">, </w:t>
      </w:r>
      <w:r>
        <w:rPr>
          <w:b/>
        </w:rPr>
        <w:t>Sotak K</w:t>
      </w:r>
      <w:r>
        <w:t xml:space="preserve">, </w:t>
      </w:r>
      <w:r>
        <w:rPr>
          <w:b/>
        </w:rPr>
        <w:t>Spain S</w:t>
      </w:r>
      <w:r>
        <w:t xml:space="preserve">, </w:t>
      </w:r>
      <w:r>
        <w:rPr>
          <w:b/>
        </w:rPr>
        <w:t>Spörlein C</w:t>
      </w:r>
      <w:r>
        <w:t xml:space="preserve">, </w:t>
      </w:r>
      <w:r>
        <w:rPr>
          <w:b/>
        </w:rPr>
        <w:t>Stafford T</w:t>
      </w:r>
      <w:r>
        <w:t xml:space="preserve">, </w:t>
      </w:r>
      <w:r>
        <w:rPr>
          <w:b/>
        </w:rPr>
        <w:t>Stefanutti L</w:t>
      </w:r>
      <w:r>
        <w:t xml:space="preserve">, </w:t>
      </w:r>
      <w:r>
        <w:rPr>
          <w:b/>
        </w:rPr>
        <w:t>Tauber S</w:t>
      </w:r>
      <w:r>
        <w:t xml:space="preserve">, </w:t>
      </w:r>
      <w:r>
        <w:rPr>
          <w:b/>
        </w:rPr>
        <w:t>Ullrich J</w:t>
      </w:r>
      <w:r>
        <w:t xml:space="preserve">, </w:t>
      </w:r>
      <w:r>
        <w:rPr>
          <w:b/>
        </w:rPr>
        <w:t>Vianello M</w:t>
      </w:r>
      <w:r>
        <w:t xml:space="preserve">, </w:t>
      </w:r>
      <w:r>
        <w:rPr>
          <w:b/>
        </w:rPr>
        <w:t>Wagenmakers E-J</w:t>
      </w:r>
      <w:r>
        <w:t xml:space="preserve">, </w:t>
      </w:r>
      <w:r>
        <w:rPr>
          <w:b/>
        </w:rPr>
        <w:t>Witkowiak M</w:t>
      </w:r>
      <w:r>
        <w:t xml:space="preserve">, </w:t>
      </w:r>
      <w:r>
        <w:rPr>
          <w:b/>
        </w:rPr>
        <w:t>Yoon S</w:t>
      </w:r>
      <w:r>
        <w:t xml:space="preserve">, </w:t>
      </w:r>
      <w:r>
        <w:rPr>
          <w:b/>
        </w:rPr>
        <w:t>Nosek BA</w:t>
      </w:r>
      <w:r>
        <w:t xml:space="preserve">. 2018. Many analysts, one data set: Making transparent how variations in analytic choices affect results. Advances in Methods and Practices in Psychological Science </w:t>
      </w:r>
      <w:r>
        <w:rPr>
          <w:b/>
        </w:rPr>
        <w:t>1</w:t>
      </w:r>
      <w:r>
        <w:t>:337–356. doi:</w:t>
      </w:r>
      <w:hyperlink r:id="rId29">
        <w:r>
          <w:t>10.1177/2515245917747646</w:t>
        </w:r>
      </w:hyperlink>
      <w:r>
        <w:t>.</w:t>
      </w:r>
    </w:p>
    <w:p w14:paraId="26E6A9FA" w14:textId="77777777" w:rsidR="001D6C08" w:rsidRDefault="001D6C08" w:rsidP="001D6C08">
      <w:pPr>
        <w:ind w:left="360" w:hanging="360"/>
      </w:pPr>
      <w:bookmarkStart w:id="27" w:name="ref-Patil2016"/>
      <w:bookmarkEnd w:id="26"/>
      <w:r>
        <w:t xml:space="preserve">26. </w:t>
      </w:r>
      <w:r>
        <w:rPr>
          <w:b/>
        </w:rPr>
        <w:t>Patil P</w:t>
      </w:r>
      <w:r>
        <w:t xml:space="preserve">, </w:t>
      </w:r>
      <w:r>
        <w:rPr>
          <w:b/>
        </w:rPr>
        <w:t>Peng RD</w:t>
      </w:r>
      <w:r>
        <w:t xml:space="preserve">, </w:t>
      </w:r>
      <w:r>
        <w:rPr>
          <w:b/>
        </w:rPr>
        <w:t>Leek JT</w:t>
      </w:r>
      <w:r>
        <w:t xml:space="preserve">. 2016. What should researchers expect when they replicate studies? A statistical view of replicability in psychological science. Perspectives on Psychological Science </w:t>
      </w:r>
      <w:r>
        <w:rPr>
          <w:b/>
        </w:rPr>
        <w:t>11</w:t>
      </w:r>
      <w:r>
        <w:t>:539–544. doi:</w:t>
      </w:r>
      <w:hyperlink r:id="rId30">
        <w:r>
          <w:t>10.1177/1745691616646366</w:t>
        </w:r>
      </w:hyperlink>
      <w:r>
        <w:t>.</w:t>
      </w:r>
    </w:p>
    <w:p w14:paraId="7A13ABEA" w14:textId="77777777" w:rsidR="001D6C08" w:rsidRDefault="001D6C08" w:rsidP="001D6C08">
      <w:pPr>
        <w:ind w:left="360" w:hanging="360"/>
      </w:pPr>
      <w:bookmarkStart w:id="28" w:name="ref-Etz2016"/>
      <w:bookmarkEnd w:id="27"/>
      <w:r>
        <w:t xml:space="preserve">27. </w:t>
      </w:r>
      <w:r>
        <w:rPr>
          <w:b/>
        </w:rPr>
        <w:t>Etz A</w:t>
      </w:r>
      <w:r>
        <w:t xml:space="preserve">, </w:t>
      </w:r>
      <w:r>
        <w:rPr>
          <w:b/>
        </w:rPr>
        <w:t>Vandekerckhove J</w:t>
      </w:r>
      <w:r>
        <w:t xml:space="preserve">. 2016. A Bayesian perspective on the reproducibility project: Psychology. PLOS ONE </w:t>
      </w:r>
      <w:r>
        <w:rPr>
          <w:b/>
        </w:rPr>
        <w:t>11</w:t>
      </w:r>
      <w:r>
        <w:t>:e0149794. doi:</w:t>
      </w:r>
      <w:hyperlink r:id="rId31">
        <w:r>
          <w:t>10.1371/journal.pone.0149794</w:t>
        </w:r>
      </w:hyperlink>
      <w:r>
        <w:t>.</w:t>
      </w:r>
    </w:p>
    <w:p w14:paraId="5FB736E1" w14:textId="77777777" w:rsidR="001D6C08" w:rsidRDefault="001D6C08" w:rsidP="001D6C08">
      <w:pPr>
        <w:ind w:left="360" w:hanging="360"/>
      </w:pPr>
      <w:bookmarkStart w:id="29" w:name="ref-Errington2014"/>
      <w:bookmarkEnd w:id="28"/>
      <w:r>
        <w:t xml:space="preserve">28. </w:t>
      </w:r>
      <w:r>
        <w:rPr>
          <w:b/>
        </w:rPr>
        <w:t>Errington TM</w:t>
      </w:r>
      <w:r>
        <w:t xml:space="preserve">, </w:t>
      </w:r>
      <w:r>
        <w:rPr>
          <w:b/>
        </w:rPr>
        <w:t>Iorns E</w:t>
      </w:r>
      <w:r>
        <w:t xml:space="preserve">, </w:t>
      </w:r>
      <w:r>
        <w:rPr>
          <w:b/>
        </w:rPr>
        <w:t>Gunn W</w:t>
      </w:r>
      <w:r>
        <w:t xml:space="preserve">, </w:t>
      </w:r>
      <w:r>
        <w:rPr>
          <w:b/>
        </w:rPr>
        <w:t>Tan FE</w:t>
      </w:r>
      <w:r>
        <w:t xml:space="preserve">, </w:t>
      </w:r>
      <w:r>
        <w:rPr>
          <w:b/>
        </w:rPr>
        <w:t>Lomax J</w:t>
      </w:r>
      <w:r>
        <w:t xml:space="preserve">, </w:t>
      </w:r>
      <w:r>
        <w:rPr>
          <w:b/>
        </w:rPr>
        <w:t>Nosek BA</w:t>
      </w:r>
      <w:r>
        <w:t xml:space="preserve">. 2014. An open investigation of the reproducibility of cancer biology research. eLife </w:t>
      </w:r>
      <w:r>
        <w:rPr>
          <w:b/>
        </w:rPr>
        <w:t>3</w:t>
      </w:r>
      <w:r>
        <w:t>. doi:</w:t>
      </w:r>
      <w:hyperlink r:id="rId32">
        <w:r>
          <w:t>10.7554/elife.04333</w:t>
        </w:r>
      </w:hyperlink>
      <w:r>
        <w:t>.</w:t>
      </w:r>
    </w:p>
    <w:p w14:paraId="12C12DC8" w14:textId="77777777" w:rsidR="001D6C08" w:rsidRDefault="001D6C08" w:rsidP="001D6C08">
      <w:pPr>
        <w:ind w:left="360" w:hanging="360"/>
      </w:pPr>
      <w:bookmarkStart w:id="30" w:name="ref-Noble2009"/>
      <w:bookmarkEnd w:id="29"/>
      <w:r>
        <w:t xml:space="preserve">29. </w:t>
      </w:r>
      <w:r>
        <w:rPr>
          <w:b/>
        </w:rPr>
        <w:t>Noble WS</w:t>
      </w:r>
      <w:r>
        <w:t xml:space="preserve">. 2009. A quick guide to organizing computational biology projects. PLOS Computational Biology </w:t>
      </w:r>
      <w:r>
        <w:rPr>
          <w:b/>
        </w:rPr>
        <w:t>5</w:t>
      </w:r>
      <w:r>
        <w:t>:e1000424. doi:</w:t>
      </w:r>
      <w:hyperlink r:id="rId33">
        <w:r>
          <w:t>10.1371/journal.pcbi.1000424</w:t>
        </w:r>
      </w:hyperlink>
      <w:r>
        <w:t>.</w:t>
      </w:r>
    </w:p>
    <w:p w14:paraId="1806158B" w14:textId="77777777" w:rsidR="001D6C08" w:rsidRDefault="001D6C08" w:rsidP="001D6C08">
      <w:pPr>
        <w:ind w:left="360" w:hanging="360"/>
      </w:pPr>
      <w:bookmarkStart w:id="31" w:name="ref-Sandve2013"/>
      <w:bookmarkEnd w:id="30"/>
      <w:r>
        <w:t xml:space="preserve">30. </w:t>
      </w:r>
      <w:r>
        <w:rPr>
          <w:b/>
        </w:rPr>
        <w:t>Sandve GK</w:t>
      </w:r>
      <w:r>
        <w:t xml:space="preserve">, </w:t>
      </w:r>
      <w:r>
        <w:rPr>
          <w:b/>
        </w:rPr>
        <w:t>Nekrutenko A</w:t>
      </w:r>
      <w:r>
        <w:t xml:space="preserve">, </w:t>
      </w:r>
      <w:r>
        <w:rPr>
          <w:b/>
        </w:rPr>
        <w:t>Taylor J</w:t>
      </w:r>
      <w:r>
        <w:t xml:space="preserve">, </w:t>
      </w:r>
      <w:r>
        <w:rPr>
          <w:b/>
        </w:rPr>
        <w:t>Hovig E</w:t>
      </w:r>
      <w:r>
        <w:t xml:space="preserve">. 2013. Ten simple rules for reproducible computational research. PLOS Computational Biology </w:t>
      </w:r>
      <w:r>
        <w:rPr>
          <w:b/>
        </w:rPr>
        <w:t>9</w:t>
      </w:r>
      <w:r>
        <w:t>:e1003285. doi:</w:t>
      </w:r>
      <w:hyperlink r:id="rId34">
        <w:r>
          <w:t>10.1371/journal.pcbi.1003285</w:t>
        </w:r>
      </w:hyperlink>
      <w:r>
        <w:t>.</w:t>
      </w:r>
    </w:p>
    <w:p w14:paraId="3C753EB4" w14:textId="77777777" w:rsidR="001D6C08" w:rsidRDefault="001D6C08" w:rsidP="001D6C08">
      <w:pPr>
        <w:ind w:left="360" w:hanging="360"/>
      </w:pPr>
      <w:bookmarkStart w:id="32" w:name="ref-Taschuk2017"/>
      <w:bookmarkEnd w:id="31"/>
      <w:r>
        <w:t xml:space="preserve">31. </w:t>
      </w:r>
      <w:r>
        <w:rPr>
          <w:b/>
        </w:rPr>
        <w:t>Taschuk M</w:t>
      </w:r>
      <w:r>
        <w:t xml:space="preserve">, </w:t>
      </w:r>
      <w:r>
        <w:rPr>
          <w:b/>
        </w:rPr>
        <w:t>Wilson G</w:t>
      </w:r>
      <w:r>
        <w:t xml:space="preserve">. 2017. Ten simple rules for making research software more robust. PLOS Computational Biology </w:t>
      </w:r>
      <w:r>
        <w:rPr>
          <w:b/>
        </w:rPr>
        <w:t>13</w:t>
      </w:r>
      <w:r>
        <w:t>:e1005412. doi:</w:t>
      </w:r>
      <w:hyperlink r:id="rId35">
        <w:r>
          <w:t>10.1371/journal.pcbi.1005412</w:t>
        </w:r>
      </w:hyperlink>
      <w:r>
        <w:t>.</w:t>
      </w:r>
    </w:p>
    <w:p w14:paraId="78F3449F" w14:textId="77777777" w:rsidR="001D6C08" w:rsidRDefault="001D6C08" w:rsidP="001D6C08">
      <w:pPr>
        <w:ind w:left="360" w:hanging="360"/>
      </w:pPr>
      <w:bookmarkStart w:id="33" w:name="ref-Xie2015"/>
      <w:bookmarkEnd w:id="32"/>
      <w:r>
        <w:t xml:space="preserve">32. </w:t>
      </w:r>
      <w:r>
        <w:rPr>
          <w:b/>
        </w:rPr>
        <w:t>Xie Y</w:t>
      </w:r>
      <w:r>
        <w:t>. 2015. Dynamic documents with R and knitr, 2nd ed. Chapman; Hall/CRC, Boca Raton, Florida.</w:t>
      </w:r>
    </w:p>
    <w:p w14:paraId="279C81AC" w14:textId="77777777" w:rsidR="001D6C08" w:rsidRDefault="001D6C08" w:rsidP="001D6C08">
      <w:pPr>
        <w:ind w:left="360" w:hanging="360"/>
      </w:pPr>
      <w:bookmarkStart w:id="34" w:name="ref-Perez2007"/>
      <w:bookmarkEnd w:id="33"/>
      <w:r>
        <w:t xml:space="preserve">33. </w:t>
      </w:r>
      <w:r>
        <w:rPr>
          <w:b/>
        </w:rPr>
        <w:t>Perez F</w:t>
      </w:r>
      <w:r>
        <w:t xml:space="preserve">, </w:t>
      </w:r>
      <w:r>
        <w:rPr>
          <w:b/>
        </w:rPr>
        <w:t>Granger BE</w:t>
      </w:r>
      <w:r>
        <w:t xml:space="preserve">. 2007. IPython: A system for interactive scientific computing. Computing in Science &amp; Engineering </w:t>
      </w:r>
      <w:r>
        <w:rPr>
          <w:b/>
        </w:rPr>
        <w:t>9</w:t>
      </w:r>
      <w:r>
        <w:t>:21–29. doi:</w:t>
      </w:r>
      <w:hyperlink r:id="rId36">
        <w:r>
          <w:t>10.1109/mcse.2007.53</w:t>
        </w:r>
      </w:hyperlink>
      <w:r>
        <w:t>.</w:t>
      </w:r>
    </w:p>
    <w:p w14:paraId="3A276B57" w14:textId="77777777" w:rsidR="001D6C08" w:rsidRDefault="001D6C08" w:rsidP="001D6C08">
      <w:pPr>
        <w:ind w:left="360" w:hanging="360"/>
      </w:pPr>
      <w:bookmarkStart w:id="35" w:name="ref-Kinnings2010"/>
      <w:bookmarkEnd w:id="34"/>
      <w:r>
        <w:t xml:space="preserve">34. </w:t>
      </w:r>
      <w:r>
        <w:rPr>
          <w:b/>
        </w:rPr>
        <w:t>Kinnings SL</w:t>
      </w:r>
      <w:r>
        <w:t xml:space="preserve">, </w:t>
      </w:r>
      <w:r>
        <w:rPr>
          <w:b/>
        </w:rPr>
        <w:t>Xie L</w:t>
      </w:r>
      <w:r>
        <w:t xml:space="preserve">, </w:t>
      </w:r>
      <w:r>
        <w:rPr>
          <w:b/>
        </w:rPr>
        <w:t>Fung KH</w:t>
      </w:r>
      <w:r>
        <w:t xml:space="preserve">, </w:t>
      </w:r>
      <w:r>
        <w:rPr>
          <w:b/>
        </w:rPr>
        <w:t>Jackson RM</w:t>
      </w:r>
      <w:r>
        <w:t xml:space="preserve">, </w:t>
      </w:r>
      <w:r>
        <w:rPr>
          <w:b/>
        </w:rPr>
        <w:t>Xie L</w:t>
      </w:r>
      <w:r>
        <w:t xml:space="preserve">, </w:t>
      </w:r>
      <w:r>
        <w:rPr>
          <w:b/>
        </w:rPr>
        <w:t>Bourne PE</w:t>
      </w:r>
      <w:r>
        <w:t xml:space="preserve">. 2010. The mycobacterium tuberculosis drugome and its polypharmacological implications. PLoS Computational Biology </w:t>
      </w:r>
      <w:r>
        <w:rPr>
          <w:b/>
        </w:rPr>
        <w:t>6</w:t>
      </w:r>
      <w:r>
        <w:t>:e1000976. doi:</w:t>
      </w:r>
      <w:hyperlink r:id="rId37">
        <w:r>
          <w:t>10.1371/journal.pcbi.1000976</w:t>
        </w:r>
      </w:hyperlink>
      <w:r>
        <w:t>.</w:t>
      </w:r>
    </w:p>
    <w:p w14:paraId="154DC9DE" w14:textId="77777777" w:rsidR="001D6C08" w:rsidRDefault="001D6C08" w:rsidP="001D6C08">
      <w:pPr>
        <w:ind w:left="360" w:hanging="360"/>
      </w:pPr>
      <w:bookmarkStart w:id="36" w:name="ref-Garijo2013"/>
      <w:bookmarkEnd w:id="35"/>
      <w:r>
        <w:lastRenderedPageBreak/>
        <w:t xml:space="preserve">35. </w:t>
      </w:r>
      <w:r>
        <w:rPr>
          <w:b/>
        </w:rPr>
        <w:t>Garijo D</w:t>
      </w:r>
      <w:r>
        <w:t xml:space="preserve">, </w:t>
      </w:r>
      <w:r>
        <w:rPr>
          <w:b/>
        </w:rPr>
        <w:t>Kinnings S</w:t>
      </w:r>
      <w:r>
        <w:t xml:space="preserve">, </w:t>
      </w:r>
      <w:r>
        <w:rPr>
          <w:b/>
        </w:rPr>
        <w:t>Xie L</w:t>
      </w:r>
      <w:r>
        <w:t xml:space="preserve">, </w:t>
      </w:r>
      <w:r>
        <w:rPr>
          <w:b/>
        </w:rPr>
        <w:t>Xie L</w:t>
      </w:r>
      <w:r>
        <w:t xml:space="preserve">, </w:t>
      </w:r>
      <w:r>
        <w:rPr>
          <w:b/>
        </w:rPr>
        <w:t>Zhang Y</w:t>
      </w:r>
      <w:r>
        <w:t xml:space="preserve">, </w:t>
      </w:r>
      <w:r>
        <w:rPr>
          <w:b/>
        </w:rPr>
        <w:t>Bourne PE</w:t>
      </w:r>
      <w:r>
        <w:t xml:space="preserve">, </w:t>
      </w:r>
      <w:r>
        <w:rPr>
          <w:b/>
        </w:rPr>
        <w:t>Gil Y</w:t>
      </w:r>
      <w:r>
        <w:t xml:space="preserve">. 2013. Quantifying reproducibility in computational biology: The case of the tuberculosis drugome. PLOS ONE </w:t>
      </w:r>
      <w:r>
        <w:rPr>
          <w:b/>
        </w:rPr>
        <w:t>8</w:t>
      </w:r>
      <w:r>
        <w:t>:e80278. doi:</w:t>
      </w:r>
      <w:hyperlink r:id="rId38">
        <w:r>
          <w:t>10.1371/journal.pone.0080278</w:t>
        </w:r>
      </w:hyperlink>
      <w:r>
        <w:t>.</w:t>
      </w:r>
    </w:p>
    <w:p w14:paraId="6445F448" w14:textId="77777777" w:rsidR="001D6C08" w:rsidRDefault="001D6C08" w:rsidP="001D6C08">
      <w:pPr>
        <w:ind w:left="360" w:hanging="360"/>
      </w:pPr>
      <w:bookmarkStart w:id="37" w:name="ref-Kirschner2013"/>
      <w:bookmarkEnd w:id="36"/>
      <w:r>
        <w:t xml:space="preserve">36. </w:t>
      </w:r>
      <w:r>
        <w:rPr>
          <w:b/>
        </w:rPr>
        <w:t>Kirschner PA</w:t>
      </w:r>
      <w:r>
        <w:t xml:space="preserve">, </w:t>
      </w:r>
      <w:r>
        <w:rPr>
          <w:b/>
        </w:rPr>
        <w:t>Merriënboer JJG van</w:t>
      </w:r>
      <w:r>
        <w:t xml:space="preserve">. 2013. Do learners really know best? Urban legends in education. Educational Psychologist </w:t>
      </w:r>
      <w:r>
        <w:rPr>
          <w:b/>
        </w:rPr>
        <w:t>48</w:t>
      </w:r>
      <w:r>
        <w:t>:169–183. doi:</w:t>
      </w:r>
      <w:hyperlink r:id="rId39">
        <w:r>
          <w:t>10.1080/00461520.2013.804395</w:t>
        </w:r>
      </w:hyperlink>
      <w:r>
        <w:t>.</w:t>
      </w:r>
    </w:p>
    <w:p w14:paraId="6AB9558E" w14:textId="77777777" w:rsidR="001D6C08" w:rsidRDefault="001D6C08" w:rsidP="001D6C08">
      <w:pPr>
        <w:ind w:left="360" w:hanging="360"/>
      </w:pPr>
      <w:bookmarkStart w:id="38" w:name="ref-Rubin2013"/>
      <w:bookmarkEnd w:id="37"/>
      <w:r>
        <w:t xml:space="preserve">37. </w:t>
      </w:r>
      <w:r>
        <w:rPr>
          <w:b/>
        </w:rPr>
        <w:t>Rubin MJ</w:t>
      </w:r>
      <w:r>
        <w:t xml:space="preserve">. 2013. The effectiveness of live-coding to teach introductory programming. </w:t>
      </w:r>
      <w:r>
        <w:rPr>
          <w:i/>
        </w:rPr>
        <w:t>In</w:t>
      </w:r>
      <w:r>
        <w:t xml:space="preserve"> Proceeding of the 44th ACM technical symposium on computer science education - SIGCSE 13. ACM Press.</w:t>
      </w:r>
    </w:p>
    <w:p w14:paraId="63141BE6" w14:textId="77777777" w:rsidR="001D6C08" w:rsidRDefault="001D6C08" w:rsidP="001D6C08">
      <w:pPr>
        <w:ind w:left="360" w:hanging="360"/>
      </w:pPr>
      <w:bookmarkStart w:id="39" w:name="ref-Haaranen2017"/>
      <w:bookmarkEnd w:id="38"/>
      <w:r>
        <w:t xml:space="preserve">38. </w:t>
      </w:r>
      <w:r>
        <w:rPr>
          <w:b/>
        </w:rPr>
        <w:t>Haaranen L</w:t>
      </w:r>
      <w:r>
        <w:t xml:space="preserve">. 2017. Programming as a performance. </w:t>
      </w:r>
      <w:r>
        <w:rPr>
          <w:i/>
        </w:rPr>
        <w:t>In</w:t>
      </w:r>
      <w:r>
        <w:t xml:space="preserve"> Proceedings of the 2017 ACM conference on innovation and technology in computer science education. ACM.</w:t>
      </w:r>
    </w:p>
    <w:p w14:paraId="157F354D" w14:textId="77777777" w:rsidR="001D6C08" w:rsidRDefault="001D6C08" w:rsidP="001D6C08">
      <w:pPr>
        <w:ind w:left="360" w:hanging="360"/>
      </w:pPr>
      <w:bookmarkStart w:id="40" w:name="ref-Carpenter2012"/>
      <w:bookmarkEnd w:id="39"/>
      <w:r>
        <w:t xml:space="preserve">39. </w:t>
      </w:r>
      <w:r>
        <w:rPr>
          <w:b/>
        </w:rPr>
        <w:t>Carpenter SK</w:t>
      </w:r>
      <w:r>
        <w:t xml:space="preserve">, </w:t>
      </w:r>
      <w:r>
        <w:rPr>
          <w:b/>
        </w:rPr>
        <w:t>Cepeda NJ</w:t>
      </w:r>
      <w:r>
        <w:t xml:space="preserve">, </w:t>
      </w:r>
      <w:r>
        <w:rPr>
          <w:b/>
        </w:rPr>
        <w:t>Rohrer D</w:t>
      </w:r>
      <w:r>
        <w:t xml:space="preserve">, </w:t>
      </w:r>
      <w:r>
        <w:rPr>
          <w:b/>
        </w:rPr>
        <w:t>Kang SHK</w:t>
      </w:r>
      <w:r>
        <w:t xml:space="preserve">, </w:t>
      </w:r>
      <w:r>
        <w:rPr>
          <w:b/>
        </w:rPr>
        <w:t>Pashler H</w:t>
      </w:r>
      <w:r>
        <w:t xml:space="preserve">. 2012. Using spacing to enhance diverse forms of learning: Review of recent research and implications for instruction. Educational Psychology Review </w:t>
      </w:r>
      <w:r>
        <w:rPr>
          <w:b/>
        </w:rPr>
        <w:t>24</w:t>
      </w:r>
      <w:r>
        <w:t>:369–378. doi:</w:t>
      </w:r>
      <w:hyperlink r:id="rId40">
        <w:r>
          <w:t>10.1007/s10648-012-9205-z</w:t>
        </w:r>
      </w:hyperlink>
      <w:r>
        <w:t>.</w:t>
      </w:r>
    </w:p>
    <w:p w14:paraId="4C2C9048" w14:textId="77777777" w:rsidR="001D6C08" w:rsidRDefault="001D6C08" w:rsidP="001D6C08">
      <w:pPr>
        <w:ind w:left="360" w:hanging="360"/>
      </w:pPr>
      <w:bookmarkStart w:id="41" w:name="ref-Rohrer2015b"/>
      <w:bookmarkEnd w:id="40"/>
      <w:r>
        <w:t xml:space="preserve">40. </w:t>
      </w:r>
      <w:r>
        <w:rPr>
          <w:b/>
        </w:rPr>
        <w:t>Rohrer D</w:t>
      </w:r>
      <w:r>
        <w:t xml:space="preserve">. 2015. Student instruction should be distributed over long time periods. Educational Psychology Review </w:t>
      </w:r>
      <w:r>
        <w:rPr>
          <w:b/>
        </w:rPr>
        <w:t>27</w:t>
      </w:r>
      <w:r>
        <w:t>:635–643. doi:</w:t>
      </w:r>
      <w:hyperlink r:id="rId41">
        <w:r>
          <w:t>10.1007/s10648-015-9332-4</w:t>
        </w:r>
      </w:hyperlink>
      <w:r>
        <w:t>.</w:t>
      </w:r>
    </w:p>
    <w:p w14:paraId="64A7F4AB" w14:textId="77777777" w:rsidR="001D6C08" w:rsidRDefault="001D6C08" w:rsidP="001D6C08">
      <w:pPr>
        <w:ind w:left="360" w:hanging="360"/>
      </w:pPr>
      <w:bookmarkStart w:id="42" w:name="ref-Bud2010"/>
      <w:bookmarkEnd w:id="41"/>
      <w:r>
        <w:t xml:space="preserve">41. </w:t>
      </w:r>
      <w:r>
        <w:rPr>
          <w:b/>
        </w:rPr>
        <w:t>Budé L</w:t>
      </w:r>
      <w:r>
        <w:t xml:space="preserve">, </w:t>
      </w:r>
      <w:r>
        <w:rPr>
          <w:b/>
        </w:rPr>
        <w:t>Imbos T</w:t>
      </w:r>
      <w:r>
        <w:t xml:space="preserve">, </w:t>
      </w:r>
      <w:r>
        <w:rPr>
          <w:b/>
        </w:rPr>
        <w:t>Wiel MW van de</w:t>
      </w:r>
      <w:r>
        <w:t xml:space="preserve">, </w:t>
      </w:r>
      <w:r>
        <w:rPr>
          <w:b/>
        </w:rPr>
        <w:t>Berger MP</w:t>
      </w:r>
      <w:r>
        <w:t xml:space="preserve">. 2010. The effect of distributed practice on students’ conceptual understanding of statistics. Higher Education </w:t>
      </w:r>
      <w:r>
        <w:rPr>
          <w:b/>
        </w:rPr>
        <w:t>62</w:t>
      </w:r>
      <w:r>
        <w:t>:69–79. doi:</w:t>
      </w:r>
      <w:hyperlink r:id="rId42">
        <w:r>
          <w:t>10.1007/s10734-010-9366-y</w:t>
        </w:r>
      </w:hyperlink>
      <w:r>
        <w:t>.</w:t>
      </w:r>
    </w:p>
    <w:p w14:paraId="1A622E26" w14:textId="77777777" w:rsidR="001D6C08" w:rsidRDefault="001D6C08" w:rsidP="001D6C08">
      <w:pPr>
        <w:ind w:left="360" w:hanging="360"/>
      </w:pPr>
      <w:bookmarkStart w:id="43" w:name="ref-Karpicke2011"/>
      <w:bookmarkEnd w:id="42"/>
      <w:r>
        <w:t xml:space="preserve">42. </w:t>
      </w:r>
      <w:r>
        <w:rPr>
          <w:b/>
        </w:rPr>
        <w:t>Karpicke JD</w:t>
      </w:r>
      <w:r>
        <w:t xml:space="preserve">, </w:t>
      </w:r>
      <w:r>
        <w:rPr>
          <w:b/>
        </w:rPr>
        <w:t>Blunt JR</w:t>
      </w:r>
      <w:r>
        <w:t xml:space="preserve">. 2011. Retrieval practice produces more learning than elaborative studying with concept mapping. Science </w:t>
      </w:r>
      <w:r>
        <w:rPr>
          <w:b/>
        </w:rPr>
        <w:t>331</w:t>
      </w:r>
      <w:r>
        <w:t>:772–775. doi:</w:t>
      </w:r>
      <w:hyperlink r:id="rId43">
        <w:r>
          <w:t>10.1126/science.1199327</w:t>
        </w:r>
      </w:hyperlink>
      <w:r>
        <w:t>.</w:t>
      </w:r>
    </w:p>
    <w:p w14:paraId="43911C1B" w14:textId="77777777" w:rsidR="001D6C08" w:rsidRDefault="001D6C08" w:rsidP="001D6C08">
      <w:pPr>
        <w:ind w:left="360" w:hanging="360"/>
      </w:pPr>
      <w:bookmarkStart w:id="44" w:name="ref-Lonsdale2016"/>
      <w:bookmarkEnd w:id="43"/>
      <w:r>
        <w:t xml:space="preserve">43. </w:t>
      </w:r>
      <w:r>
        <w:rPr>
          <w:b/>
        </w:rPr>
        <w:t>Lonsdale A</w:t>
      </w:r>
      <w:r>
        <w:t xml:space="preserve">, </w:t>
      </w:r>
      <w:r>
        <w:rPr>
          <w:b/>
        </w:rPr>
        <w:t>Penington JS</w:t>
      </w:r>
      <w:r>
        <w:t xml:space="preserve">, </w:t>
      </w:r>
      <w:r>
        <w:rPr>
          <w:b/>
        </w:rPr>
        <w:t>Rice T</w:t>
      </w:r>
      <w:r>
        <w:t xml:space="preserve">, </w:t>
      </w:r>
      <w:r>
        <w:rPr>
          <w:b/>
        </w:rPr>
        <w:t>Walker M</w:t>
      </w:r>
      <w:r>
        <w:t xml:space="preserve">, </w:t>
      </w:r>
      <w:r>
        <w:rPr>
          <w:b/>
        </w:rPr>
        <w:t>Dashnow H</w:t>
      </w:r>
      <w:r>
        <w:t xml:space="preserve">. 2016. Ten simple rules for a bioinformatics journal club. PLOS Computational Biology </w:t>
      </w:r>
      <w:r>
        <w:rPr>
          <w:b/>
        </w:rPr>
        <w:t>12</w:t>
      </w:r>
      <w:r>
        <w:t>:e1004526. doi:</w:t>
      </w:r>
      <w:hyperlink r:id="rId44">
        <w:r>
          <w:t>10.1371/journal.pcbi.1004526</w:t>
        </w:r>
      </w:hyperlink>
      <w:r>
        <w:t>.</w:t>
      </w:r>
    </w:p>
    <w:p w14:paraId="30F00968" w14:textId="77777777" w:rsidR="001D6C08" w:rsidRDefault="001D6C08" w:rsidP="001D6C08">
      <w:pPr>
        <w:ind w:left="360" w:hanging="360"/>
      </w:pPr>
      <w:bookmarkStart w:id="45" w:name="ref-Sweller1988"/>
      <w:bookmarkEnd w:id="44"/>
      <w:r>
        <w:t xml:space="preserve">44. </w:t>
      </w:r>
      <w:r>
        <w:rPr>
          <w:b/>
        </w:rPr>
        <w:t>Sweller J</w:t>
      </w:r>
      <w:r>
        <w:t xml:space="preserve">. 1988. Cognitive load during problem solving: Effects on learning. Cognitive Science </w:t>
      </w:r>
      <w:r>
        <w:rPr>
          <w:b/>
        </w:rPr>
        <w:t>12</w:t>
      </w:r>
      <w:r>
        <w:t>:257–285. doi:</w:t>
      </w:r>
      <w:hyperlink r:id="rId45">
        <w:r>
          <w:t>10.1207/s15516709cog1202_4</w:t>
        </w:r>
      </w:hyperlink>
      <w:r>
        <w:t>.</w:t>
      </w:r>
    </w:p>
    <w:p w14:paraId="03A5AD35" w14:textId="77777777" w:rsidR="001D6C08" w:rsidRDefault="001D6C08" w:rsidP="001D6C08">
      <w:pPr>
        <w:ind w:left="360" w:hanging="360"/>
      </w:pPr>
      <w:bookmarkStart w:id="46" w:name="ref-Rohrer2015a"/>
      <w:bookmarkEnd w:id="45"/>
      <w:r>
        <w:t xml:space="preserve">45. </w:t>
      </w:r>
      <w:r>
        <w:rPr>
          <w:b/>
        </w:rPr>
        <w:t>Rohrer D</w:t>
      </w:r>
      <w:r>
        <w:t xml:space="preserve">, </w:t>
      </w:r>
      <w:r>
        <w:rPr>
          <w:b/>
        </w:rPr>
        <w:t>Dedrick RF</w:t>
      </w:r>
      <w:r>
        <w:t xml:space="preserve">, </w:t>
      </w:r>
      <w:r>
        <w:rPr>
          <w:b/>
        </w:rPr>
        <w:t>Stershic S</w:t>
      </w:r>
      <w:r>
        <w:t xml:space="preserve">. 2015. Interleaved practice improves mathematics learning. Journal of Educational Psychology </w:t>
      </w:r>
      <w:r>
        <w:rPr>
          <w:b/>
        </w:rPr>
        <w:t>107</w:t>
      </w:r>
      <w:r>
        <w:t>:900–908. doi:</w:t>
      </w:r>
      <w:hyperlink r:id="rId46">
        <w:r>
          <w:t>10.1037/edu0000001</w:t>
        </w:r>
      </w:hyperlink>
      <w:r>
        <w:t>.</w:t>
      </w:r>
    </w:p>
    <w:p w14:paraId="05F2763E" w14:textId="77777777" w:rsidR="001D6C08" w:rsidRDefault="001D6C08" w:rsidP="001D6C08">
      <w:pPr>
        <w:ind w:left="360" w:hanging="360"/>
      </w:pPr>
      <w:bookmarkStart w:id="47" w:name="ref-Karpicke2008"/>
      <w:bookmarkEnd w:id="46"/>
      <w:r>
        <w:t xml:space="preserve">46. </w:t>
      </w:r>
      <w:r>
        <w:rPr>
          <w:b/>
        </w:rPr>
        <w:t>Karpicke JD</w:t>
      </w:r>
      <w:r>
        <w:t xml:space="preserve">, </w:t>
      </w:r>
      <w:r>
        <w:rPr>
          <w:b/>
        </w:rPr>
        <w:t>Roediger HL</w:t>
      </w:r>
      <w:r>
        <w:t xml:space="preserve">. 2008. The critical importance of retrieval for learning. Science </w:t>
      </w:r>
      <w:r>
        <w:rPr>
          <w:b/>
        </w:rPr>
        <w:t>319</w:t>
      </w:r>
      <w:r>
        <w:t>:966–968. doi:</w:t>
      </w:r>
      <w:hyperlink r:id="rId47">
        <w:r>
          <w:t>10.1126/science.1152408</w:t>
        </w:r>
      </w:hyperlink>
      <w:r>
        <w:t>.</w:t>
      </w:r>
    </w:p>
    <w:p w14:paraId="41AECD8A" w14:textId="77777777" w:rsidR="001D6C08" w:rsidRDefault="001D6C08" w:rsidP="001D6C08">
      <w:pPr>
        <w:ind w:left="360" w:hanging="360"/>
      </w:pPr>
      <w:bookmarkStart w:id="48" w:name="ref-Andrade2009"/>
      <w:bookmarkEnd w:id="47"/>
      <w:r>
        <w:t xml:space="preserve">47. </w:t>
      </w:r>
      <w:r>
        <w:rPr>
          <w:b/>
        </w:rPr>
        <w:t>Andrade H</w:t>
      </w:r>
      <w:r>
        <w:t xml:space="preserve">, </w:t>
      </w:r>
      <w:r>
        <w:rPr>
          <w:b/>
        </w:rPr>
        <w:t>Valtcheva A</w:t>
      </w:r>
      <w:r>
        <w:t xml:space="preserve">. 2009. Promoting learning and achievement through self-assessment. Theory Into Practice </w:t>
      </w:r>
      <w:r>
        <w:rPr>
          <w:b/>
        </w:rPr>
        <w:t>48</w:t>
      </w:r>
      <w:r>
        <w:t>:12–19. doi:</w:t>
      </w:r>
      <w:hyperlink r:id="rId48">
        <w:r>
          <w:t>10.1080/00405840802577544</w:t>
        </w:r>
      </w:hyperlink>
      <w:r>
        <w:t>.</w:t>
      </w:r>
    </w:p>
    <w:p w14:paraId="6A0FF6A1" w14:textId="77777777" w:rsidR="001D6C08" w:rsidRDefault="001D6C08" w:rsidP="001D6C08">
      <w:pPr>
        <w:ind w:left="360" w:hanging="360"/>
      </w:pPr>
      <w:bookmarkStart w:id="49" w:name="ref-Kornell2009"/>
      <w:bookmarkEnd w:id="48"/>
      <w:r>
        <w:t xml:space="preserve">48. </w:t>
      </w:r>
      <w:r>
        <w:rPr>
          <w:b/>
        </w:rPr>
        <w:t>Kornell N</w:t>
      </w:r>
      <w:r>
        <w:t xml:space="preserve">, </w:t>
      </w:r>
      <w:r>
        <w:rPr>
          <w:b/>
        </w:rPr>
        <w:t>Hays MJ</w:t>
      </w:r>
      <w:r>
        <w:t xml:space="preserve">, </w:t>
      </w:r>
      <w:r>
        <w:rPr>
          <w:b/>
        </w:rPr>
        <w:t>Bjork RA</w:t>
      </w:r>
      <w:r>
        <w:t xml:space="preserve">. 2009. Unsuccessful retrieval attempts enhance subsequent learning. Journal of Experimental Psychology: Learning, Memory, and Cognition </w:t>
      </w:r>
      <w:r>
        <w:rPr>
          <w:b/>
        </w:rPr>
        <w:t>35</w:t>
      </w:r>
      <w:r>
        <w:t>:989–998. doi:</w:t>
      </w:r>
      <w:hyperlink r:id="rId49">
        <w:r>
          <w:t>10.1037/a0015729</w:t>
        </w:r>
      </w:hyperlink>
      <w:r>
        <w:t>.</w:t>
      </w:r>
    </w:p>
    <w:p w14:paraId="017573FB" w14:textId="77777777" w:rsidR="001D6C08" w:rsidRDefault="001D6C08" w:rsidP="001D6C08">
      <w:pPr>
        <w:ind w:left="360" w:hanging="360"/>
      </w:pPr>
      <w:bookmarkStart w:id="50" w:name="ref-Wickham_2016"/>
      <w:bookmarkEnd w:id="49"/>
      <w:r>
        <w:t xml:space="preserve">49. </w:t>
      </w:r>
      <w:r>
        <w:rPr>
          <w:b/>
        </w:rPr>
        <w:t>Wickham H</w:t>
      </w:r>
      <w:r>
        <w:t xml:space="preserve">, </w:t>
      </w:r>
      <w:r>
        <w:rPr>
          <w:b/>
        </w:rPr>
        <w:t>Grolemund G</w:t>
      </w:r>
      <w:r>
        <w:t>. 2016. R for Data Science. O’Reilly Media.</w:t>
      </w:r>
    </w:p>
    <w:p w14:paraId="11EF1078" w14:textId="77777777" w:rsidR="001D6C08" w:rsidRDefault="001D6C08" w:rsidP="001D6C08">
      <w:pPr>
        <w:ind w:left="360" w:hanging="360"/>
      </w:pPr>
      <w:bookmarkStart w:id="51" w:name="ref-Anderson2001"/>
      <w:bookmarkEnd w:id="50"/>
      <w:r>
        <w:t xml:space="preserve">50. </w:t>
      </w:r>
      <w:r>
        <w:rPr>
          <w:b/>
        </w:rPr>
        <w:t>Anderson LW</w:t>
      </w:r>
      <w:r>
        <w:t xml:space="preserve">, </w:t>
      </w:r>
      <w:r>
        <w:rPr>
          <w:b/>
        </w:rPr>
        <w:t>Krathwohl DR</w:t>
      </w:r>
      <w:r>
        <w:t xml:space="preserve">, </w:t>
      </w:r>
      <w:r>
        <w:rPr>
          <w:b/>
        </w:rPr>
        <w:t>Bloom BS</w:t>
      </w:r>
      <w:r>
        <w:t>. 2001. A taxonomy for learning, teaching, and assessing: A revision of bloom’s taxonomy of educational objectives. Longman.</w:t>
      </w:r>
    </w:p>
    <w:p w14:paraId="1B578C7C" w14:textId="77777777" w:rsidR="001D6C08" w:rsidRDefault="001D6C08" w:rsidP="001D6C08">
      <w:pPr>
        <w:ind w:left="360" w:hanging="360"/>
      </w:pPr>
      <w:bookmarkStart w:id="52" w:name="ref-Knuth1984"/>
      <w:bookmarkEnd w:id="51"/>
      <w:r>
        <w:t xml:space="preserve">51. </w:t>
      </w:r>
      <w:r>
        <w:rPr>
          <w:b/>
        </w:rPr>
        <w:t>Knuth DE</w:t>
      </w:r>
      <w:r>
        <w:t xml:space="preserve">. 1984. Literate programming. Comput J </w:t>
      </w:r>
      <w:r>
        <w:rPr>
          <w:b/>
        </w:rPr>
        <w:t>27</w:t>
      </w:r>
      <w:r>
        <w:t>:97–111. doi:</w:t>
      </w:r>
      <w:hyperlink r:id="rId50">
        <w:r>
          <w:t>10.1093/comjnl/27.2.97</w:t>
        </w:r>
      </w:hyperlink>
      <w:r>
        <w:t>.</w:t>
      </w:r>
    </w:p>
    <w:bookmarkEnd w:id="2"/>
    <w:bookmarkEnd w:id="52"/>
    <w:p w14:paraId="08B53B91" w14:textId="77777777" w:rsidR="001D6C08" w:rsidRDefault="001D6C08" w:rsidP="001D6C08">
      <w:pPr>
        <w:ind w:left="360" w:hanging="360"/>
      </w:pPr>
    </w:p>
    <w:p w14:paraId="3D2E4D60" w14:textId="77777777" w:rsidR="001B5909" w:rsidRDefault="001B5909"/>
    <w:sectPr w:rsidR="001B5909" w:rsidSect="00C76713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C08"/>
    <w:rsid w:val="0000125C"/>
    <w:rsid w:val="00001EE7"/>
    <w:rsid w:val="000145CF"/>
    <w:rsid w:val="00017C90"/>
    <w:rsid w:val="0002065C"/>
    <w:rsid w:val="00022A13"/>
    <w:rsid w:val="00023313"/>
    <w:rsid w:val="00047580"/>
    <w:rsid w:val="00047DB0"/>
    <w:rsid w:val="0005237F"/>
    <w:rsid w:val="000661E9"/>
    <w:rsid w:val="0006771F"/>
    <w:rsid w:val="00074A40"/>
    <w:rsid w:val="0007502A"/>
    <w:rsid w:val="00087AAE"/>
    <w:rsid w:val="000948A8"/>
    <w:rsid w:val="00096259"/>
    <w:rsid w:val="000A5336"/>
    <w:rsid w:val="000A6A7F"/>
    <w:rsid w:val="000B224A"/>
    <w:rsid w:val="000C3B93"/>
    <w:rsid w:val="000E56CF"/>
    <w:rsid w:val="000E6585"/>
    <w:rsid w:val="000E658E"/>
    <w:rsid w:val="000F0D58"/>
    <w:rsid w:val="00100CB1"/>
    <w:rsid w:val="00103C80"/>
    <w:rsid w:val="00106BDB"/>
    <w:rsid w:val="001165B6"/>
    <w:rsid w:val="001259DE"/>
    <w:rsid w:val="00127F3A"/>
    <w:rsid w:val="001365A2"/>
    <w:rsid w:val="00144848"/>
    <w:rsid w:val="00147311"/>
    <w:rsid w:val="00151883"/>
    <w:rsid w:val="00153FB9"/>
    <w:rsid w:val="00170BA5"/>
    <w:rsid w:val="00172D70"/>
    <w:rsid w:val="0018481A"/>
    <w:rsid w:val="00184A8C"/>
    <w:rsid w:val="00190693"/>
    <w:rsid w:val="001A09CA"/>
    <w:rsid w:val="001A3848"/>
    <w:rsid w:val="001B04B0"/>
    <w:rsid w:val="001B0AA8"/>
    <w:rsid w:val="001B5909"/>
    <w:rsid w:val="001C1FE7"/>
    <w:rsid w:val="001C4250"/>
    <w:rsid w:val="001C471E"/>
    <w:rsid w:val="001D5BB1"/>
    <w:rsid w:val="001D6C08"/>
    <w:rsid w:val="001E2D35"/>
    <w:rsid w:val="00204EB0"/>
    <w:rsid w:val="00206438"/>
    <w:rsid w:val="002146B0"/>
    <w:rsid w:val="00214CA1"/>
    <w:rsid w:val="002328B4"/>
    <w:rsid w:val="002328F9"/>
    <w:rsid w:val="00242555"/>
    <w:rsid w:val="0026151F"/>
    <w:rsid w:val="002618B8"/>
    <w:rsid w:val="0026196C"/>
    <w:rsid w:val="00274C57"/>
    <w:rsid w:val="00282955"/>
    <w:rsid w:val="0029269C"/>
    <w:rsid w:val="002930B5"/>
    <w:rsid w:val="002A1981"/>
    <w:rsid w:val="002A211B"/>
    <w:rsid w:val="002B40E9"/>
    <w:rsid w:val="002C4ED7"/>
    <w:rsid w:val="002D1BDD"/>
    <w:rsid w:val="002D4D07"/>
    <w:rsid w:val="002E44DD"/>
    <w:rsid w:val="002E5320"/>
    <w:rsid w:val="002F46C7"/>
    <w:rsid w:val="002F7C2E"/>
    <w:rsid w:val="00301FC6"/>
    <w:rsid w:val="003047D6"/>
    <w:rsid w:val="003070E9"/>
    <w:rsid w:val="00307D6E"/>
    <w:rsid w:val="00307FDD"/>
    <w:rsid w:val="00313BA6"/>
    <w:rsid w:val="003148B5"/>
    <w:rsid w:val="003172D5"/>
    <w:rsid w:val="00326D8B"/>
    <w:rsid w:val="00331672"/>
    <w:rsid w:val="00346339"/>
    <w:rsid w:val="003466E1"/>
    <w:rsid w:val="00354A07"/>
    <w:rsid w:val="0037078D"/>
    <w:rsid w:val="00376FA8"/>
    <w:rsid w:val="00380B54"/>
    <w:rsid w:val="003A0394"/>
    <w:rsid w:val="003A54DF"/>
    <w:rsid w:val="003A7FDD"/>
    <w:rsid w:val="003C08FA"/>
    <w:rsid w:val="003C129C"/>
    <w:rsid w:val="003C26BA"/>
    <w:rsid w:val="003C35BB"/>
    <w:rsid w:val="003C38D2"/>
    <w:rsid w:val="003C78A3"/>
    <w:rsid w:val="003D0CC2"/>
    <w:rsid w:val="003D152C"/>
    <w:rsid w:val="003D15D3"/>
    <w:rsid w:val="003D3016"/>
    <w:rsid w:val="003D33C2"/>
    <w:rsid w:val="003D4971"/>
    <w:rsid w:val="00402DC4"/>
    <w:rsid w:val="0041001A"/>
    <w:rsid w:val="004100B7"/>
    <w:rsid w:val="00414FAC"/>
    <w:rsid w:val="00417B8E"/>
    <w:rsid w:val="0042768C"/>
    <w:rsid w:val="004319CD"/>
    <w:rsid w:val="004338CE"/>
    <w:rsid w:val="00435FBB"/>
    <w:rsid w:val="00436EBA"/>
    <w:rsid w:val="00446DCB"/>
    <w:rsid w:val="00447906"/>
    <w:rsid w:val="0045064E"/>
    <w:rsid w:val="00453A24"/>
    <w:rsid w:val="00455DF6"/>
    <w:rsid w:val="0045632A"/>
    <w:rsid w:val="00456D48"/>
    <w:rsid w:val="00461139"/>
    <w:rsid w:val="00464B18"/>
    <w:rsid w:val="00467317"/>
    <w:rsid w:val="004708C6"/>
    <w:rsid w:val="004842F2"/>
    <w:rsid w:val="00485DFD"/>
    <w:rsid w:val="00494B79"/>
    <w:rsid w:val="004B3EBF"/>
    <w:rsid w:val="004C00ED"/>
    <w:rsid w:val="004C1F6C"/>
    <w:rsid w:val="004C2005"/>
    <w:rsid w:val="004E4614"/>
    <w:rsid w:val="004F160F"/>
    <w:rsid w:val="004F2F55"/>
    <w:rsid w:val="004F40AC"/>
    <w:rsid w:val="004F78D1"/>
    <w:rsid w:val="005008B8"/>
    <w:rsid w:val="00502EC3"/>
    <w:rsid w:val="00511695"/>
    <w:rsid w:val="005129E7"/>
    <w:rsid w:val="00517C58"/>
    <w:rsid w:val="0052269F"/>
    <w:rsid w:val="005264FC"/>
    <w:rsid w:val="00531EB8"/>
    <w:rsid w:val="00534510"/>
    <w:rsid w:val="00536004"/>
    <w:rsid w:val="00536430"/>
    <w:rsid w:val="005377DD"/>
    <w:rsid w:val="0054312F"/>
    <w:rsid w:val="0054663C"/>
    <w:rsid w:val="00552BEE"/>
    <w:rsid w:val="00561850"/>
    <w:rsid w:val="0056690D"/>
    <w:rsid w:val="005703FE"/>
    <w:rsid w:val="00570CB1"/>
    <w:rsid w:val="00582492"/>
    <w:rsid w:val="0058340C"/>
    <w:rsid w:val="005905A9"/>
    <w:rsid w:val="00590610"/>
    <w:rsid w:val="0059136D"/>
    <w:rsid w:val="00592301"/>
    <w:rsid w:val="005B2AD7"/>
    <w:rsid w:val="005C62F1"/>
    <w:rsid w:val="005C65F1"/>
    <w:rsid w:val="005D3B64"/>
    <w:rsid w:val="005D5CCB"/>
    <w:rsid w:val="005E2093"/>
    <w:rsid w:val="005E3897"/>
    <w:rsid w:val="005E3A3B"/>
    <w:rsid w:val="005E6CD1"/>
    <w:rsid w:val="005F1967"/>
    <w:rsid w:val="005F21FF"/>
    <w:rsid w:val="005F5B8E"/>
    <w:rsid w:val="00607329"/>
    <w:rsid w:val="00610836"/>
    <w:rsid w:val="00610A89"/>
    <w:rsid w:val="00613B4B"/>
    <w:rsid w:val="00623329"/>
    <w:rsid w:val="006328DF"/>
    <w:rsid w:val="00633C9B"/>
    <w:rsid w:val="00635DCB"/>
    <w:rsid w:val="006453D6"/>
    <w:rsid w:val="00647458"/>
    <w:rsid w:val="00647FB6"/>
    <w:rsid w:val="006511F8"/>
    <w:rsid w:val="00676414"/>
    <w:rsid w:val="00683FB6"/>
    <w:rsid w:val="00692480"/>
    <w:rsid w:val="0069542F"/>
    <w:rsid w:val="006A11EC"/>
    <w:rsid w:val="006A214A"/>
    <w:rsid w:val="006A4B24"/>
    <w:rsid w:val="006A743D"/>
    <w:rsid w:val="006B1C0B"/>
    <w:rsid w:val="006C5F26"/>
    <w:rsid w:val="006D0AFD"/>
    <w:rsid w:val="006D3062"/>
    <w:rsid w:val="006D7EA1"/>
    <w:rsid w:val="006E034C"/>
    <w:rsid w:val="006E0920"/>
    <w:rsid w:val="006E115D"/>
    <w:rsid w:val="006E3B93"/>
    <w:rsid w:val="0070194B"/>
    <w:rsid w:val="00724ABC"/>
    <w:rsid w:val="00730836"/>
    <w:rsid w:val="00741921"/>
    <w:rsid w:val="0075542F"/>
    <w:rsid w:val="00764514"/>
    <w:rsid w:val="00765CB8"/>
    <w:rsid w:val="00770890"/>
    <w:rsid w:val="0077180F"/>
    <w:rsid w:val="00772231"/>
    <w:rsid w:val="00772917"/>
    <w:rsid w:val="007740EF"/>
    <w:rsid w:val="007765A0"/>
    <w:rsid w:val="007819DF"/>
    <w:rsid w:val="007822DC"/>
    <w:rsid w:val="0078324B"/>
    <w:rsid w:val="00785F4D"/>
    <w:rsid w:val="00787B81"/>
    <w:rsid w:val="00792735"/>
    <w:rsid w:val="00793A87"/>
    <w:rsid w:val="007A2E92"/>
    <w:rsid w:val="007A3A5B"/>
    <w:rsid w:val="007B3DEE"/>
    <w:rsid w:val="007C2F09"/>
    <w:rsid w:val="007C67AC"/>
    <w:rsid w:val="007E7BCB"/>
    <w:rsid w:val="00800C42"/>
    <w:rsid w:val="00801E0D"/>
    <w:rsid w:val="00803BAD"/>
    <w:rsid w:val="00837414"/>
    <w:rsid w:val="00837613"/>
    <w:rsid w:val="0084137A"/>
    <w:rsid w:val="008468A3"/>
    <w:rsid w:val="00847F44"/>
    <w:rsid w:val="0085043F"/>
    <w:rsid w:val="0085146F"/>
    <w:rsid w:val="00853DFC"/>
    <w:rsid w:val="00863F42"/>
    <w:rsid w:val="0086442B"/>
    <w:rsid w:val="00864C6B"/>
    <w:rsid w:val="00866872"/>
    <w:rsid w:val="008678B9"/>
    <w:rsid w:val="00870D78"/>
    <w:rsid w:val="00895988"/>
    <w:rsid w:val="0089668E"/>
    <w:rsid w:val="00897021"/>
    <w:rsid w:val="008A03D3"/>
    <w:rsid w:val="008A5C32"/>
    <w:rsid w:val="008A709A"/>
    <w:rsid w:val="008A777A"/>
    <w:rsid w:val="008B1CA3"/>
    <w:rsid w:val="008C1C91"/>
    <w:rsid w:val="008C3DB2"/>
    <w:rsid w:val="008C4DC6"/>
    <w:rsid w:val="008C7519"/>
    <w:rsid w:val="008D1788"/>
    <w:rsid w:val="008D603F"/>
    <w:rsid w:val="008E1579"/>
    <w:rsid w:val="008F4FEB"/>
    <w:rsid w:val="008F55BD"/>
    <w:rsid w:val="009016FA"/>
    <w:rsid w:val="00901AAC"/>
    <w:rsid w:val="00916261"/>
    <w:rsid w:val="009238C7"/>
    <w:rsid w:val="00931A54"/>
    <w:rsid w:val="0093289D"/>
    <w:rsid w:val="00936CB3"/>
    <w:rsid w:val="00937CF4"/>
    <w:rsid w:val="009412DD"/>
    <w:rsid w:val="00941F8E"/>
    <w:rsid w:val="0095139A"/>
    <w:rsid w:val="0095254A"/>
    <w:rsid w:val="00952D66"/>
    <w:rsid w:val="00957978"/>
    <w:rsid w:val="00962B9F"/>
    <w:rsid w:val="0096305D"/>
    <w:rsid w:val="0096359E"/>
    <w:rsid w:val="00971452"/>
    <w:rsid w:val="009804A4"/>
    <w:rsid w:val="00987992"/>
    <w:rsid w:val="009965E3"/>
    <w:rsid w:val="009B213A"/>
    <w:rsid w:val="009B3BF3"/>
    <w:rsid w:val="009C1F22"/>
    <w:rsid w:val="009C680E"/>
    <w:rsid w:val="009D37E3"/>
    <w:rsid w:val="009E2382"/>
    <w:rsid w:val="009E3E0E"/>
    <w:rsid w:val="009F2A63"/>
    <w:rsid w:val="00A0785F"/>
    <w:rsid w:val="00A13CB3"/>
    <w:rsid w:val="00A217D0"/>
    <w:rsid w:val="00A26010"/>
    <w:rsid w:val="00A41CFB"/>
    <w:rsid w:val="00A50718"/>
    <w:rsid w:val="00A50AEB"/>
    <w:rsid w:val="00A52D73"/>
    <w:rsid w:val="00A54B5F"/>
    <w:rsid w:val="00A61C3D"/>
    <w:rsid w:val="00A65BC3"/>
    <w:rsid w:val="00A72BE6"/>
    <w:rsid w:val="00A82B6F"/>
    <w:rsid w:val="00A8464E"/>
    <w:rsid w:val="00A867EF"/>
    <w:rsid w:val="00A87116"/>
    <w:rsid w:val="00A90C92"/>
    <w:rsid w:val="00A96959"/>
    <w:rsid w:val="00A975EE"/>
    <w:rsid w:val="00AA3407"/>
    <w:rsid w:val="00AB15AC"/>
    <w:rsid w:val="00AB1A68"/>
    <w:rsid w:val="00AB3DFA"/>
    <w:rsid w:val="00AB3F53"/>
    <w:rsid w:val="00AB4FE4"/>
    <w:rsid w:val="00AB59AA"/>
    <w:rsid w:val="00AC3A5B"/>
    <w:rsid w:val="00AD430A"/>
    <w:rsid w:val="00AD4BC6"/>
    <w:rsid w:val="00AF3FE7"/>
    <w:rsid w:val="00AF6B6E"/>
    <w:rsid w:val="00B01358"/>
    <w:rsid w:val="00B133C3"/>
    <w:rsid w:val="00B13694"/>
    <w:rsid w:val="00B15E43"/>
    <w:rsid w:val="00B17D2E"/>
    <w:rsid w:val="00B269AC"/>
    <w:rsid w:val="00B30EDB"/>
    <w:rsid w:val="00B34FA1"/>
    <w:rsid w:val="00B352B7"/>
    <w:rsid w:val="00B36AD3"/>
    <w:rsid w:val="00B43487"/>
    <w:rsid w:val="00B46569"/>
    <w:rsid w:val="00B506CB"/>
    <w:rsid w:val="00B52B78"/>
    <w:rsid w:val="00B53FEC"/>
    <w:rsid w:val="00B54B06"/>
    <w:rsid w:val="00B67FF6"/>
    <w:rsid w:val="00B7514B"/>
    <w:rsid w:val="00B85D17"/>
    <w:rsid w:val="00B8799E"/>
    <w:rsid w:val="00B92459"/>
    <w:rsid w:val="00B96E70"/>
    <w:rsid w:val="00BA509F"/>
    <w:rsid w:val="00BA656F"/>
    <w:rsid w:val="00BC33C9"/>
    <w:rsid w:val="00BC4510"/>
    <w:rsid w:val="00BC6452"/>
    <w:rsid w:val="00BC7300"/>
    <w:rsid w:val="00BD2CBE"/>
    <w:rsid w:val="00BD4A86"/>
    <w:rsid w:val="00BE28CE"/>
    <w:rsid w:val="00BF2BEC"/>
    <w:rsid w:val="00C0040C"/>
    <w:rsid w:val="00C01891"/>
    <w:rsid w:val="00C053BD"/>
    <w:rsid w:val="00C0561E"/>
    <w:rsid w:val="00C05B18"/>
    <w:rsid w:val="00C05D43"/>
    <w:rsid w:val="00C076DB"/>
    <w:rsid w:val="00C36B89"/>
    <w:rsid w:val="00C51F6E"/>
    <w:rsid w:val="00C535D9"/>
    <w:rsid w:val="00C558DA"/>
    <w:rsid w:val="00C6056D"/>
    <w:rsid w:val="00C65072"/>
    <w:rsid w:val="00C73CC3"/>
    <w:rsid w:val="00C773CA"/>
    <w:rsid w:val="00C815E8"/>
    <w:rsid w:val="00C91953"/>
    <w:rsid w:val="00C91EC1"/>
    <w:rsid w:val="00C969FE"/>
    <w:rsid w:val="00CA505E"/>
    <w:rsid w:val="00CA509B"/>
    <w:rsid w:val="00CB3D88"/>
    <w:rsid w:val="00CB3EE6"/>
    <w:rsid w:val="00CB67FB"/>
    <w:rsid w:val="00CC52B0"/>
    <w:rsid w:val="00CD0591"/>
    <w:rsid w:val="00CD1B78"/>
    <w:rsid w:val="00CD2F5A"/>
    <w:rsid w:val="00CD39AB"/>
    <w:rsid w:val="00CE076C"/>
    <w:rsid w:val="00D01292"/>
    <w:rsid w:val="00D017CC"/>
    <w:rsid w:val="00D01F0E"/>
    <w:rsid w:val="00D0415C"/>
    <w:rsid w:val="00D15487"/>
    <w:rsid w:val="00D2567D"/>
    <w:rsid w:val="00D33960"/>
    <w:rsid w:val="00D33CC5"/>
    <w:rsid w:val="00D45397"/>
    <w:rsid w:val="00D458F5"/>
    <w:rsid w:val="00D46ED4"/>
    <w:rsid w:val="00D50A10"/>
    <w:rsid w:val="00D50DE0"/>
    <w:rsid w:val="00D525FA"/>
    <w:rsid w:val="00D60722"/>
    <w:rsid w:val="00D608A2"/>
    <w:rsid w:val="00D6665A"/>
    <w:rsid w:val="00D71626"/>
    <w:rsid w:val="00D77185"/>
    <w:rsid w:val="00D828D4"/>
    <w:rsid w:val="00D94435"/>
    <w:rsid w:val="00DA2940"/>
    <w:rsid w:val="00DA4CCD"/>
    <w:rsid w:val="00DB4C43"/>
    <w:rsid w:val="00DB553C"/>
    <w:rsid w:val="00DB6DAD"/>
    <w:rsid w:val="00DE1E37"/>
    <w:rsid w:val="00DE64BD"/>
    <w:rsid w:val="00DF3D7C"/>
    <w:rsid w:val="00E005CF"/>
    <w:rsid w:val="00E036A9"/>
    <w:rsid w:val="00E040E9"/>
    <w:rsid w:val="00E1039D"/>
    <w:rsid w:val="00E229A8"/>
    <w:rsid w:val="00E22DC2"/>
    <w:rsid w:val="00E253C8"/>
    <w:rsid w:val="00E27303"/>
    <w:rsid w:val="00E27E77"/>
    <w:rsid w:val="00E31250"/>
    <w:rsid w:val="00E3272F"/>
    <w:rsid w:val="00E33B35"/>
    <w:rsid w:val="00E34B2C"/>
    <w:rsid w:val="00E403EC"/>
    <w:rsid w:val="00E60387"/>
    <w:rsid w:val="00E62463"/>
    <w:rsid w:val="00E76113"/>
    <w:rsid w:val="00E76908"/>
    <w:rsid w:val="00EA1847"/>
    <w:rsid w:val="00EA732B"/>
    <w:rsid w:val="00EB0AB2"/>
    <w:rsid w:val="00EC21B4"/>
    <w:rsid w:val="00EC4BD6"/>
    <w:rsid w:val="00EC770E"/>
    <w:rsid w:val="00EC79A5"/>
    <w:rsid w:val="00ED7CE8"/>
    <w:rsid w:val="00EF1711"/>
    <w:rsid w:val="00EF1FA1"/>
    <w:rsid w:val="00F03600"/>
    <w:rsid w:val="00F037E9"/>
    <w:rsid w:val="00F109BF"/>
    <w:rsid w:val="00F12667"/>
    <w:rsid w:val="00F26A10"/>
    <w:rsid w:val="00F436C4"/>
    <w:rsid w:val="00F43AF9"/>
    <w:rsid w:val="00F479E7"/>
    <w:rsid w:val="00F51677"/>
    <w:rsid w:val="00F553C6"/>
    <w:rsid w:val="00F55A7C"/>
    <w:rsid w:val="00F562EC"/>
    <w:rsid w:val="00F578EB"/>
    <w:rsid w:val="00F6581F"/>
    <w:rsid w:val="00F65A9C"/>
    <w:rsid w:val="00F82A56"/>
    <w:rsid w:val="00F83B9D"/>
    <w:rsid w:val="00F95929"/>
    <w:rsid w:val="00F97703"/>
    <w:rsid w:val="00FA1106"/>
    <w:rsid w:val="00FA38A0"/>
    <w:rsid w:val="00FB05EA"/>
    <w:rsid w:val="00FB2EA3"/>
    <w:rsid w:val="00FB3D54"/>
    <w:rsid w:val="00FB4DE5"/>
    <w:rsid w:val="00FC04A8"/>
    <w:rsid w:val="00FC279B"/>
    <w:rsid w:val="00FC438A"/>
    <w:rsid w:val="00FD3792"/>
    <w:rsid w:val="00FE1D94"/>
    <w:rsid w:val="00FE292B"/>
    <w:rsid w:val="00FE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6DD312"/>
  <w15:chartTrackingRefBased/>
  <w15:docId w15:val="{588C9C22-DF4B-A146-9071-12019B4CD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C08"/>
    <w:pPr>
      <w:spacing w:after="180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6C08"/>
    <w:pPr>
      <w:keepNext/>
      <w:keepLines/>
      <w:spacing w:after="0"/>
      <w:outlineLvl w:val="0"/>
    </w:pPr>
    <w:rPr>
      <w:rFonts w:eastAsiaTheme="majorEastAsia" w:cstheme="majorBidi"/>
      <w:b/>
      <w:bCs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196C"/>
    <w:pPr>
      <w:keepNext/>
      <w:keepLines/>
      <w:spacing w:before="40" w:after="0"/>
      <w:contextualSpacing/>
      <w:outlineLvl w:val="2"/>
    </w:pPr>
    <w:rPr>
      <w:rFonts w:eastAsiaTheme="majorEastAsia" w:cstheme="majorBidi"/>
      <w:b/>
      <w:color w:val="000000" w:themeColor="text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6196C"/>
    <w:rPr>
      <w:rFonts w:ascii="Arial" w:eastAsiaTheme="majorEastAsia" w:hAnsi="Arial" w:cstheme="majorBidi"/>
      <w:b/>
      <w:color w:val="000000" w:themeColor="text1"/>
      <w:sz w:val="2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D6C08"/>
    <w:rPr>
      <w:rFonts w:ascii="Arial" w:eastAsiaTheme="majorEastAsia" w:hAnsi="Arial" w:cstheme="majorBidi"/>
      <w:b/>
      <w:bCs/>
      <w:sz w:val="26"/>
      <w:szCs w:val="32"/>
    </w:rPr>
  </w:style>
  <w:style w:type="character" w:styleId="Hyperlink">
    <w:name w:val="Hyperlink"/>
    <w:basedOn w:val="DefaultParagraphFont"/>
    <w:uiPriority w:val="99"/>
    <w:unhideWhenUsed/>
    <w:rsid w:val="001D6C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187/cbe.07-07-0049" TargetMode="External"/><Relationship Id="rId18" Type="http://schemas.openxmlformats.org/officeDocument/2006/relationships/hyperlink" Target="https://doi.org/10.1128/mbio.01256-16" TargetMode="External"/><Relationship Id="rId26" Type="http://schemas.openxmlformats.org/officeDocument/2006/relationships/hyperlink" Target="https://doi.org/10.6084/m9.figshare.5440621.v2" TargetMode="External"/><Relationship Id="rId39" Type="http://schemas.openxmlformats.org/officeDocument/2006/relationships/hyperlink" Target="https://doi.org/10.1080/00461520.2013.804395" TargetMode="External"/><Relationship Id="rId21" Type="http://schemas.openxmlformats.org/officeDocument/2006/relationships/hyperlink" Target="https://doi.org/10.1073/pnas.1708290115" TargetMode="External"/><Relationship Id="rId34" Type="http://schemas.openxmlformats.org/officeDocument/2006/relationships/hyperlink" Target="https://doi.org/10.1371/journal.pcbi.1003285" TargetMode="External"/><Relationship Id="rId42" Type="http://schemas.openxmlformats.org/officeDocument/2006/relationships/hyperlink" Target="https://doi.org/10.1007/s10734-010-9366-y" TargetMode="External"/><Relationship Id="rId47" Type="http://schemas.openxmlformats.org/officeDocument/2006/relationships/hyperlink" Target="https://doi.org/10.1126/science.1152408" TargetMode="External"/><Relationship Id="rId50" Type="http://schemas.openxmlformats.org/officeDocument/2006/relationships/hyperlink" Target="https://doi.org/10.1093/comjnl/27.2.97" TargetMode="External"/><Relationship Id="rId7" Type="http://schemas.openxmlformats.org/officeDocument/2006/relationships/hyperlink" Target="https://doi.org/10.1371/journal.pbio.1002106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1038/483531a" TargetMode="External"/><Relationship Id="rId29" Type="http://schemas.openxmlformats.org/officeDocument/2006/relationships/hyperlink" Target="https://doi.org/10.1177/2515245917747646" TargetMode="External"/><Relationship Id="rId11" Type="http://schemas.openxmlformats.org/officeDocument/2006/relationships/hyperlink" Target="https://doi.org/10.1073/pnas.1705783114" TargetMode="External"/><Relationship Id="rId24" Type="http://schemas.openxmlformats.org/officeDocument/2006/relationships/hyperlink" Target="https://doi.org/10.1126/scitranslmed.aaf5027" TargetMode="External"/><Relationship Id="rId32" Type="http://schemas.openxmlformats.org/officeDocument/2006/relationships/hyperlink" Target="https://doi.org/10.7554/elife.04333" TargetMode="External"/><Relationship Id="rId37" Type="http://schemas.openxmlformats.org/officeDocument/2006/relationships/hyperlink" Target="https://doi.org/10.1371/journal.pcbi.1000976" TargetMode="External"/><Relationship Id="rId40" Type="http://schemas.openxmlformats.org/officeDocument/2006/relationships/hyperlink" Target="https://doi.org/10.1007/s10648-012-9205-z" TargetMode="External"/><Relationship Id="rId45" Type="http://schemas.openxmlformats.org/officeDocument/2006/relationships/hyperlink" Target="https://doi.org/10.1207/s15516709cog1202_4" TargetMode="External"/><Relationship Id="rId5" Type="http://schemas.openxmlformats.org/officeDocument/2006/relationships/hyperlink" Target="https://doi.org/10.1371/journal.pone.0170384" TargetMode="External"/><Relationship Id="rId15" Type="http://schemas.openxmlformats.org/officeDocument/2006/relationships/hyperlink" Target="https://doi.org/10.1073/pnas.1717196115" TargetMode="External"/><Relationship Id="rId23" Type="http://schemas.openxmlformats.org/officeDocument/2006/relationships/hyperlink" Target="https://doi.org/10.1128/iai.00908-10" TargetMode="External"/><Relationship Id="rId28" Type="http://schemas.openxmlformats.org/officeDocument/2006/relationships/hyperlink" Target="http://www.ncbi.nlm.nih.gov/pmc/articles/pmc5989067/" TargetMode="External"/><Relationship Id="rId36" Type="http://schemas.openxmlformats.org/officeDocument/2006/relationships/hyperlink" Target="https://doi.org/10.1109/mcse.2007.53" TargetMode="External"/><Relationship Id="rId49" Type="http://schemas.openxmlformats.org/officeDocument/2006/relationships/hyperlink" Target="https://doi.org/10.1037/a0015729" TargetMode="External"/><Relationship Id="rId10" Type="http://schemas.openxmlformats.org/officeDocument/2006/relationships/hyperlink" Target="https://doi.org/10.1371/journal.pcbi.1005510" TargetMode="External"/><Relationship Id="rId19" Type="http://schemas.openxmlformats.org/officeDocument/2006/relationships/hyperlink" Target="https://doi.org/10.1371/journal.pmed.0020124" TargetMode="External"/><Relationship Id="rId31" Type="http://schemas.openxmlformats.org/officeDocument/2006/relationships/hyperlink" Target="https://doi.org/10.1371/journal.pone.0149794" TargetMode="External"/><Relationship Id="rId44" Type="http://schemas.openxmlformats.org/officeDocument/2006/relationships/hyperlink" Target="https://doi.org/10.1371/journal.pcbi.1004526" TargetMode="External"/><Relationship Id="rId52" Type="http://schemas.openxmlformats.org/officeDocument/2006/relationships/theme" Target="theme/theme1.xml"/><Relationship Id="rId4" Type="http://schemas.openxmlformats.org/officeDocument/2006/relationships/hyperlink" Target="https://doi.org/10.1038/505612a" TargetMode="External"/><Relationship Id="rId9" Type="http://schemas.openxmlformats.org/officeDocument/2006/relationships/hyperlink" Target="https://doi.org/10.1371/journal.pbio.1001745" TargetMode="External"/><Relationship Id="rId14" Type="http://schemas.openxmlformats.org/officeDocument/2006/relationships/hyperlink" Target="https://doi.org/10.12688/f1000research.3-62.v2" TargetMode="External"/><Relationship Id="rId22" Type="http://schemas.openxmlformats.org/officeDocument/2006/relationships/hyperlink" Target="https://doi.org/10.21105/jose.00013" TargetMode="External"/><Relationship Id="rId27" Type="http://schemas.openxmlformats.org/officeDocument/2006/relationships/hyperlink" Target="https://doi.org/10.1128/mbio.00525-18" TargetMode="External"/><Relationship Id="rId30" Type="http://schemas.openxmlformats.org/officeDocument/2006/relationships/hyperlink" Target="https://doi.org/10.1177/1745691616646366" TargetMode="External"/><Relationship Id="rId35" Type="http://schemas.openxmlformats.org/officeDocument/2006/relationships/hyperlink" Target="https://doi.org/10.1371/journal.pcbi.1005412" TargetMode="External"/><Relationship Id="rId43" Type="http://schemas.openxmlformats.org/officeDocument/2006/relationships/hyperlink" Target="https://doi.org/10.1126/science.1199327" TargetMode="External"/><Relationship Id="rId48" Type="http://schemas.openxmlformats.org/officeDocument/2006/relationships/hyperlink" Target="https://doi.org/10.1080/00405840802577544" TargetMode="External"/><Relationship Id="rId8" Type="http://schemas.openxmlformats.org/officeDocument/2006/relationships/hyperlink" Target="https://doi.org/10.1371/journal.pcbi.1005755" TargetMode="External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doi.org/10.1371/journal.pcbi.1004208" TargetMode="External"/><Relationship Id="rId17" Type="http://schemas.openxmlformats.org/officeDocument/2006/relationships/hyperlink" Target="https://doi.org/10.1038/nrd3439-c1" TargetMode="External"/><Relationship Id="rId25" Type="http://schemas.openxmlformats.org/officeDocument/2006/relationships/hyperlink" Target="https://doi.org/10.1073/pnas.1421412111" TargetMode="External"/><Relationship Id="rId33" Type="http://schemas.openxmlformats.org/officeDocument/2006/relationships/hyperlink" Target="https://doi.org/10.1371/journal.pcbi.1000424" TargetMode="External"/><Relationship Id="rId38" Type="http://schemas.openxmlformats.org/officeDocument/2006/relationships/hyperlink" Target="https://doi.org/10.1371/journal.pone.0080278" TargetMode="External"/><Relationship Id="rId46" Type="http://schemas.openxmlformats.org/officeDocument/2006/relationships/hyperlink" Target="https://doi.org/10.1037/edu0000001" TargetMode="External"/><Relationship Id="rId20" Type="http://schemas.openxmlformats.org/officeDocument/2006/relationships/hyperlink" Target="https://doi.org/10.1186/s40168-017-0394-z" TargetMode="External"/><Relationship Id="rId41" Type="http://schemas.openxmlformats.org/officeDocument/2006/relationships/hyperlink" Target="https://doi.org/10.1007/s10648-015-9332-4" TargetMode="External"/><Relationship Id="rId1" Type="http://schemas.openxmlformats.org/officeDocument/2006/relationships/styles" Target="styles.xml"/><Relationship Id="rId6" Type="http://schemas.openxmlformats.org/officeDocument/2006/relationships/hyperlink" Target="https://doi.org/10.1371/journal.pone.01862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1870</Words>
  <Characters>10659</Characters>
  <Application>Microsoft Office Word</Application>
  <DocSecurity>0</DocSecurity>
  <Lines>88</Lines>
  <Paragraphs>25</Paragraphs>
  <ScaleCrop>false</ScaleCrop>
  <Company/>
  <LinksUpToDate>false</LinksUpToDate>
  <CharactersWithSpaces>12504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Schloss</dc:creator>
  <cp:keywords/>
  <dc:description/>
  <cp:lastModifiedBy>Pat Schloss</cp:lastModifiedBy>
  <cp:revision>1</cp:revision>
  <dcterms:created xsi:type="dcterms:W3CDTF">2020-06-16T03:48:00Z</dcterms:created>
  <dcterms:modified xsi:type="dcterms:W3CDTF">2020-06-16T03:48:00Z</dcterms:modified>
</cp:coreProperties>
</file>