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 140-configuration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140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140 Konfigurasi64</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(140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5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 (LDA) adalah model probabilistik generatif untuk koleksi data diskrit seperti teks korpus, yang pertama kali diperkenalkan oleh (Blei, Ng, 2003). Asumsi dasar dari LDA adalah bahwa setiap dokumen merupakan campuran dari beberapa topik, dan setiap topik direpresentasikan sebagai distribusi probabilitas atas sejumlah kata di dalam dictionary. Model ini bekerja di balik asumsi bahwa kemunculan kata-kata dalam dokumen disebabkan oleh topik-topik laten (tersembunyi) yang mendasarinya. Parameter utama dalam LDA meliputi α (alpha), yang mengontrol distribusi topik pada tingkat dokumen;  π atau β (eta/beta), yang mengontrol distribusi kata pada tingkat topik; serta K,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grid search otomatis. Berdasarkan pengujian grid search pada 285 dokumen bersih dalam penelitian ini, ditemukan bahwa konfigurasi optimal tercapai pada K=8 topik dengan parameter α = auto dan η = auto, yang kemudian diintegrasikan ke dalam sistem untuk memetakan dokumen skripsi secara akurat.</w:t>
      </w:r>
      <w:r w:rsidRPr="00A3322A">
        <w:rPr>
          <w:rFonts w:ascii="Times New Roman" w:eastAsia="Times New Roman" w:hAnsi="Times New Roman" w:cs="Times New Roman"/>
          <w:noProof/>
          <w:sz w:val="24"/>
          <w:szCs w:val="24"/>
        </w:rPr>
        <w:t xml:space="preserve"/>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lastRenderedPageBreak/>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00231641" w:rsidRPr="00231641">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w:t>
            </w:r>
            <w:r w:rsidRPr="00235A68">
              <w:rPr>
                <w:rFonts w:ascii="Times New Roman" w:eastAsia="Times New Roman" w:hAnsi="Times New Roman" w:cs="Times New Roman"/>
                <w:noProof/>
                <w:sz w:val="20"/>
                <w:szCs w:val="20"/>
              </w:rPr>
              <w:t xml:space="preserve"> 332 data mentah repositori, audit kelengkapan teks, dan penanganan anomali HTML.</w:t>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Populasi Repositori</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332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Total skripsi rentang 2021–2025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Hasil Web Scraping</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diunduh menggunakan pola ekspresi reguler (20 tanpa abstrak)</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Lolos seleksi deduplikasi judul dan batas minimum </w:t>
            </w:r>
            <w:r>
              <w:rPr>
                <w:rFonts w:ascii="Times New Roman" w:eastAsia="Times New Roman" w:hAnsi="Times New Roman" w:cs="Times New Roman"/>
                <w:noProof/>
                <w:sz w:val="20"/>
                <w:szCs w:val="20"/>
              </w:rPr>
              <w:t xml:space="preserve">≥ </w:t>
            </w:r>
            <w:r w:rsidRPr="00B03E02">
              <w:rPr>
                <w:rFonts w:ascii="Times New Roman" w:eastAsia="Times New Roman" w:hAnsi="Times New Roman" w:cs="Times New Roman"/>
                <w:noProof/>
                <w:sz w:val="20"/>
                <w:szCs w:val="20"/>
              </w:rPr>
              <w:t>5</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w:t>
      </w:r>
      <w:r w:rsidRPr="00B03E02">
        <w:rPr>
          <w:rFonts w:ascii="Times New Roman" w:eastAsia="Times New Roman" w:hAnsi="Times New Roman" w:cs="Times New Roman"/>
          <w:i/>
          <w:iCs/>
          <w:noProof/>
          <w:sz w:val="24"/>
          <w:szCs w:val="24"/>
        </w:rPr>
        <w:t>Document ID</w:t>
      </w:r>
      <w:r w:rsidRPr="00B03E02">
        <w:rPr>
          <w:rFonts w:ascii="Times New Roman" w:eastAsia="Times New Roman" w:hAnsi="Times New Roman" w:cs="Times New Roman"/>
          <w:noProof/>
          <w:sz w:val="24"/>
          <w:szCs w:val="24"/>
        </w:rPr>
        <w:t xml:space="preserve">), lalu secara rekursif membuka setiap halaman detail skripsi guna mengekstrak atribut judul, nama pengarang, tahun terbit, dan teks abstrak. Modul </w:t>
      </w:r>
      <w:r w:rsidRPr="00B03E02">
        <w:rPr>
          <w:rFonts w:ascii="Times New Roman" w:eastAsia="Times New Roman" w:hAnsi="Times New Roman" w:cs="Times New Roman"/>
          <w:i/>
          <w:iCs/>
          <w:noProof/>
          <w:sz w:val="24"/>
          <w:szCs w:val="24"/>
        </w:rPr>
        <w:t>scraper</w:t>
      </w:r>
      <w:r w:rsidRPr="00B03E02">
        <w:rPr>
          <w:rFonts w:ascii="Times New Roman" w:eastAsia="Times New Roman" w:hAnsi="Times New Roman" w:cs="Times New Roman"/>
          <w:noProof/>
          <w:sz w:val="24"/>
          <w:szCs w:val="24"/>
        </w:rPr>
        <w:t xml:space="preserve"> telah diperbarui dengan pola ekspresi reguler (</w:t>
      </w:r>
      <w:r w:rsidRPr="00B03E02">
        <w:rPr>
          <w:rFonts w:ascii="Times New Roman" w:eastAsia="Times New Roman" w:hAnsi="Times New Roman" w:cs="Times New Roman"/>
          <w:i/>
          <w:iCs/>
          <w:noProof/>
          <w:sz w:val="24"/>
          <w:szCs w:val="24"/>
        </w:rPr>
        <w:t>regex</w:t>
      </w:r>
      <w:r w:rsidRPr="00B03E02">
        <w:rPr>
          <w:rFonts w:ascii="Times New Roman" w:eastAsia="Times New Roman" w:hAnsi="Times New Roman" w:cs="Times New Roman"/>
          <w:noProof/>
          <w:sz w:val="24"/>
          <w:szCs w:val="24"/>
        </w:rPr>
        <w:t xml:space="preserve">) dinamis guna mengatasi </w:t>
      </w:r>
      <w:r w:rsidRPr="00B03E02">
        <w:rPr>
          <w:rFonts w:ascii="Times New Roman" w:eastAsia="Times New Roman" w:hAnsi="Times New Roman" w:cs="Times New Roman"/>
          <w:noProof/>
          <w:sz w:val="24"/>
          <w:szCs w:val="24"/>
        </w:rPr>
        <w:lastRenderedPageBreak/>
        <w:t>inkonsistensi struktur penandaan HTML EPrints, khususnya dokumen yang menempatkan nama penulis di dalam tag &lt;span class="person_name"&gt; maupun tag tautan &lt;a&gt; yang bersarang dengan penanda penekanan &lt;em&gt;. Dari total 332 populasi yang terdaftar, teknik ekstraksi ini berhasil mengambil 312 dokumen, sedangkan 20 dokumen sisanya tidak memuat elemen teks abstrak pada halaman web aslinya.</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auto),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(noise), tanda baca, serta variasi morfologi kata yang tidak seragam. Fase Data Preparation menjalankan serangkaian tahapan prapemrosesan teks (preprocessing) secara berurutan pada file src/preprocessing.py untuk mengonversi dokumen teks mentah menjadi representasi numerik yang siap dimodelkan. Rangkaian prapemrosesan teks dilakukan melalui 7 tahap sekuensial:</w:t>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(α): symmetric, asymmetric, auto, 0.01, dan 0.1</w:t>
      </w:r>
      <w:r>
        <w:rPr>
          <w:rFonts w:ascii="Times New Roman" w:eastAsia="Times New Roman" w:hAnsi="Times New Roman" w:cs="Times New Roman"/>
          <w:noProof/>
          <w:sz w:val="24"/>
          <w:szCs w:val="24"/>
          <w:lang w:val="en-ID"/>
        </w:rPr>
        <w:t/>
      </w:r>
      <w:r w:rsidRPr="006D05B7">
        <w:rPr>
          <w:rFonts w:ascii="Times New Roman" w:eastAsia="Times New Roman" w:hAnsi="Times New Roman" w:cs="Times New Roman"/>
          <w:noProof/>
          <w:sz w:val="24"/>
          <w:szCs w:val="24"/>
          <w:lang w:val="en-ID"/>
        </w:rPr>
        <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auto,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auto,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src/labeling.py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Rancang Bangun SI Berbasis Web &amp; Mobile</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dan Topik 8 bersifat heterogen dokumen yang terpetakan ke dalam kedua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src/forecast.py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11,54%</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10,05%</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9,87%</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13,59%</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13,85%</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16,67%</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13,43%</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13,06%</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Rancang Bangun SI Berbasis Web &amp; Mobile</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5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0,68)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Hasil Web Scraping</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450 karakter hingga lebih dari 2.500 karakter per dokumen, dengan rata-rata panjang teks mentah berada pada kisaran 1.200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src/preprocessing.py.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(tanpa abstrak &amp; token minim)</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≈8.450 kata unik</w:t>
            </w:r>
            <w:r w:rsidR="00A17B5C" w:rsidRPr="007A419E">
              <w:rPr>
                <w:rFonts w:ascii="Times New Roman" w:hAnsi="Times New Roman" w:cs="Times New Roman"/>
                <w:sz w:val="20"/>
                <w:szCs w:val="20"/>
              </w:rPr>
              <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w:t>
            </w:r>
            <w:proofErr w:type="spellEnd"/>
            <w:r w:rsidRPr="007A419E">
              <w:rPr>
                <w:sz w:val="20"/>
                <w:szCs w:val="20"/>
              </w:rPr>
              <w:t xml:space="preserve"> ~75% </w:t>
            </w:r>
            <w:proofErr w:type="spellStart"/>
            <w:r w:rsidRPr="007A419E">
              <w:rPr>
                <w:sz w:val="20"/>
                <w:szCs w:val="20"/>
              </w:rPr>
              <w:t>derau</w:t>
            </w:r>
            <w:proofErr w:type="spellEnd"/>
            <w:r w:rsidRPr="007A419E">
              <w:rPr>
                <w:sz w:val="20"/>
                <w:szCs w:val="20"/>
              </w:rPr>
              <w:t xml:space="preserve"> </w:t>
            </w:r>
            <w:proofErr w:type="spellStart"/>
            <w:r w:rsidRPr="007A419E">
              <w:rPr>
                <w:sz w:val="20"/>
                <w:szCs w:val="20"/>
              </w:rPr>
              <w:t>leksikal</w:t>
            </w:r>
            <w:proofErr w:type="spellEnd"/>
            <w:r w:rsidRPr="007A419E">
              <w:rPr>
                <w:sz w:val="20"/>
                <w:szCs w:val="20"/>
              </w:rPr>
              <w:t xml:space="preserve"> dan </w:t>
            </w:r>
            <w:proofErr w:type="spellStart"/>
            <w:r w:rsidRPr="007A419E">
              <w:rPr>
                <w:sz w:val="20"/>
                <w:szCs w:val="20"/>
              </w:rPr>
              <w:t>variasi</w:t>
            </w:r>
            <w:proofErr w:type="spellEnd"/>
            <w:r w:rsidRPr="007A419E">
              <w:rPr>
                <w:sz w:val="20"/>
                <w:szCs w:val="20"/>
              </w:rPr>
              <w:t xml:space="preserve"> </w:t>
            </w:r>
            <w:proofErr w:type="spellStart"/>
            <w:r w:rsidRPr="007A419E">
              <w:rPr>
                <w:sz w:val="20"/>
                <w:szCs w:val="20"/>
              </w:rPr>
              <w:t>imbuhan</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≈1.200 karakter</w:t>
            </w:r>
            <w:r w:rsidR="00A17B5C" w:rsidRPr="007A419E">
              <w:rPr>
                <w:rFonts w:ascii="Times New Roman" w:hAnsi="Times New Roman" w:cs="Times New Roman"/>
                <w:sz w:val="20"/>
                <w:szCs w:val="20"/>
              </w:rPr>
              <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src/grid_search.py. Sebanyak 140 kombinasi konfigurasi diuji secara komprehensif, yang mencakup variasi jumlah topik (K = 4 hingga 10), parameter prior distribusi dokumen-topik (α  {symmetric}, \{asymmetric}, auto, 0.1, 0.01}), serta parameter prior distribusi kata-topik (  {symmetric}, auto, 0.1, 0.01}). Untuk menjaga efisiensi komputasi selama proses eksplorasi 140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0.4124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0.4116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6 Grafik Coherence Score C_V terhadap Jumlah Topik K dari Hasil Grid Search 140 Konfigurasi</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r>
      <w:r w:rsidRPr="00D63CFE">
        <w:rPr>
          <w:rFonts w:ascii="Times New Roman" w:eastAsia="Times New Roman" w:hAnsi="Times New Roman" w:cs="Times New Roman"/>
          <w:b/>
          <w:bCs/>
          <w:i w:val="0"/>
          <w:iCs w:val="0"/>
          <w:noProof/>
          <w:color w:val="auto"/>
          <w:sz w:val="20"/>
          <w:szCs w:val="20"/>
        </w:rPr>
        <w:t/>
      </w:r>
      <w:r>
        <w:rPr>
          <w:rFonts w:ascii="Times New Roman" w:eastAsia="Times New Roman" w:hAnsi="Times New Roman" w:cs="Times New Roman"/>
          <w:b/>
          <w:bCs/>
          <w:i w:val="0"/>
          <w:iCs w:val="0"/>
          <w:noProof/>
          <w:color w:val="auto"/>
          <w:sz w:val="20"/>
          <w:szCs w:val="20"/>
        </w:rPr>
        <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(src/modeling.py) dengan konfigurasi parameter yang disempurnakan: K=8, α=auto,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Rancang Bangun SI Berbasis Web &amp; Mobile</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src/labeling.py dan disimpan dalam berkas labels.json sebagai satu-satunya sumber kebenaran label dalam sistem. Kesesuaian seluruh delapan label topik telah didiskusikan dan divalidasi bersama dosen pembimbing selaku pakar di bidang Sistem Informasi, sehingga setiap label dapat dipertanggungjawabkan secara akademis.</w:t>
      </w:r>
      <w:r w:rsidRPr="005D0FE7">
        <w:rPr>
          <w:rFonts w:ascii="Times New Roman" w:eastAsia="Times New Roman" w:hAnsi="Times New Roman" w:cs="Times New Roman"/>
          <w:noProof/>
          <w:sz w:val="24"/>
          <w:szCs w:val="24"/>
        </w:rPr>
        <w:lastRenderedPageBreak/>
        <w:t/>
      </w:r>
      <w:r w:rsidR="00F71177">
        <w:rPr>
          <w:rFonts w:ascii="Times New Roman" w:eastAsia="Times New Roman" w:hAnsi="Times New Roman" w:cs="Times New Roman"/>
          <w:noProof/>
          <w:sz w:val="24"/>
          <w:szCs w:val="24"/>
        </w:rPr>
        <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Rancang Bangun SI Berbasis Web &amp; Mobile</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11,54%</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10,05%</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9,87%</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17,39%</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13,59%</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13,85%</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16,67%</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17,39%</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13,43%</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13,06%</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Rancang Bangun SI Berbasis Web &amp; Mobile</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α=auto,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5 dari 8 topik dalam hal rasio MAE terhadap baseline. Topik yang paling diuntungkan oleh pembobotan WMA adalah Topik 8 (Keamanan Informasi &amp; SI Institusi Pendidikan, rasio 0,70) dan Topik 5 (Manajemen Risiko TI &amp; Analitik Data, rasio 0,90). Topik 7 (Rancang Bangun SI Berbasis Web &amp; Mobile)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140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