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3E116" w14:textId="59D35DBE" w:rsidR="00516F0D" w:rsidRDefault="00DD6DE8">
      <w:pPr>
        <w:rPr>
          <w:rFonts w:ascii="Times New Roman" w:hAnsi="Times New Roman" w:cs="Times New Roman"/>
        </w:rPr>
      </w:pPr>
      <w:r>
        <w:rPr>
          <w:rFonts w:ascii="Times New Roman" w:hAnsi="Times New Roman" w:cs="Times New Roman"/>
        </w:rPr>
        <w:t>Nate Riggs</w:t>
      </w:r>
    </w:p>
    <w:p w14:paraId="107B44A7" w14:textId="6B19F0EA" w:rsidR="00DD6DE8" w:rsidRDefault="00DD6DE8">
      <w:pPr>
        <w:rPr>
          <w:rFonts w:ascii="Times New Roman" w:hAnsi="Times New Roman" w:cs="Times New Roman"/>
        </w:rPr>
      </w:pPr>
      <w:r>
        <w:rPr>
          <w:rFonts w:ascii="Times New Roman" w:hAnsi="Times New Roman" w:cs="Times New Roman"/>
        </w:rPr>
        <w:t>CS-405</w:t>
      </w:r>
    </w:p>
    <w:p w14:paraId="6BEF02BE" w14:textId="2D0F6F9F" w:rsidR="00DD6DE8" w:rsidRDefault="00DD6DE8">
      <w:pPr>
        <w:rPr>
          <w:rFonts w:ascii="Times New Roman" w:hAnsi="Times New Roman" w:cs="Times New Roman"/>
        </w:rPr>
      </w:pPr>
      <w:r>
        <w:rPr>
          <w:rFonts w:ascii="Times New Roman" w:hAnsi="Times New Roman" w:cs="Times New Roman"/>
        </w:rPr>
        <w:t>Southern New Hampshire University</w:t>
      </w:r>
    </w:p>
    <w:p w14:paraId="7EA93776" w14:textId="59DF479F" w:rsidR="00DD6DE8" w:rsidRDefault="00DD6DE8">
      <w:pPr>
        <w:rPr>
          <w:rFonts w:ascii="Times New Roman" w:hAnsi="Times New Roman" w:cs="Times New Roman"/>
        </w:rPr>
      </w:pPr>
      <w:r>
        <w:rPr>
          <w:rFonts w:ascii="Times New Roman" w:hAnsi="Times New Roman" w:cs="Times New Roman"/>
        </w:rPr>
        <w:t>02/24/2026</w:t>
      </w:r>
    </w:p>
    <w:p w14:paraId="4D178F81" w14:textId="7EE86CEF" w:rsidR="00DD6DE8" w:rsidRDefault="00DD6DE8" w:rsidP="00DD6DE8">
      <w:pPr>
        <w:jc w:val="center"/>
        <w:rPr>
          <w:rFonts w:ascii="Times New Roman" w:hAnsi="Times New Roman" w:cs="Times New Roman"/>
        </w:rPr>
      </w:pPr>
      <w:r>
        <w:rPr>
          <w:rFonts w:ascii="Times New Roman" w:hAnsi="Times New Roman" w:cs="Times New Roman"/>
          <w:b/>
          <w:bCs/>
          <w:u w:val="single"/>
        </w:rPr>
        <w:t>Module Eight Journal</w:t>
      </w:r>
    </w:p>
    <w:p w14:paraId="433070DB" w14:textId="669609AA" w:rsidR="00DD6DE8" w:rsidRDefault="00254207" w:rsidP="00254207">
      <w:pPr>
        <w:spacing w:line="480" w:lineRule="auto"/>
        <w:rPr>
          <w:rFonts w:ascii="Times New Roman" w:hAnsi="Times New Roman" w:cs="Times New Roman"/>
        </w:rPr>
      </w:pPr>
      <w:r>
        <w:rPr>
          <w:rFonts w:ascii="Times New Roman" w:hAnsi="Times New Roman" w:cs="Times New Roman"/>
        </w:rPr>
        <w:tab/>
      </w:r>
      <w:r w:rsidRPr="00254207">
        <w:rPr>
          <w:rFonts w:ascii="Times New Roman" w:hAnsi="Times New Roman" w:cs="Times New Roman"/>
        </w:rPr>
        <w:t>One of the most important lessons from this course is that security cannot be an afterthought. The SEI CERT C/C++ Coding Standard reinforces that vulnerabilities like buffer overflows, integer errors, and improper memory management are far easier and cheaper to address during development than after deployment. When security is "bolted on" at the end, teams are forced into reactive patching cycles rather than building fundamentally sound systems. Adopting a standard like CERT gives developers a concrete, rule-based framework to follow throughout the software development life cycle (SDLC), making security a shared responsibility from day one rather than a QA checklist item at the end. This shift in mindset</w:t>
      </w:r>
      <w:r w:rsidR="00E42A9E">
        <w:rPr>
          <w:rFonts w:ascii="Times New Roman" w:hAnsi="Times New Roman" w:cs="Times New Roman"/>
        </w:rPr>
        <w:t>,</w:t>
      </w:r>
      <w:r w:rsidRPr="00254207">
        <w:rPr>
          <w:rFonts w:ascii="Times New Roman" w:hAnsi="Times New Roman" w:cs="Times New Roman"/>
        </w:rPr>
        <w:t xml:space="preserve"> from treating security as a phase to treating it as a practice</w:t>
      </w:r>
      <w:r w:rsidR="00E42A9E">
        <w:rPr>
          <w:rFonts w:ascii="Times New Roman" w:hAnsi="Times New Roman" w:cs="Times New Roman"/>
        </w:rPr>
        <w:t>,</w:t>
      </w:r>
      <w:r w:rsidRPr="00254207">
        <w:rPr>
          <w:rFonts w:ascii="Times New Roman" w:hAnsi="Times New Roman" w:cs="Times New Roman"/>
        </w:rPr>
        <w:t xml:space="preserve"> is what separates resilient software from vulnerable software.</w:t>
      </w:r>
    </w:p>
    <w:p w14:paraId="7D37A265" w14:textId="2ADFE601" w:rsidR="004D2CC7" w:rsidRDefault="004D2CC7" w:rsidP="00254207">
      <w:pPr>
        <w:spacing w:line="480" w:lineRule="auto"/>
        <w:rPr>
          <w:rFonts w:ascii="Times New Roman" w:hAnsi="Times New Roman" w:cs="Times New Roman"/>
        </w:rPr>
      </w:pPr>
      <w:r>
        <w:rPr>
          <w:rFonts w:ascii="Times New Roman" w:hAnsi="Times New Roman" w:cs="Times New Roman"/>
        </w:rPr>
        <w:tab/>
        <w:t xml:space="preserve">Not every vulnerability carries the same weight, and not every mitigation is worth its cost. </w:t>
      </w:r>
      <w:r w:rsidRPr="004D2CC7">
        <w:rPr>
          <w:rFonts w:ascii="Times New Roman" w:hAnsi="Times New Roman" w:cs="Times New Roman"/>
        </w:rPr>
        <w:t>Risk assessment frameworks help organizations prioritize where to invest their security resources.</w:t>
      </w:r>
      <w:r w:rsidR="00834ACF">
        <w:rPr>
          <w:rFonts w:ascii="Times New Roman" w:hAnsi="Times New Roman" w:cs="Times New Roman"/>
        </w:rPr>
        <w:t xml:space="preserve"> By evaluating the likelihood of a threat being exploited alongside the potential impact, </w:t>
      </w:r>
      <w:r w:rsidR="00834ACF" w:rsidRPr="00834ACF">
        <w:rPr>
          <w:rFonts w:ascii="Times New Roman" w:hAnsi="Times New Roman" w:cs="Times New Roman"/>
        </w:rPr>
        <w:t xml:space="preserve">teams can make informed decisions about which vulnerabilities to remediate immediately, which to accept, and which to transfer through insurance or third-party controls. The cost-benefit analysis of mitigation is especially relevant in secure coding because over-engineering security controls can stall development, while under-investing can expose critical systems. The goal is proportional response: high-severity, high-likelihood risks warrant immediate investment, while </w:t>
      </w:r>
      <w:r w:rsidR="00834ACF" w:rsidRPr="00834ACF">
        <w:rPr>
          <w:rFonts w:ascii="Times New Roman" w:hAnsi="Times New Roman" w:cs="Times New Roman"/>
        </w:rPr>
        <w:lastRenderedPageBreak/>
        <w:t>low-impact risks may only need monitoring. This framework directly supports the idea that security decisions are ultimately business decisions.</w:t>
      </w:r>
    </w:p>
    <w:p w14:paraId="43A8CD2E" w14:textId="10184CE7" w:rsidR="001B535A" w:rsidRDefault="001B535A" w:rsidP="00254207">
      <w:pPr>
        <w:spacing w:line="480" w:lineRule="auto"/>
        <w:rPr>
          <w:rFonts w:ascii="Times New Roman" w:hAnsi="Times New Roman" w:cs="Times New Roman"/>
        </w:rPr>
      </w:pPr>
      <w:r>
        <w:rPr>
          <w:rFonts w:ascii="Times New Roman" w:hAnsi="Times New Roman" w:cs="Times New Roman"/>
        </w:rPr>
        <w:tab/>
      </w:r>
      <w:r w:rsidRPr="001B535A">
        <w:rPr>
          <w:rFonts w:ascii="Times New Roman" w:hAnsi="Times New Roman" w:cs="Times New Roman"/>
        </w:rPr>
        <w:t>The traditional perimeter-based security model assumes that users and systems inside a network are trustworthy by default. Zero Trust fundamentally rejects this assumption. Under Zero Trust, no user, device, or system is trusted by default</w:t>
      </w:r>
      <w:r w:rsidR="00AA2750">
        <w:rPr>
          <w:rFonts w:ascii="Times New Roman" w:hAnsi="Times New Roman" w:cs="Times New Roman"/>
        </w:rPr>
        <w:t>. E</w:t>
      </w:r>
      <w:r w:rsidRPr="001B535A">
        <w:rPr>
          <w:rFonts w:ascii="Times New Roman" w:hAnsi="Times New Roman" w:cs="Times New Roman"/>
        </w:rPr>
        <w:t>very access request must be verified, authenticated, and authorized regardless of where it originates. This principle is especially relevant today given the prevalence of insider threats, compromised credentials, and distributed cloud environments. In the context of secure software development, Zero Trust means designing applications that validate inputs from all sources, enforce least-privilege access at every layer, and log all interactions for audit purposes. It shifts the question from "is this user inside the network?" to "has this specific request been verified and authorized?" That distinction is critical in building software that remains secure even when the perimeter is breached.</w:t>
      </w:r>
    </w:p>
    <w:p w14:paraId="40BB6E0A" w14:textId="1141998C" w:rsidR="007F34C7" w:rsidRPr="007F34C7" w:rsidRDefault="007F34C7" w:rsidP="007F34C7">
      <w:pPr>
        <w:spacing w:line="480" w:lineRule="auto"/>
        <w:rPr>
          <w:rFonts w:ascii="Times New Roman" w:hAnsi="Times New Roman" w:cs="Times New Roman"/>
        </w:rPr>
      </w:pPr>
      <w:r>
        <w:rPr>
          <w:rFonts w:ascii="Times New Roman" w:hAnsi="Times New Roman" w:cs="Times New Roman"/>
        </w:rPr>
        <w:tab/>
      </w:r>
      <w:r w:rsidRPr="007F34C7">
        <w:rPr>
          <w:rFonts w:ascii="Times New Roman" w:hAnsi="Times New Roman" w:cs="Times New Roman"/>
        </w:rPr>
        <w:t>A security policy is only as effective as its implementation. Writing a policy that sits in a shared drive unread provides no real protection. Effective security policies must be specific, enforceable, regularly reviewed, and communicated clearly to all stakeholders. In CS-405, the Green Pace scenario illustrated how organizations must tailor policies to their specific environment, threat landscape, and compliance requirements. Recommendations for strong policy implementation include integrating policies into onboarding and developer training, automating policy enforcement through tools like static analyzers and linters tied to coding standards, establishing accountability through access logs and regular audits, and building a feedback loop so policies evolve as threats do. Security policies that are living documents</w:t>
      </w:r>
      <w:r>
        <w:rPr>
          <w:rFonts w:ascii="Times New Roman" w:hAnsi="Times New Roman" w:cs="Times New Roman"/>
        </w:rPr>
        <w:t xml:space="preserve"> </w:t>
      </w:r>
      <w:r w:rsidRPr="007F34C7">
        <w:rPr>
          <w:rFonts w:ascii="Times New Roman" w:hAnsi="Times New Roman" w:cs="Times New Roman"/>
        </w:rPr>
        <w:t>are the foundation of a mature security posture.</w:t>
      </w:r>
    </w:p>
    <w:p w14:paraId="23AD00A2" w14:textId="77777777" w:rsidR="007F34C7" w:rsidRPr="00DD6DE8" w:rsidRDefault="007F34C7" w:rsidP="00254207">
      <w:pPr>
        <w:spacing w:line="480" w:lineRule="auto"/>
        <w:rPr>
          <w:rFonts w:ascii="Times New Roman" w:hAnsi="Times New Roman" w:cs="Times New Roman"/>
        </w:rPr>
      </w:pPr>
    </w:p>
    <w:sectPr w:rsidR="007F34C7" w:rsidRPr="00DD6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DE8"/>
    <w:rsid w:val="001B535A"/>
    <w:rsid w:val="00254207"/>
    <w:rsid w:val="004D2CC7"/>
    <w:rsid w:val="00516F0D"/>
    <w:rsid w:val="007F34C7"/>
    <w:rsid w:val="0082737E"/>
    <w:rsid w:val="00834ACF"/>
    <w:rsid w:val="008712FB"/>
    <w:rsid w:val="008C2F12"/>
    <w:rsid w:val="00AA2750"/>
    <w:rsid w:val="00D73117"/>
    <w:rsid w:val="00DD6DE8"/>
    <w:rsid w:val="00E42A9E"/>
    <w:rsid w:val="00F77F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85C1F7E"/>
  <w15:chartTrackingRefBased/>
  <w15:docId w15:val="{DCA4FE21-9B3C-444F-B333-BFC5C50C6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D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D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D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D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D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D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D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D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D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D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DE8"/>
    <w:rPr>
      <w:rFonts w:eastAsiaTheme="majorEastAsia" w:cstheme="majorBidi"/>
      <w:color w:val="272727" w:themeColor="text1" w:themeTint="D8"/>
    </w:rPr>
  </w:style>
  <w:style w:type="paragraph" w:styleId="Title">
    <w:name w:val="Title"/>
    <w:basedOn w:val="Normal"/>
    <w:next w:val="Normal"/>
    <w:link w:val="TitleChar"/>
    <w:uiPriority w:val="10"/>
    <w:qFormat/>
    <w:rsid w:val="00DD6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DE8"/>
    <w:pPr>
      <w:spacing w:before="160"/>
      <w:jc w:val="center"/>
    </w:pPr>
    <w:rPr>
      <w:i/>
      <w:iCs/>
      <w:color w:val="404040" w:themeColor="text1" w:themeTint="BF"/>
    </w:rPr>
  </w:style>
  <w:style w:type="character" w:customStyle="1" w:styleId="QuoteChar">
    <w:name w:val="Quote Char"/>
    <w:basedOn w:val="DefaultParagraphFont"/>
    <w:link w:val="Quote"/>
    <w:uiPriority w:val="29"/>
    <w:rsid w:val="00DD6DE8"/>
    <w:rPr>
      <w:i/>
      <w:iCs/>
      <w:color w:val="404040" w:themeColor="text1" w:themeTint="BF"/>
    </w:rPr>
  </w:style>
  <w:style w:type="paragraph" w:styleId="ListParagraph">
    <w:name w:val="List Paragraph"/>
    <w:basedOn w:val="Normal"/>
    <w:uiPriority w:val="34"/>
    <w:qFormat/>
    <w:rsid w:val="00DD6DE8"/>
    <w:pPr>
      <w:ind w:left="720"/>
      <w:contextualSpacing/>
    </w:pPr>
  </w:style>
  <w:style w:type="character" w:styleId="IntenseEmphasis">
    <w:name w:val="Intense Emphasis"/>
    <w:basedOn w:val="DefaultParagraphFont"/>
    <w:uiPriority w:val="21"/>
    <w:qFormat/>
    <w:rsid w:val="00DD6DE8"/>
    <w:rPr>
      <w:i/>
      <w:iCs/>
      <w:color w:val="0F4761" w:themeColor="accent1" w:themeShade="BF"/>
    </w:rPr>
  </w:style>
  <w:style w:type="paragraph" w:styleId="IntenseQuote">
    <w:name w:val="Intense Quote"/>
    <w:basedOn w:val="Normal"/>
    <w:next w:val="Normal"/>
    <w:link w:val="IntenseQuoteChar"/>
    <w:uiPriority w:val="30"/>
    <w:qFormat/>
    <w:rsid w:val="00DD6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DE8"/>
    <w:rPr>
      <w:i/>
      <w:iCs/>
      <w:color w:val="0F4761" w:themeColor="accent1" w:themeShade="BF"/>
    </w:rPr>
  </w:style>
  <w:style w:type="character" w:styleId="IntenseReference">
    <w:name w:val="Intense Reference"/>
    <w:basedOn w:val="DefaultParagraphFont"/>
    <w:uiPriority w:val="32"/>
    <w:qFormat/>
    <w:rsid w:val="00DD6DE8"/>
    <w:rPr>
      <w:b/>
      <w:bCs/>
      <w:smallCaps/>
      <w:color w:val="0F4761" w:themeColor="accent1" w:themeShade="BF"/>
      <w:spacing w:val="5"/>
    </w:rPr>
  </w:style>
  <w:style w:type="paragraph" w:styleId="Date">
    <w:name w:val="Date"/>
    <w:basedOn w:val="Normal"/>
    <w:next w:val="Normal"/>
    <w:link w:val="DateChar"/>
    <w:uiPriority w:val="99"/>
    <w:semiHidden/>
    <w:unhideWhenUsed/>
    <w:rsid w:val="00DD6DE8"/>
  </w:style>
  <w:style w:type="character" w:customStyle="1" w:styleId="DateChar">
    <w:name w:val="Date Char"/>
    <w:basedOn w:val="DefaultParagraphFont"/>
    <w:link w:val="Date"/>
    <w:uiPriority w:val="99"/>
    <w:semiHidden/>
    <w:rsid w:val="00DD6D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544</Words>
  <Characters>3105</Characters>
  <Application>Microsoft Office Word</Application>
  <DocSecurity>0</DocSecurity>
  <Lines>25</Lines>
  <Paragraphs>7</Paragraphs>
  <ScaleCrop>false</ScaleCrop>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Riggs, Nate</dc:creator>
  <cp:keywords/>
  <dc:description/>
  <cp:lastModifiedBy>Riggs, Nate</cp:lastModifiedBy>
  <cp:revision>9</cp:revision>
  <dcterms:created xsi:type="dcterms:W3CDTF">2026-02-25T00:04:00Z</dcterms:created>
  <dcterms:modified xsi:type="dcterms:W3CDTF">2026-02-25T00:11:00Z</dcterms:modified>
</cp:coreProperties>
</file>