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8D6AF" w14:textId="6DD02BA0" w:rsidR="00516F0D" w:rsidRPr="00835950" w:rsidRDefault="00673C24">
      <w:pPr>
        <w:rPr>
          <w:rFonts w:ascii="Times New Roman" w:hAnsi="Times New Roman" w:cs="Times New Roman"/>
        </w:rPr>
      </w:pPr>
      <w:r w:rsidRPr="00835950">
        <w:rPr>
          <w:rFonts w:ascii="Times New Roman" w:hAnsi="Times New Roman" w:cs="Times New Roman"/>
        </w:rPr>
        <w:t>Nate Riggs</w:t>
      </w:r>
    </w:p>
    <w:p w14:paraId="712B64D1" w14:textId="75CED2D5" w:rsidR="00673C24" w:rsidRPr="00835950" w:rsidRDefault="00673C24">
      <w:pPr>
        <w:rPr>
          <w:rFonts w:ascii="Times New Roman" w:hAnsi="Times New Roman" w:cs="Times New Roman"/>
        </w:rPr>
      </w:pPr>
      <w:r w:rsidRPr="00835950">
        <w:rPr>
          <w:rFonts w:ascii="Times New Roman" w:hAnsi="Times New Roman" w:cs="Times New Roman"/>
        </w:rPr>
        <w:t>CS-350</w:t>
      </w:r>
    </w:p>
    <w:p w14:paraId="7FF4F2A3" w14:textId="4C71F0CB" w:rsidR="00673C24" w:rsidRPr="00835950" w:rsidRDefault="00673C24">
      <w:pPr>
        <w:rPr>
          <w:rFonts w:ascii="Times New Roman" w:hAnsi="Times New Roman" w:cs="Times New Roman"/>
        </w:rPr>
      </w:pPr>
      <w:r w:rsidRPr="00835950">
        <w:rPr>
          <w:rFonts w:ascii="Times New Roman" w:hAnsi="Times New Roman" w:cs="Times New Roman"/>
        </w:rPr>
        <w:t>Southern New Hampshire Universi</w:t>
      </w:r>
      <w:r w:rsidR="00286D7E" w:rsidRPr="00835950">
        <w:rPr>
          <w:rFonts w:ascii="Times New Roman" w:hAnsi="Times New Roman" w:cs="Times New Roman"/>
        </w:rPr>
        <w:t>ty</w:t>
      </w:r>
    </w:p>
    <w:p w14:paraId="7D9AAC6B" w14:textId="256E168E" w:rsidR="00673C24" w:rsidRPr="00835950" w:rsidRDefault="00673C24">
      <w:pPr>
        <w:rPr>
          <w:rFonts w:ascii="Times New Roman" w:hAnsi="Times New Roman" w:cs="Times New Roman"/>
        </w:rPr>
      </w:pPr>
      <w:r w:rsidRPr="00835950">
        <w:rPr>
          <w:rFonts w:ascii="Times New Roman" w:hAnsi="Times New Roman" w:cs="Times New Roman"/>
        </w:rPr>
        <w:t>10/15/2025</w:t>
      </w:r>
    </w:p>
    <w:p w14:paraId="26B3A2FE" w14:textId="21B45260" w:rsidR="002827BF" w:rsidRPr="00835950" w:rsidRDefault="002827BF" w:rsidP="002827BF">
      <w:pPr>
        <w:jc w:val="center"/>
        <w:rPr>
          <w:rFonts w:ascii="Times New Roman" w:hAnsi="Times New Roman" w:cs="Times New Roman"/>
          <w:b/>
          <w:bCs/>
          <w:u w:val="single"/>
        </w:rPr>
      </w:pPr>
      <w:r w:rsidRPr="00835950">
        <w:rPr>
          <w:rFonts w:ascii="Times New Roman" w:hAnsi="Times New Roman" w:cs="Times New Roman"/>
          <w:b/>
          <w:bCs/>
          <w:u w:val="single"/>
        </w:rPr>
        <w:t>Final Project Report</w:t>
      </w:r>
    </w:p>
    <w:p w14:paraId="65C1AD9A" w14:textId="166C1F87" w:rsidR="002827BF" w:rsidRPr="00835950" w:rsidRDefault="00DB48E4" w:rsidP="00DE40D0">
      <w:pPr>
        <w:spacing w:line="480" w:lineRule="auto"/>
        <w:ind w:firstLine="360"/>
        <w:rPr>
          <w:rFonts w:ascii="Times New Roman" w:hAnsi="Times New Roman" w:cs="Times New Roman"/>
        </w:rPr>
      </w:pPr>
      <w:r w:rsidRPr="00835950">
        <w:rPr>
          <w:rFonts w:ascii="Times New Roman" w:hAnsi="Times New Roman" w:cs="Times New Roman"/>
        </w:rPr>
        <w:t>The goal of this report is to compare three potential hardware architectures that could be used to move a prototype thermostat system from a development board to a production-ready device. The thermostat must meet SysTec’s business requirements, including support for connected peripherals, Wi-Fi capability for cloud integration, and sufficient Flash and RAM to support the code base. The three architectures analyzed are the Raspberry Pi 5, the Microchip SAMW25, and the NXP i.MX RT1170. Each of these platforms provides unique advantages in terms of hardware resources, wireless connectivity, and performance.</w:t>
      </w:r>
    </w:p>
    <w:p w14:paraId="12DFD35F" w14:textId="3960B277" w:rsidR="00DB48E4" w:rsidRPr="00835950" w:rsidRDefault="00DB48E4" w:rsidP="00DE40D0">
      <w:pPr>
        <w:spacing w:line="480" w:lineRule="auto"/>
        <w:ind w:firstLine="360"/>
        <w:rPr>
          <w:rFonts w:ascii="Times New Roman" w:hAnsi="Times New Roman" w:cs="Times New Roman"/>
        </w:rPr>
      </w:pPr>
      <w:r w:rsidRPr="00835950">
        <w:rPr>
          <w:rFonts w:ascii="Times New Roman" w:hAnsi="Times New Roman" w:cs="Times New Roman"/>
        </w:rPr>
        <w:t>The first consideration is how each architecture supports the peripherals used in the thermostat project. The prototype system includes a 16x2 LCD display, temperature and humidity sensors, and at least one input button to switch between Fahrenheit and Celsius readings. The Raspberry Pi 5 provides extensive peripheral support through its 40-pin GPIO header, which includes I2C, SPI, and UART interfaces (</w:t>
      </w:r>
      <w:r w:rsidR="00491546" w:rsidRPr="00835950">
        <w:rPr>
          <w:rFonts w:ascii="Times New Roman" w:hAnsi="Times New Roman" w:cs="Times New Roman"/>
          <w:i/>
          <w:iCs/>
        </w:rPr>
        <w:t>Raspberry Pi Documentation, n.d.</w:t>
      </w:r>
      <w:r w:rsidRPr="00835950">
        <w:rPr>
          <w:rFonts w:ascii="Times New Roman" w:hAnsi="Times New Roman" w:cs="Times New Roman"/>
        </w:rPr>
        <w:t xml:space="preserve">). These interfaces make it easy to connect sensors such as the </w:t>
      </w:r>
      <w:r w:rsidRPr="00835950">
        <w:rPr>
          <w:rFonts w:ascii="Times New Roman" w:hAnsi="Times New Roman" w:cs="Times New Roman"/>
        </w:rPr>
        <w:t>AHT20</w:t>
      </w:r>
      <w:r w:rsidRPr="00835950">
        <w:rPr>
          <w:rFonts w:ascii="Times New Roman" w:hAnsi="Times New Roman" w:cs="Times New Roman"/>
        </w:rPr>
        <w:t xml:space="preserve"> for temperature and humidity, and to control an LCD through I2C or direct GPIO connections. The Pi also supports Python libraries like Adafruit’s CircuitPython and RPi.GPIO, which simplify integration with these components.</w:t>
      </w:r>
    </w:p>
    <w:p w14:paraId="3EC75FCE" w14:textId="77777777" w:rsidR="00226A9C" w:rsidRPr="00835950" w:rsidRDefault="00491546" w:rsidP="00DE40D0">
      <w:pPr>
        <w:spacing w:line="480" w:lineRule="auto"/>
        <w:ind w:firstLine="360"/>
        <w:rPr>
          <w:rFonts w:ascii="Times New Roman" w:hAnsi="Times New Roman" w:cs="Times New Roman"/>
        </w:rPr>
      </w:pPr>
      <w:r w:rsidRPr="00835950">
        <w:rPr>
          <w:rFonts w:ascii="Times New Roman" w:hAnsi="Times New Roman" w:cs="Times New Roman"/>
        </w:rPr>
        <w:t>The Microchip SAMW25, by contrast, is designed specifically for embedded Internet of Things (IoT) devices. It integrates an ARM Cortex-M0+ core with 256 KB of Flash and 40 KB of SRAM, and it includes a fully certified 802.11 b/g/n Wi-Fi (</w:t>
      </w:r>
      <w:r w:rsidRPr="00835950">
        <w:rPr>
          <w:rFonts w:ascii="Times New Roman" w:hAnsi="Times New Roman" w:cs="Times New Roman"/>
          <w:i/>
          <w:iCs/>
        </w:rPr>
        <w:t xml:space="preserve">ATSAMW25-MR210PB IEEE </w:t>
      </w:r>
      <w:r w:rsidRPr="00835950">
        <w:rPr>
          <w:rFonts w:ascii="Times New Roman" w:hAnsi="Times New Roman" w:cs="Times New Roman"/>
          <w:i/>
          <w:iCs/>
        </w:rPr>
        <w:lastRenderedPageBreak/>
        <w:t>802.11 B/G/N SmartConnect Wi-Fi Module</w:t>
      </w:r>
      <w:r w:rsidRPr="00835950">
        <w:rPr>
          <w:rFonts w:ascii="Times New Roman" w:hAnsi="Times New Roman" w:cs="Times New Roman"/>
        </w:rPr>
        <w:t>, 2016) The SAMW25 supports I2C, SPI, UART, and ADC interfaces, making it compatible with the same sensors and LCD module as the Raspberry Pi. Because it is a microcontroller, it consumes much less power and starts up almost instantly, which is ideal for a thermostat application. Its lower processing power compared to the Pi 5 means that it is best suited for straightforward embedded logic rather than complex graphical user interfaces or multitasking environments.</w:t>
      </w:r>
    </w:p>
    <w:p w14:paraId="120D0F83" w14:textId="5A22196E" w:rsidR="00DB48E4" w:rsidRPr="00835950" w:rsidRDefault="00226A9C" w:rsidP="00EB4B2B">
      <w:pPr>
        <w:spacing w:line="480" w:lineRule="auto"/>
        <w:ind w:firstLine="360"/>
        <w:rPr>
          <w:rFonts w:ascii="Times New Roman" w:hAnsi="Times New Roman" w:cs="Times New Roman"/>
        </w:rPr>
      </w:pPr>
      <w:r w:rsidRPr="00835950">
        <w:rPr>
          <w:rFonts w:ascii="Times New Roman" w:hAnsi="Times New Roman" w:cs="Times New Roman"/>
        </w:rPr>
        <w:t xml:space="preserve">The NXP i.MX RT1170 is a crossover processor that blends the performance of an application processor with the low-latency behavior of a microcontroller. It features dual cores (a Cortex-M7 running at 1 GHz and a Cortex-M4 running at 400 MHz) and up to 2 MB of on-chip RAM, with support for external DDR memory if needed </w:t>
      </w:r>
      <w:r w:rsidR="003E2B53" w:rsidRPr="00835950">
        <w:rPr>
          <w:rFonts w:ascii="Times New Roman" w:hAnsi="Times New Roman" w:cs="Times New Roman"/>
        </w:rPr>
        <w:t>(NXP Semiconductors, 2024)</w:t>
      </w:r>
      <w:r w:rsidRPr="00835950">
        <w:rPr>
          <w:rFonts w:ascii="Times New Roman" w:hAnsi="Times New Roman" w:cs="Times New Roman"/>
        </w:rPr>
        <w:t>. Like the other two options, it includes I2C, SPI, and UART interfaces to connect to sensors and displays. Because of its advanced peripheral capabilities and flexible pin configuration, it can easily handle all the hardware components required by the thermostat. In addition, it includes real-time clock support, which is useful for displaying accurate date and time information on the 16x2 LCD without relying on an external time source</w:t>
      </w:r>
      <w:r w:rsidR="00F03DDB" w:rsidRPr="00835950">
        <w:rPr>
          <w:rFonts w:ascii="Times New Roman" w:hAnsi="Times New Roman" w:cs="Times New Roman"/>
        </w:rPr>
        <w:t>.</w:t>
      </w:r>
    </w:p>
    <w:p w14:paraId="66D475D8" w14:textId="1CA66027" w:rsidR="00F03DDB" w:rsidRPr="00835950" w:rsidRDefault="00F03DDB" w:rsidP="00EB4B2B">
      <w:pPr>
        <w:spacing w:line="480" w:lineRule="auto"/>
        <w:ind w:firstLine="360"/>
        <w:rPr>
          <w:rFonts w:ascii="Times New Roman" w:hAnsi="Times New Roman" w:cs="Times New Roman"/>
        </w:rPr>
      </w:pPr>
      <w:r w:rsidRPr="00835950">
        <w:rPr>
          <w:rFonts w:ascii="Times New Roman" w:hAnsi="Times New Roman" w:cs="Times New Roman"/>
        </w:rPr>
        <w:t>The next key requirement is Wi-Fi connectivity to the cloud. The Raspberry Pi 5 includes built-in dual-band 802.11ac Wi-Fi, allowing it to connect easily to cloud platforms such as AWS IoT Core or Azure IoT Hub through Python-based SDKs (</w:t>
      </w:r>
      <w:r w:rsidRPr="00835950">
        <w:rPr>
          <w:rFonts w:ascii="Times New Roman" w:hAnsi="Times New Roman" w:cs="Times New Roman"/>
          <w:i/>
          <w:iCs/>
        </w:rPr>
        <w:t>Raspberry Pi Documentation, n.d.</w:t>
      </w:r>
      <w:r w:rsidRPr="00835950">
        <w:rPr>
          <w:rFonts w:ascii="Times New Roman" w:hAnsi="Times New Roman" w:cs="Times New Roman"/>
        </w:rPr>
        <w:t xml:space="preserve">). Its full Linux operating system provides support for secure HTTPS connections, MQTT protocols, and OTA (over-the-air) updates. This makes the Raspberry Pi an attractive choice for cloud-connected applications that need flexibility and software libraries. The Microchip SAMW25 also includes an integrated Wi-Fi transceiver and TCP/IP stack, which allows direct cloud connectivity without an external Wi-Fi module. Microchip provides software examples for AWS </w:t>
      </w:r>
      <w:r w:rsidRPr="00835950">
        <w:rPr>
          <w:rFonts w:ascii="Times New Roman" w:hAnsi="Times New Roman" w:cs="Times New Roman"/>
        </w:rPr>
        <w:lastRenderedPageBreak/>
        <w:t xml:space="preserve">IoT and Google Cloud, so the SAMW25 can </w:t>
      </w:r>
      <w:r w:rsidR="001E1395" w:rsidRPr="00835950">
        <w:rPr>
          <w:rFonts w:ascii="Times New Roman" w:hAnsi="Times New Roman" w:cs="Times New Roman"/>
        </w:rPr>
        <w:t>publish sensor data to the cloud.</w:t>
      </w:r>
      <w:r w:rsidRPr="00835950">
        <w:rPr>
          <w:rFonts w:ascii="Times New Roman" w:hAnsi="Times New Roman" w:cs="Times New Roman"/>
        </w:rPr>
        <w:t xml:space="preserve"> However, the programming complexity is higher, and developers must manage memory more carefully. The NXP i.MX RT1170 can integrate with external Wi-Fi modules, and NXP provides full support for Azure RTOS and MCUXpresso SDKs, including cloud examples that demonstrate MQTT and HTTP communication (</w:t>
      </w:r>
      <w:r w:rsidR="00390E9F" w:rsidRPr="00835950">
        <w:rPr>
          <w:rFonts w:ascii="Times New Roman" w:hAnsi="Times New Roman" w:cs="Times New Roman"/>
          <w:i/>
          <w:iCs/>
        </w:rPr>
        <w:t>Wifi_Mqtt — MCUXpresso SDK Documentation</w:t>
      </w:r>
      <w:r w:rsidR="00390E9F" w:rsidRPr="00835950">
        <w:rPr>
          <w:rFonts w:ascii="Times New Roman" w:hAnsi="Times New Roman" w:cs="Times New Roman"/>
        </w:rPr>
        <w:t>, n.d.)</w:t>
      </w:r>
      <w:r w:rsidR="00390E9F" w:rsidRPr="00835950">
        <w:rPr>
          <w:rFonts w:ascii="Times New Roman" w:hAnsi="Times New Roman" w:cs="Times New Roman"/>
        </w:rPr>
        <w:t xml:space="preserve">. </w:t>
      </w:r>
      <w:r w:rsidRPr="00835950">
        <w:rPr>
          <w:rFonts w:ascii="Times New Roman" w:hAnsi="Times New Roman" w:cs="Times New Roman"/>
        </w:rPr>
        <w:t>It is more scalable than the SAMW25 but requires additional configuration for Wi-Fi hardware.</w:t>
      </w:r>
    </w:p>
    <w:p w14:paraId="21EFC721" w14:textId="5689D86D" w:rsidR="00390E9F" w:rsidRPr="00390E9F" w:rsidRDefault="00390E9F" w:rsidP="00EB4B2B">
      <w:pPr>
        <w:spacing w:line="480" w:lineRule="auto"/>
        <w:ind w:firstLine="360"/>
        <w:rPr>
          <w:rFonts w:ascii="Times New Roman" w:hAnsi="Times New Roman" w:cs="Times New Roman"/>
        </w:rPr>
      </w:pPr>
      <w:r w:rsidRPr="00390E9F">
        <w:rPr>
          <w:rFonts w:ascii="Times New Roman" w:hAnsi="Times New Roman" w:cs="Times New Roman"/>
        </w:rPr>
        <w:t xml:space="preserve">Finally, the architectures must have sufficient Flash and RAM to support the thermostat code. The Raspberry Pi 5 far exceeds the requirements, offering up to 8 GB of RAM and 32 GB or more of expandable storage through microSD </w:t>
      </w:r>
      <w:r w:rsidRPr="00835950">
        <w:rPr>
          <w:rFonts w:ascii="Times New Roman" w:hAnsi="Times New Roman" w:cs="Times New Roman"/>
          <w:i/>
          <w:iCs/>
        </w:rPr>
        <w:t>Raspberry Pi Documentation, n.d.</w:t>
      </w:r>
      <w:r w:rsidRPr="00835950">
        <w:rPr>
          <w:rFonts w:ascii="Times New Roman" w:hAnsi="Times New Roman" w:cs="Times New Roman"/>
        </w:rPr>
        <w:t>)</w:t>
      </w:r>
      <w:r w:rsidRPr="00390E9F">
        <w:rPr>
          <w:rFonts w:ascii="Times New Roman" w:hAnsi="Times New Roman" w:cs="Times New Roman"/>
        </w:rPr>
        <w:t>. This allows complex multitasking, data logging, or even a touchscreen interface in future iterations. The Microchip SAMW25 provides more limited memory resources, but they are sufficient for basic temperature sensing, LCD updates, and cloud communication tasks if written efficiently. Its onboard Flash and SRAM are adequate for embedded C code that handles sensor reading, button interrupts, and Wi-Fi communication. The NXP i.MX RT1170, with its large on-chip memory and support for external DDR, provides a middle ground between the two. It can handle advanced logic or multitasking while maintaining deterministic timing for real-time tasks.</w:t>
      </w:r>
    </w:p>
    <w:p w14:paraId="06B6F32A" w14:textId="77777777" w:rsidR="00390E9F" w:rsidRPr="00390E9F" w:rsidRDefault="00390E9F" w:rsidP="00EB4B2B">
      <w:pPr>
        <w:spacing w:line="480" w:lineRule="auto"/>
        <w:ind w:firstLine="360"/>
        <w:rPr>
          <w:rFonts w:ascii="Times New Roman" w:hAnsi="Times New Roman" w:cs="Times New Roman"/>
        </w:rPr>
      </w:pPr>
      <w:r w:rsidRPr="00390E9F">
        <w:rPr>
          <w:rFonts w:ascii="Times New Roman" w:hAnsi="Times New Roman" w:cs="Times New Roman"/>
        </w:rPr>
        <w:t xml:space="preserve">After comparing the three options, the Raspberry Pi 5 provides the most flexibility and computing power, making it ideal for rapid development and feature-rich applications. However, it consumes more energy and may be excessive for a thermostat meant for continuous low-power operation. The Microchip SAMW25 is the most energy efficient and has built-in Wi-Fi, making it an excellent choice for cost-sensitive, embedded IoT products. The NXP i.MX RT1170 offers a balance of both power and efficiency, supporting complex processing while maintaining embedded control characteristics. Based on SysTec’s business needs, the NXP i.MX RT1170 </w:t>
      </w:r>
      <w:r w:rsidRPr="00390E9F">
        <w:rPr>
          <w:rFonts w:ascii="Times New Roman" w:hAnsi="Times New Roman" w:cs="Times New Roman"/>
        </w:rPr>
        <w:lastRenderedPageBreak/>
        <w:t>would be the most scalable and future-proof option, as it allows efficient sensor integration, reliable cloud connectivity, and sufficient resources to handle future updates or new features.</w:t>
      </w:r>
    </w:p>
    <w:p w14:paraId="395C3393" w14:textId="77777777" w:rsidR="00390E9F" w:rsidRPr="00835950" w:rsidRDefault="00390E9F">
      <w:pPr>
        <w:rPr>
          <w:rFonts w:ascii="Times New Roman" w:hAnsi="Times New Roman" w:cs="Times New Roman"/>
        </w:rPr>
      </w:pPr>
    </w:p>
    <w:p w14:paraId="52BACD87" w14:textId="77777777" w:rsidR="00EB4B2B" w:rsidRDefault="00EB4B2B">
      <w:pPr>
        <w:rPr>
          <w:rFonts w:ascii="Times New Roman" w:hAnsi="Times New Roman" w:cs="Times New Roman"/>
          <w:b/>
          <w:bCs/>
          <w:u w:val="single"/>
        </w:rPr>
      </w:pPr>
      <w:r>
        <w:rPr>
          <w:rFonts w:ascii="Times New Roman" w:hAnsi="Times New Roman" w:cs="Times New Roman"/>
          <w:b/>
          <w:bCs/>
          <w:u w:val="single"/>
        </w:rPr>
        <w:br w:type="page"/>
      </w:r>
    </w:p>
    <w:p w14:paraId="5BCF49B8" w14:textId="4A204318" w:rsidR="00DB48E4" w:rsidRPr="00835950" w:rsidRDefault="00DB48E4" w:rsidP="00DB48E4">
      <w:pPr>
        <w:ind w:firstLine="360"/>
        <w:jc w:val="center"/>
        <w:rPr>
          <w:rFonts w:ascii="Times New Roman" w:hAnsi="Times New Roman" w:cs="Times New Roman"/>
          <w:b/>
          <w:bCs/>
          <w:u w:val="single"/>
        </w:rPr>
      </w:pPr>
      <w:r w:rsidRPr="00835950">
        <w:rPr>
          <w:rFonts w:ascii="Times New Roman" w:hAnsi="Times New Roman" w:cs="Times New Roman"/>
          <w:b/>
          <w:bCs/>
          <w:u w:val="single"/>
        </w:rPr>
        <w:lastRenderedPageBreak/>
        <w:t>Reference List</w:t>
      </w:r>
    </w:p>
    <w:p w14:paraId="304ED3C7" w14:textId="77777777" w:rsidR="00491546" w:rsidRPr="00491546" w:rsidRDefault="00491546" w:rsidP="00491546">
      <w:pPr>
        <w:rPr>
          <w:rFonts w:ascii="Times New Roman" w:hAnsi="Times New Roman" w:cs="Times New Roman"/>
          <w:i/>
          <w:iCs/>
        </w:rPr>
      </w:pPr>
      <w:r w:rsidRPr="00491546">
        <w:rPr>
          <w:rFonts w:ascii="Times New Roman" w:hAnsi="Times New Roman" w:cs="Times New Roman"/>
          <w:i/>
          <w:iCs/>
        </w:rPr>
        <w:t>Raspberry Pi documentation. (n.d.). https://www.raspberrypi.com/documentation/</w:t>
      </w:r>
    </w:p>
    <w:p w14:paraId="77482202" w14:textId="29C799BA" w:rsidR="00491546" w:rsidRPr="00835950" w:rsidRDefault="00491546" w:rsidP="00491546">
      <w:pPr>
        <w:rPr>
          <w:rFonts w:ascii="Times New Roman" w:hAnsi="Times New Roman" w:cs="Times New Roman"/>
        </w:rPr>
      </w:pPr>
      <w:r w:rsidRPr="00491546">
        <w:rPr>
          <w:rFonts w:ascii="Times New Roman" w:hAnsi="Times New Roman" w:cs="Times New Roman"/>
          <w:i/>
          <w:iCs/>
        </w:rPr>
        <w:t>ATSAMW25-MR210PB IEEE 802.11 b/g/n SmartConnect Wi-Fi Module</w:t>
      </w:r>
      <w:r w:rsidRPr="00491546">
        <w:rPr>
          <w:rFonts w:ascii="Times New Roman" w:hAnsi="Times New Roman" w:cs="Times New Roman"/>
        </w:rPr>
        <w:t xml:space="preserve">. (2016). </w:t>
      </w:r>
      <w:hyperlink r:id="rId5" w:history="1">
        <w:r w:rsidR="00F03DDB" w:rsidRPr="00491546">
          <w:rPr>
            <w:rStyle w:val="Hyperlink"/>
            <w:rFonts w:ascii="Times New Roman" w:hAnsi="Times New Roman" w:cs="Times New Roman"/>
          </w:rPr>
          <w:t>https://ww1.microchip.com/downloads/en/DeviceDoc/Atmel-42618-SmartConnect-ATSAMW25-MR210PB_Datasheet.pdf</w:t>
        </w:r>
      </w:hyperlink>
    </w:p>
    <w:p w14:paraId="4B06A703" w14:textId="60147B8A" w:rsidR="00F03DDB" w:rsidRPr="00835950" w:rsidRDefault="00F03DDB" w:rsidP="00F03DDB">
      <w:pPr>
        <w:rPr>
          <w:rFonts w:ascii="Times New Roman" w:hAnsi="Times New Roman" w:cs="Times New Roman"/>
        </w:rPr>
      </w:pPr>
      <w:r w:rsidRPr="00F03DDB">
        <w:rPr>
          <w:rFonts w:ascii="Times New Roman" w:hAnsi="Times New Roman" w:cs="Times New Roman"/>
        </w:rPr>
        <w:t xml:space="preserve">NXP Semiconductors. (2024). </w:t>
      </w:r>
      <w:r w:rsidRPr="00F03DDB">
        <w:rPr>
          <w:rFonts w:ascii="Times New Roman" w:hAnsi="Times New Roman" w:cs="Times New Roman"/>
          <w:i/>
          <w:iCs/>
        </w:rPr>
        <w:t>I.MX RT1170 Crossover Processors Data Sheet for Automotive Products</w:t>
      </w:r>
      <w:r w:rsidRPr="00F03DDB">
        <w:rPr>
          <w:rFonts w:ascii="Times New Roman" w:hAnsi="Times New Roman" w:cs="Times New Roman"/>
        </w:rPr>
        <w:t xml:space="preserve">. </w:t>
      </w:r>
      <w:hyperlink r:id="rId6" w:history="1">
        <w:r w:rsidR="00390E9F" w:rsidRPr="00F03DDB">
          <w:rPr>
            <w:rStyle w:val="Hyperlink"/>
            <w:rFonts w:ascii="Times New Roman" w:hAnsi="Times New Roman" w:cs="Times New Roman"/>
          </w:rPr>
          <w:t>https://www.nxp.com/docs/en/data-sheet/IMXRT1170AEC.pdf</w:t>
        </w:r>
      </w:hyperlink>
    </w:p>
    <w:p w14:paraId="464D530C" w14:textId="77777777" w:rsidR="00390E9F" w:rsidRPr="00390E9F" w:rsidRDefault="00390E9F" w:rsidP="00390E9F">
      <w:pPr>
        <w:rPr>
          <w:rFonts w:ascii="Times New Roman" w:hAnsi="Times New Roman" w:cs="Times New Roman"/>
        </w:rPr>
      </w:pPr>
      <w:r w:rsidRPr="00390E9F">
        <w:rPr>
          <w:rFonts w:ascii="Times New Roman" w:hAnsi="Times New Roman" w:cs="Times New Roman"/>
          <w:i/>
          <w:iCs/>
        </w:rPr>
        <w:t>wifi_mqtt — MCUXpresso SDK Documentation</w:t>
      </w:r>
      <w:r w:rsidRPr="00390E9F">
        <w:rPr>
          <w:rFonts w:ascii="Times New Roman" w:hAnsi="Times New Roman" w:cs="Times New Roman"/>
        </w:rPr>
        <w:t>. (n.d.). https://mcuxpresso.nxp.com/mcuxsdk/24.12.00-pvw2/html/examples/wifi_examples/wifi_mqtt/readme.html</w:t>
      </w:r>
    </w:p>
    <w:p w14:paraId="2555E6FE" w14:textId="77777777" w:rsidR="00390E9F" w:rsidRPr="00F03DDB" w:rsidRDefault="00390E9F" w:rsidP="00F03DDB">
      <w:pPr>
        <w:rPr>
          <w:rFonts w:ascii="Times New Roman" w:hAnsi="Times New Roman" w:cs="Times New Roman"/>
        </w:rPr>
      </w:pPr>
    </w:p>
    <w:p w14:paraId="680E16B7" w14:textId="77777777" w:rsidR="00F03DDB" w:rsidRPr="00491546" w:rsidRDefault="00F03DDB" w:rsidP="00491546">
      <w:pPr>
        <w:rPr>
          <w:rFonts w:ascii="Times New Roman" w:hAnsi="Times New Roman" w:cs="Times New Roman"/>
        </w:rPr>
      </w:pPr>
    </w:p>
    <w:p w14:paraId="51473F62" w14:textId="77777777" w:rsidR="00491546" w:rsidRPr="00DB48E4" w:rsidRDefault="00491546" w:rsidP="00DB48E4">
      <w:pPr>
        <w:rPr>
          <w:rFonts w:ascii="Times New Roman" w:hAnsi="Times New Roman" w:cs="Times New Roman"/>
        </w:rPr>
      </w:pPr>
    </w:p>
    <w:p w14:paraId="16CE4E88" w14:textId="77777777" w:rsidR="00DB48E4" w:rsidRPr="00835950" w:rsidRDefault="00DB48E4" w:rsidP="00DB48E4">
      <w:pPr>
        <w:ind w:firstLine="360"/>
        <w:rPr>
          <w:rFonts w:ascii="Times New Roman" w:hAnsi="Times New Roman" w:cs="Times New Roman"/>
        </w:rPr>
      </w:pPr>
    </w:p>
    <w:sectPr w:rsidR="00DB48E4" w:rsidRPr="00835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B1D2E"/>
    <w:multiLevelType w:val="multilevel"/>
    <w:tmpl w:val="B954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195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7BF"/>
    <w:rsid w:val="001E1395"/>
    <w:rsid w:val="00226A9C"/>
    <w:rsid w:val="002827BF"/>
    <w:rsid w:val="00286D7E"/>
    <w:rsid w:val="00390E9F"/>
    <w:rsid w:val="003E2B53"/>
    <w:rsid w:val="00491546"/>
    <w:rsid w:val="00516F0D"/>
    <w:rsid w:val="0056518F"/>
    <w:rsid w:val="00673C24"/>
    <w:rsid w:val="00727D24"/>
    <w:rsid w:val="00816212"/>
    <w:rsid w:val="00835950"/>
    <w:rsid w:val="00855704"/>
    <w:rsid w:val="008712FB"/>
    <w:rsid w:val="008C2F12"/>
    <w:rsid w:val="00D73117"/>
    <w:rsid w:val="00DB48E4"/>
    <w:rsid w:val="00DE40D0"/>
    <w:rsid w:val="00EB4B2B"/>
    <w:rsid w:val="00F03DDB"/>
    <w:rsid w:val="00F77F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FA41685"/>
  <w15:chartTrackingRefBased/>
  <w15:docId w15:val="{5E0D9D37-62CF-0E43-AFA2-780B4C260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E9F"/>
  </w:style>
  <w:style w:type="paragraph" w:styleId="Heading1">
    <w:name w:val="heading 1"/>
    <w:basedOn w:val="Normal"/>
    <w:next w:val="Normal"/>
    <w:link w:val="Heading1Char"/>
    <w:uiPriority w:val="9"/>
    <w:qFormat/>
    <w:rsid w:val="00282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7BF"/>
    <w:rPr>
      <w:rFonts w:eastAsiaTheme="majorEastAsia" w:cstheme="majorBidi"/>
      <w:color w:val="272727" w:themeColor="text1" w:themeTint="D8"/>
    </w:rPr>
  </w:style>
  <w:style w:type="paragraph" w:styleId="Title">
    <w:name w:val="Title"/>
    <w:basedOn w:val="Normal"/>
    <w:next w:val="Normal"/>
    <w:link w:val="TitleChar"/>
    <w:uiPriority w:val="10"/>
    <w:qFormat/>
    <w:rsid w:val="00282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7BF"/>
    <w:pPr>
      <w:spacing w:before="160"/>
      <w:jc w:val="center"/>
    </w:pPr>
    <w:rPr>
      <w:i/>
      <w:iCs/>
      <w:color w:val="404040" w:themeColor="text1" w:themeTint="BF"/>
    </w:rPr>
  </w:style>
  <w:style w:type="character" w:customStyle="1" w:styleId="QuoteChar">
    <w:name w:val="Quote Char"/>
    <w:basedOn w:val="DefaultParagraphFont"/>
    <w:link w:val="Quote"/>
    <w:uiPriority w:val="29"/>
    <w:rsid w:val="002827BF"/>
    <w:rPr>
      <w:i/>
      <w:iCs/>
      <w:color w:val="404040" w:themeColor="text1" w:themeTint="BF"/>
    </w:rPr>
  </w:style>
  <w:style w:type="paragraph" w:styleId="ListParagraph">
    <w:name w:val="List Paragraph"/>
    <w:basedOn w:val="Normal"/>
    <w:uiPriority w:val="34"/>
    <w:qFormat/>
    <w:rsid w:val="002827BF"/>
    <w:pPr>
      <w:ind w:left="720"/>
      <w:contextualSpacing/>
    </w:pPr>
  </w:style>
  <w:style w:type="character" w:styleId="IntenseEmphasis">
    <w:name w:val="Intense Emphasis"/>
    <w:basedOn w:val="DefaultParagraphFont"/>
    <w:uiPriority w:val="21"/>
    <w:qFormat/>
    <w:rsid w:val="002827BF"/>
    <w:rPr>
      <w:i/>
      <w:iCs/>
      <w:color w:val="0F4761" w:themeColor="accent1" w:themeShade="BF"/>
    </w:rPr>
  </w:style>
  <w:style w:type="paragraph" w:styleId="IntenseQuote">
    <w:name w:val="Intense Quote"/>
    <w:basedOn w:val="Normal"/>
    <w:next w:val="Normal"/>
    <w:link w:val="IntenseQuoteChar"/>
    <w:uiPriority w:val="30"/>
    <w:qFormat/>
    <w:rsid w:val="00282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7BF"/>
    <w:rPr>
      <w:i/>
      <w:iCs/>
      <w:color w:val="0F4761" w:themeColor="accent1" w:themeShade="BF"/>
    </w:rPr>
  </w:style>
  <w:style w:type="character" w:styleId="IntenseReference">
    <w:name w:val="Intense Reference"/>
    <w:basedOn w:val="DefaultParagraphFont"/>
    <w:uiPriority w:val="32"/>
    <w:qFormat/>
    <w:rsid w:val="002827BF"/>
    <w:rPr>
      <w:b/>
      <w:bCs/>
      <w:smallCaps/>
      <w:color w:val="0F4761" w:themeColor="accent1" w:themeShade="BF"/>
      <w:spacing w:val="5"/>
    </w:rPr>
  </w:style>
  <w:style w:type="character" w:styleId="Hyperlink">
    <w:name w:val="Hyperlink"/>
    <w:basedOn w:val="DefaultParagraphFont"/>
    <w:uiPriority w:val="99"/>
    <w:unhideWhenUsed/>
    <w:rsid w:val="00226A9C"/>
    <w:rPr>
      <w:color w:val="467886" w:themeColor="hyperlink"/>
      <w:u w:val="single"/>
    </w:rPr>
  </w:style>
  <w:style w:type="character" w:styleId="UnresolvedMention">
    <w:name w:val="Unresolved Mention"/>
    <w:basedOn w:val="DefaultParagraphFont"/>
    <w:uiPriority w:val="99"/>
    <w:semiHidden/>
    <w:unhideWhenUsed/>
    <w:rsid w:val="00226A9C"/>
    <w:rPr>
      <w:color w:val="605E5C"/>
      <w:shd w:val="clear" w:color="auto" w:fill="E1DFDD"/>
    </w:rPr>
  </w:style>
  <w:style w:type="character" w:styleId="FollowedHyperlink">
    <w:name w:val="FollowedHyperlink"/>
    <w:basedOn w:val="DefaultParagraphFont"/>
    <w:uiPriority w:val="99"/>
    <w:semiHidden/>
    <w:unhideWhenUsed/>
    <w:rsid w:val="001E13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xp.com/docs/en/data-sheet/IMXRT1170AEC.pdf" TargetMode="External"/><Relationship Id="rId5" Type="http://schemas.openxmlformats.org/officeDocument/2006/relationships/hyperlink" Target="https://ww1.microchip.com/downloads/en/DeviceDoc/Atmel-42618-SmartConnect-ATSAMW25-MR210PB_Datasheet.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Riggs, Nate</dc:creator>
  <cp:keywords/>
  <dc:description/>
  <cp:lastModifiedBy>Riggs, Nate</cp:lastModifiedBy>
  <cp:revision>14</cp:revision>
  <dcterms:created xsi:type="dcterms:W3CDTF">2025-10-15T20:12:00Z</dcterms:created>
  <dcterms:modified xsi:type="dcterms:W3CDTF">2025-10-17T21:22:00Z</dcterms:modified>
</cp:coreProperties>
</file>