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F3BDA" w14:textId="67E73611" w:rsidR="003375F2" w:rsidRDefault="003375F2" w:rsidP="00337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F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C121D7E" w14:textId="3CD07A44" w:rsidR="003375F2" w:rsidRDefault="00C41943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theater is the easiest category to fundraise for</w:t>
      </w:r>
    </w:p>
    <w:p w14:paraId="24EF5606" w14:textId="368746A3" w:rsidR="003D74EF" w:rsidRDefault="003D74EF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Journalist is the hardest category to fundraise for</w:t>
      </w:r>
    </w:p>
    <w:p w14:paraId="36CD69CD" w14:textId="0E1E55DB" w:rsidR="00C41943" w:rsidRPr="003375F2" w:rsidRDefault="00C41943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Fundraising </w:t>
      </w:r>
      <w:r w:rsidR="003D74EF">
        <w:rPr>
          <w:rFonts w:ascii="Times New Roman" w:eastAsia="Times New Roman" w:hAnsi="Times New Roman" w:cs="Times New Roman"/>
          <w:sz w:val="24"/>
          <w:szCs w:val="24"/>
        </w:rPr>
        <w:t>seems to decrease towards the end of the year</w:t>
      </w:r>
    </w:p>
    <w:p w14:paraId="57A7DA7C" w14:textId="6A674ABB" w:rsidR="003375F2" w:rsidRDefault="003375F2" w:rsidP="00337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F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7AACB4B" w14:textId="0D93B53C" w:rsidR="003375F2" w:rsidRDefault="003375F2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average donation of each donor could be skewed with outliers. I.e. if one donor gave 50% + of the overall donation total for that category/subcategory</w:t>
      </w:r>
    </w:p>
    <w:p w14:paraId="631990F3" w14:textId="4359D625" w:rsidR="003D74EF" w:rsidRPr="003375F2" w:rsidRDefault="003D74EF" w:rsidP="003D74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all fundraisers were the same length of time, hard to compare or conclude the duration time of the fundraiser didn’t have an impact</w:t>
      </w:r>
    </w:p>
    <w:p w14:paraId="5D759B0A" w14:textId="40DB857A" w:rsidR="003375F2" w:rsidRDefault="003375F2" w:rsidP="00337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5F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09C6F43" w14:textId="41B231E8" w:rsidR="003375F2" w:rsidRDefault="003375F2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chart to compare the success rate between the different countries</w:t>
      </w:r>
    </w:p>
    <w:p w14:paraId="2C97BFBF" w14:textId="44ECE125" w:rsidR="003375F2" w:rsidRDefault="003375F2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chart to compare the success rate between the different currencies</w:t>
      </w:r>
    </w:p>
    <w:p w14:paraId="575508F1" w14:textId="132BA14C" w:rsidR="003375F2" w:rsidRDefault="003375F2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Line graph to compare how fast categories met their goals if applicable</w:t>
      </w:r>
    </w:p>
    <w:p w14:paraId="5293F86B" w14:textId="2CD0DC1D" w:rsidR="003375F2" w:rsidRPr="003375F2" w:rsidRDefault="003375F2" w:rsidP="00337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 graph that shows the tend between staff pick and success rate</w:t>
      </w:r>
    </w:p>
    <w:p w14:paraId="6C9CA3AC" w14:textId="77777777" w:rsidR="003375F2" w:rsidRDefault="003375F2"/>
    <w:sectPr w:rsidR="0033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27BD6"/>
    <w:multiLevelType w:val="multilevel"/>
    <w:tmpl w:val="1C8A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F2"/>
    <w:rsid w:val="003375F2"/>
    <w:rsid w:val="003D74EF"/>
    <w:rsid w:val="00C4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9E4E"/>
  <w15:chartTrackingRefBased/>
  <w15:docId w15:val="{771633C7-BEB8-45A1-B182-C0A7B926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2020-10-01T02:25:00Z</dcterms:created>
  <dcterms:modified xsi:type="dcterms:W3CDTF">2020-10-01T22:09:00Z</dcterms:modified>
</cp:coreProperties>
</file>