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3"/>
      </w:pPr>
      <w:r>
        <w:drawing>
          <wp:inline distT="0" distB="0" distL="0" distR="0">
            <wp:extent cx="1224000" cy="5906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4000" cy="59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Poppins Medium" w:cs="Poppins Medium" w:eastAsia="Poppins Medium" w:hAnsi="Poppins Medium"/>
          <w:color w:val="B52026"/>
          <w:spacing w:val="30"/>
          <w:sz w:val="15"/>
          <w:szCs w:val="15"/>
        </w:rPr>
        <w:t xml:space="preserve">FICHE D’INFORMATION</w:t>
      </w:r>
    </w:p>
    <w:p>
      <w:pPr>
        <w:spacing w:after="100" w:line="228" w:lineRule="auto"/>
        <w:ind w:right="3118"/>
      </w:pPr>
      <w:r>
        <w:rPr>
          <w:rFonts w:ascii="Poppins SemiBold" w:cs="Poppins SemiBold" w:eastAsia="Poppins SemiBold" w:hAnsi="Poppins SemiBold"/>
          <w:color w:val="304859"/>
          <w:sz w:val="46"/>
          <w:szCs w:val="46"/>
        </w:rPr>
        <w:t xml:space="preserve">Faire évoluer votre</w:t>
      </w:r>
      <w:r>
        <w:rPr>
          <w:rFonts w:ascii="Poppins SemiBold" w:cs="Poppins SemiBold" w:eastAsia="Poppins SemiBold" w:hAnsi="Poppins SemiBold"/>
          <w:color w:val="B52026"/>
          <w:sz w:val="46"/>
          <w:szCs w:val="46"/>
        </w:rPr>
        <w:br/>
        <w:t xml:space="preserve">parcours professionnel</w:t>
      </w:r>
    </w:p>
    <w:p>
      <w:pPr>
        <w:spacing w:after="0" w:line="259" w:lineRule="auto"/>
        <w:ind w:right="3118"/>
      </w:pPr>
      <w:r>
        <w:rPr>
          <w:rFonts w:ascii="Open Sans" w:cs="Open Sans" w:eastAsia="Open Sans" w:hAnsi="Open Sans"/>
          <w:color w:val="333333"/>
          <w:sz w:val="20"/>
          <w:szCs w:val="20"/>
        </w:rPr>
        <w:t xml:space="preserve">Quatre dispositifs à connaître</w:t>
      </w:r>
    </w:p>
    <w:p>
      <w:pPr>
        <w:spacing w:after="70" w:before="850"/>
      </w:pPr>
      <w:r>
        <w:rPr>
          <w:rFonts w:ascii="Poppins Medium" w:cs="Poppins Medium" w:eastAsia="Poppins Medium" w:hAnsi="Poppins Medium"/>
          <w:color w:val="5F6B73"/>
          <w:spacing w:val="30"/>
          <w:sz w:val="13"/>
          <w:szCs w:val="13"/>
        </w:rPr>
        <w:t xml:space="preserve">QUEL DISPOSITIF POUR QUEL BESOIN ?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52"/>
        <w:gridCol w:w="227"/>
        <w:gridCol w:w="2352"/>
        <w:gridCol w:w="227"/>
        <w:gridCol w:w="2352"/>
        <w:gridCol w:w="227"/>
        <w:gridCol w:w="2355"/>
      </w:tblGrid>
      <w:tr>
        <w:trPr>
          <w:cantSplit/>
        </w:trPr>
        <w:tc>
          <w:tcPr>
            <w:tcW w:type="dxa" w:w="2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E6E6" w:color="auto" w:val="clear"/>
            <w:tcMar>
              <w:top w:type="dxa" w:w="12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3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26"/>
                <w:szCs w:val="26"/>
              </w:rPr>
              <w:t xml:space="preserve">01</w:t>
            </w:r>
          </w:p>
          <w:p>
            <w:pPr>
              <w:spacing w:after="4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Vous vous interrogez sur votre avenir professionnel ?</w:t>
            </w:r>
          </w:p>
          <w:p>
            <w:pPr>
              <w:spacing w:after="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Le CEP vous aide à y voir clair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2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C" w:color="auto" w:val="clear"/>
            <w:tcMar>
              <w:top w:type="dxa" w:w="12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30" w:line="240" w:lineRule="auto"/>
            </w:pPr>
            <w:r>
              <w:rPr>
                <w:rFonts w:ascii="Poppins SemiBold" w:cs="Poppins SemiBold" w:eastAsia="Poppins SemiBold" w:hAnsi="Poppins SemiBold"/>
                <w:color w:val="A86A00"/>
                <w:sz w:val="26"/>
                <w:szCs w:val="26"/>
              </w:rPr>
              <w:t xml:space="preserve">02</w:t>
            </w:r>
          </w:p>
          <w:p>
            <w:pPr>
              <w:spacing w:after="4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Votre expérience vaut un diplôme que vous n’avez pas ?</w:t>
            </w:r>
          </w:p>
          <w:p>
            <w:pPr>
              <w:spacing w:after="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La VAE la fait reconnaître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2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E2" w:color="auto" w:val="clear"/>
            <w:tcMar>
              <w:top w:type="dxa" w:w="12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30" w:line="240" w:lineRule="auto"/>
            </w:pPr>
            <w:r>
              <w:rPr>
                <w:rFonts w:ascii="Poppins SemiBold" w:cs="Poppins SemiBold" w:eastAsia="Poppins SemiBold" w:hAnsi="Poppins SemiBold"/>
                <w:color w:val="5A8A1F"/>
                <w:sz w:val="26"/>
                <w:szCs w:val="26"/>
              </w:rPr>
              <w:t xml:space="preserve">03</w:t>
            </w:r>
          </w:p>
          <w:p>
            <w:pPr>
              <w:spacing w:after="4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Vous avez un projet de formation ?</w:t>
            </w:r>
          </w:p>
          <w:p>
            <w:pPr>
              <w:spacing w:after="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Votre CPF le finance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23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EEF0" w:color="auto" w:val="clear"/>
            <w:tcMar>
              <w:top w:type="dxa" w:w="12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3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26"/>
                <w:szCs w:val="26"/>
              </w:rPr>
              <w:t xml:space="preserve">04</w:t>
            </w:r>
          </w:p>
          <w:p>
            <w:pPr>
              <w:spacing w:after="4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Ce projet sert aussi l’entreprise ?</w:t>
            </w:r>
          </w:p>
          <w:p>
            <w:pPr>
              <w:spacing w:after="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L’employeur peut le cofinancer</w:t>
            </w:r>
          </w:p>
        </w:tc>
      </w:tr>
    </w:tbl>
    <w:p>
      <w:pPr>
        <w:spacing w:after="0" w:line="6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9298"/>
      </w:tblGrid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59" w:lineRule="auto"/>
            </w:pPr>
            <w:r>
              <w:drawing>
                <wp:inline distT="0" distB="0" distL="0" distR="0">
                  <wp:extent cx="414000" cy="41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000" cy="41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1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4"/>
                <w:szCs w:val="14"/>
              </w:rPr>
              <w:t xml:space="preserve">01  ·  ÊTRE ACCOMPAGNÉ(E)</w:t>
            </w:r>
          </w:p>
          <w:p>
            <w:pPr>
              <w:spacing w:after="0" w:line="25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27"/>
                <w:szCs w:val="27"/>
              </w:rPr>
              <w:t xml:space="preserve">Le conseil en évolution professionnelle (CEP)</w:t>
            </w:r>
          </w:p>
        </w:tc>
      </w:tr>
    </w:tbl>
    <w:p>
      <w:pPr>
        <w:spacing w:after="0" w:before="0" w:line="142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227"/>
        <w:gridCol w:w="3212"/>
        <w:gridCol w:w="227"/>
        <w:gridCol w:w="3214"/>
      </w:tblGrid>
      <w:tr>
        <w:trPr>
          <w:cantSplit/>
        </w:trPr>
        <w:tc>
          <w:tcPr>
            <w:tcW w:type="dxa" w:w="3212"/>
            <w:tcBorders>
              <w:top w:val="single" w:color="B52026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40"/>
              <w:right w:type="dxa" w:w="60"/>
            </w:tcMar>
            <w:vAlign w:val="top"/>
          </w:tcPr>
          <w:p>
            <w:pPr>
              <w:spacing w:after="30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Gratuit et confidentiel</w:t>
            </w:r>
          </w:p>
          <w:p>
            <w:pPr>
              <w:spacing w:after="0" w:line="252" w:lineRule="auto"/>
            </w:pP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Un service public ouvert à tous les actifs, à votre initiative, sans l’accord de votre employeur.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212"/>
            <w:tcBorders>
              <w:top w:val="single" w:color="B52026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40"/>
              <w:right w:type="dxa" w:w="60"/>
            </w:tcMar>
            <w:vAlign w:val="top"/>
          </w:tcPr>
          <w:p>
            <w:pPr>
              <w:spacing w:after="30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Pour quoi faire ?</w:t>
            </w:r>
          </w:p>
          <w:p>
            <w:pPr>
              <w:spacing w:after="0" w:line="252" w:lineRule="auto"/>
            </w:pP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Faire le point sur vos compétences, clarifier un projet, préparer une reconversion, choisir une formation ou changer de poste.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214"/>
            <w:tcBorders>
              <w:top w:val="single" w:color="B52026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40"/>
              <w:right w:type="dxa" w:w="60"/>
            </w:tcMar>
            <w:vAlign w:val="top"/>
          </w:tcPr>
          <w:p>
            <w:pPr>
              <w:spacing w:after="30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Comment ?</w:t>
            </w:r>
          </w:p>
          <w:p>
            <w:pPr>
              <w:spacing w:after="0" w:line="252" w:lineRule="auto"/>
            </w:pP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Entretiens sur place ou à distance, ateliers, immersions. Vous repartez avec un diagnostic et un plan d’action.</w:t>
            </w:r>
          </w:p>
        </w:tc>
      </w:tr>
    </w:tbl>
    <w:p>
      <w:pPr>
        <w:spacing w:after="0" w:before="0" w:line="283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2"/>
        <w:gridCol w:w="227"/>
        <w:gridCol w:w="4933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0C7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2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CADRES ET JEUNES DIPLÔMÉ(E)S</w:t>
            </w:r>
          </w:p>
          <w:p>
            <w:pPr>
              <w:spacing w:after="60"/>
            </w:pPr>
            <w:r>
              <w:rPr>
                <w:rFonts w:ascii="Poppins SemiBold" w:cs="Poppins SemiBold" w:eastAsia="Poppins SemiBold" w:hAnsi="Poppins SemiBold"/>
                <w:color w:val="304859"/>
                <w:sz w:val="26"/>
                <w:szCs w:val="26"/>
              </w:rPr>
              <w:t xml:space="preserve">Apec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Poppins SemiBold" w:cs="Poppins SemiBold" w:eastAsia="Poppins SemiBold" w:hAnsi="Poppins SemiBold"/>
                <w:color w:val="304859"/>
                <w:sz w:val="22"/>
                <w:szCs w:val="22"/>
              </w:rPr>
              <w:t xml:space="preserve">0 809 361 212</w:t>
            </w:r>
            <w:r>
              <w:rPr>
                <w:rFonts w:ascii="Open Sans" w:cs="Open Sans" w:eastAsia="Open Sans" w:hAnsi="Open Sans"/>
                <w:color w:val="5F6B73"/>
                <w:sz w:val="14"/>
                <w:szCs w:val="14"/>
              </w:rPr>
              <w:t xml:space="preserve">   service gratuit + prix d’un appel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Du lundi au vendredi, de 9 h à 19 h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6"/>
                <w:szCs w:val="16"/>
              </w:rPr>
              <w:t xml:space="preserve">apec.fr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 › Conseil en évolution professionnelle</w:t>
            </w:r>
          </w:p>
          <w:p>
            <w:pPr>
              <w:spacing w:after="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600 consultants, rendez-vous individuels ou collectifs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9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2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SALARIÉ(E)S ET INDÉPENDANT(E)S · AURA</w:t>
            </w:r>
          </w:p>
          <w:p>
            <w:pPr>
              <w:spacing w:after="60"/>
            </w:pPr>
            <w:r>
              <w:rPr>
                <w:rFonts w:ascii="Poppins SemiBold" w:cs="Poppins SemiBold" w:eastAsia="Poppins SemiBold" w:hAnsi="Poppins SemiBold"/>
                <w:color w:val="304859"/>
                <w:sz w:val="26"/>
                <w:szCs w:val="26"/>
              </w:rPr>
              <w:t xml:space="preserve">Mon CEP par Avenir Actifs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Poppins SemiBold" w:cs="Poppins SemiBold" w:eastAsia="Poppins SemiBold" w:hAnsi="Poppins SemiBold"/>
                <w:color w:val="304859"/>
                <w:sz w:val="22"/>
                <w:szCs w:val="22"/>
              </w:rPr>
              <w:t xml:space="preserve">09 72 01 02 03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Lundi au vendredi 8 h – 19 h, samedi 9 h – 12 h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6"/>
                <w:szCs w:val="16"/>
              </w:rPr>
              <w:t xml:space="preserve">ara.avenir-actifs.org</w:t>
            </w:r>
          </w:p>
          <w:p>
            <w:pPr>
              <w:spacing w:after="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130 lieux d’accueil, ou à distance (tél., visio, e-mail)</w:t>
            </w:r>
          </w:p>
        </w:tc>
      </w:tr>
    </w:tbl>
    <w:p>
      <w:pPr>
        <w:spacing w:after="0" w:before="80"/>
      </w:pPr>
      <w:r>
        <w:rPr>
          <w:rFonts w:ascii="Open Sans SemiBold" w:cs="Open Sans SemiBold" w:eastAsia="Open Sans SemiBold" w:hAnsi="Open Sans SemiBold"/>
          <w:color w:val="5F6B73"/>
          <w:sz w:val="14"/>
          <w:szCs w:val="14"/>
        </w:rPr>
        <w:t xml:space="preserve">Autres situations  </w:t>
      </w:r>
      <w:r>
        <w:rPr>
          <w:rFonts w:ascii="Open Sans" w:cs="Open Sans" w:eastAsia="Open Sans" w:hAnsi="Open Sans"/>
          <w:color w:val="5F6B73"/>
          <w:sz w:val="14"/>
          <w:szCs w:val="14"/>
        </w:rPr>
        <w:t xml:space="preserve">moins de 26 ans › Mission locale   ·   situation de handicap › Cap emploi   ·   autre région › </w:t>
      </w:r>
      <w:r>
        <w:rPr>
          <w:rFonts w:ascii="Open Sans SemiBold" w:cs="Open Sans SemiBold" w:eastAsia="Open Sans SemiBold" w:hAnsi="Open Sans SemiBold"/>
          <w:color w:val="5F6B73"/>
          <w:sz w:val="14"/>
          <w:szCs w:val="14"/>
        </w:rPr>
        <w:t xml:space="preserve">mon-cep.org</w:t>
      </w:r>
    </w:p>
    <w:p>
      <w:pPr>
        <w:spacing w:after="0" w:before="0" w:line="340" w:lineRule="exact"/>
      </w:pPr>
    </w:p>
    <w:p>
      <w:pPr>
        <w:spacing w:after="0" w:line="6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9298"/>
      </w:tblGrid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59" w:lineRule="auto"/>
            </w:pPr>
            <w:r>
              <w:drawing>
                <wp:inline distT="0" distB="0" distL="0" distR="0">
                  <wp:extent cx="414000" cy="41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000" cy="41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10"/>
            </w:pPr>
            <w:r>
              <w:rPr>
                <w:rFonts w:ascii="Poppins Medium" w:cs="Poppins Medium" w:eastAsia="Poppins Medium" w:hAnsi="Poppins Medium"/>
                <w:color w:val="A86A00"/>
                <w:spacing w:val="30"/>
                <w:sz w:val="14"/>
                <w:szCs w:val="14"/>
              </w:rPr>
              <w:t xml:space="preserve">02  ·  FAIRE RECONNAÎTRE SON EXPÉRIENCE</w:t>
            </w:r>
          </w:p>
          <w:p>
            <w:pPr>
              <w:spacing w:after="0" w:line="25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27"/>
                <w:szCs w:val="27"/>
              </w:rPr>
              <w:t xml:space="preserve">La validation des acquis de l’expérience (VAE)</w:t>
            </w:r>
          </w:p>
        </w:tc>
      </w:tr>
    </w:tbl>
    <w:p>
      <w:pPr>
        <w:spacing w:after="0" w:before="0" w:line="142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52"/>
        <w:gridCol w:w="227"/>
        <w:gridCol w:w="2352"/>
        <w:gridCol w:w="227"/>
        <w:gridCol w:w="2352"/>
        <w:gridCol w:w="227"/>
        <w:gridCol w:w="2355"/>
      </w:tblGrid>
      <w:tr>
        <w:trPr>
          <w:cantSplit/>
        </w:trPr>
        <w:tc>
          <w:tcPr>
            <w:tcW w:type="dxa" w:w="2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C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A86A00"/>
                <w:sz w:val="32"/>
                <w:szCs w:val="32"/>
              </w:rPr>
              <w:t xml:space="preserve">48 h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de congé VAE sur le temps de travail, rémunération maintenue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2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C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A86A00"/>
                <w:sz w:val="32"/>
                <w:szCs w:val="32"/>
              </w:rPr>
              <w:t xml:space="preserve">6 à 8 mois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de parcours, pour certains diplômes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2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C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A86A00"/>
                <w:sz w:val="32"/>
                <w:szCs w:val="32"/>
              </w:rPr>
              <w:t xml:space="preserve">CPF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pour financer, avec l’appui possible de l’employeur, de l’OPCO ou de la Région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23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C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A86A00"/>
                <w:sz w:val="32"/>
                <w:szCs w:val="32"/>
              </w:rPr>
              <w:t xml:space="preserve">1 référent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l’architecte accompagnateur de parcours, du diagnostic au jury</w:t>
            </w:r>
          </w:p>
        </w:tc>
      </w:tr>
    </w:tbl>
    <w:p>
      <w:pPr>
        <w:spacing w:after="0" w:before="0" w:line="170" w:lineRule="exact"/>
      </w:pPr>
    </w:p>
    <w:p>
      <w:pPr>
        <w:pStyle w:val="ListParagraph"/>
        <w:numPr>
          <w:ilvl w:val="0"/>
          <w:numId w:val="2"/>
        </w:numPr>
        <w:spacing w:after="60" w:line="259" w:lineRule="auto"/>
      </w:pP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Obtenez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tout ou partie d’un diplôme, d’un titre ou d’un CQP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 grâce à votre expérience professionnelle, bénévole ou syndicale,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sans condition de durée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. Candidature sur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vae.gouv.fr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 ; congé VAE à demander par écrit à votre employeur.</w:t>
      </w:r>
    </w:p>
    <w:p>
      <w:pPr>
        <w:pageBreakBefore/>
        <w:spacing w:after="0" w:line="6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9298"/>
      </w:tblGrid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59" w:lineRule="auto"/>
            </w:pPr>
            <w:r>
              <w:drawing>
                <wp:inline distT="0" distB="0" distL="0" distR="0">
                  <wp:extent cx="414000" cy="41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000" cy="41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10"/>
            </w:pPr>
            <w:r>
              <w:rPr>
                <w:rFonts w:ascii="Poppins Medium" w:cs="Poppins Medium" w:eastAsia="Poppins Medium" w:hAnsi="Poppins Medium"/>
                <w:color w:val="5A8A1F"/>
                <w:spacing w:val="30"/>
                <w:sz w:val="14"/>
                <w:szCs w:val="14"/>
              </w:rPr>
              <w:t xml:space="preserve">03  ·  SE FORMER</w:t>
            </w:r>
          </w:p>
          <w:p>
            <w:pPr>
              <w:spacing w:after="0" w:line="25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27"/>
                <w:szCs w:val="27"/>
              </w:rPr>
              <w:t xml:space="preserve">Votre compte personnel de formation (CPF)</w:t>
            </w:r>
          </w:p>
        </w:tc>
      </w:tr>
    </w:tbl>
    <w:p>
      <w:pPr>
        <w:spacing w:after="0" w:before="0" w:line="142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227"/>
        <w:gridCol w:w="3212"/>
        <w:gridCol w:w="227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E2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5A8A1F"/>
                <w:sz w:val="36"/>
                <w:szCs w:val="36"/>
              </w:rPr>
              <w:t xml:space="preserve">500 €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crédités par an, jusqu’à 5 000 € – salarié(e) à mi-temps ou plus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E2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5A8A1F"/>
                <w:sz w:val="36"/>
                <w:szCs w:val="36"/>
              </w:rPr>
              <w:t xml:space="preserve">800 €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par an, jusqu’à 8 000 € – sans diplôme de niveau CAP-BEP, ou bénéficiaire de l’obligation d’emploi des travailleurs handicapés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E2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5A8A1F"/>
                <w:sz w:val="36"/>
                <w:szCs w:val="36"/>
              </w:rPr>
              <w:t xml:space="preserve">150 €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de participation par formation en 2026 – non due si votre employeur cofinance</w:t>
            </w:r>
          </w:p>
        </w:tc>
      </w:tr>
    </w:tbl>
    <w:p>
      <w:pPr>
        <w:spacing w:after="0" w:before="0" w:line="170" w:lineRule="exact"/>
      </w:pPr>
    </w:p>
    <w:p>
      <w:pPr>
        <w:pStyle w:val="ListParagraph"/>
        <w:numPr>
          <w:ilvl w:val="0"/>
          <w:numId w:val="3"/>
        </w:numPr>
        <w:spacing w:after="60" w:line="259" w:lineRule="auto"/>
      </w:pP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Consultez vos droits et choisissez une formation certifiante sur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moncompteformation.gouv.fr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 ou l’application Mon Compte Formation.</w:t>
      </w:r>
    </w:p>
    <w:p>
      <w:pPr>
        <w:pStyle w:val="ListParagraph"/>
        <w:numPr>
          <w:ilvl w:val="0"/>
          <w:numId w:val="3"/>
        </w:numPr>
        <w:spacing w:after="60" w:line="259" w:lineRule="auto"/>
      </w:pP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Depuis le 20 février 2026, certains usages sont plafonnés :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bilan de compétences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 (1 600 € au maximum, un tous les 5 ans),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certifications du Répertoire spécifique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 (1 500 €),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permis B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 (900 €, uniquement avec un cofinancement).</w:t>
      </w:r>
    </w:p>
    <w:p>
      <w:pPr>
        <w:pStyle w:val="ListParagraph"/>
        <w:numPr>
          <w:ilvl w:val="0"/>
          <w:numId w:val="3"/>
        </w:numPr>
        <w:spacing w:after="60" w:line="259" w:lineRule="auto"/>
      </w:pP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Hors temps de travail : 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aucune autorisation n’est nécessaire.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Sur le temps de travail : 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demandez l’accord de votre employeur au moins 60 jours avant (120 jours si la formation dure 6 mois ou plus) ; sans réponse sous 30 jours, la demande est acceptée.</w:t>
      </w:r>
    </w:p>
    <w:p>
      <w:pPr>
        <w:spacing w:after="0" w:before="0" w:line="510" w:lineRule="exact"/>
      </w:pPr>
    </w:p>
    <w:p>
      <w:pPr>
        <w:spacing w:after="0" w:line="6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9298"/>
      </w:tblGrid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59" w:lineRule="auto"/>
            </w:pPr>
            <w:r>
              <w:drawing>
                <wp:inline distT="0" distB="0" distL="0" distR="0">
                  <wp:extent cx="414000" cy="41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000" cy="41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10"/>
            </w:pPr>
            <w:r>
              <w:rPr>
                <w:rFonts w:ascii="Poppins Medium" w:cs="Poppins Medium" w:eastAsia="Poppins Medium" w:hAnsi="Poppins Medium"/>
                <w:color w:val="304859"/>
                <w:spacing w:val="30"/>
                <w:sz w:val="14"/>
                <w:szCs w:val="14"/>
              </w:rPr>
              <w:t xml:space="preserve">04  ·  CONSTRUIRE ENSEMBLE</w:t>
            </w:r>
          </w:p>
          <w:p>
            <w:pPr>
              <w:spacing w:after="0" w:line="25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27"/>
                <w:szCs w:val="27"/>
              </w:rPr>
              <w:t xml:space="preserve">La dotation de l’employeur</w:t>
            </w:r>
          </w:p>
        </w:tc>
      </w:tr>
    </w:tbl>
    <w:p>
      <w:pPr>
        <w:spacing w:after="0" w:before="0" w:line="142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9"/>
        <w:gridCol w:w="454"/>
        <w:gridCol w:w="3629"/>
      </w:tblGrid>
      <w:tr>
        <w:trPr>
          <w:cantSplit/>
        </w:trPr>
        <w:tc>
          <w:tcPr>
            <w:tcW w:type="dxa" w:w="6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60" w:line="259" w:lineRule="auto"/>
            </w:pP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Votre employeur peut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7"/>
                <w:szCs w:val="17"/>
              </w:rPr>
              <w:t xml:space="preserve">abonder votre CPF</w:t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 (« dotation ») pour financer tout ou partie d’une formation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7"/>
                <w:szCs w:val="17"/>
              </w:rPr>
              <w:t xml:space="preserve">définie ensemble</w:t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, qui répond à vos souhaits et aux besoins de l’entreprise.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line="259" w:lineRule="auto"/>
            </w:pP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Vous êtes averti(e) sur votre compte : la dotation est utilisée en premier, vos droits CPF complètent si nécessaire.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line="259" w:lineRule="auto"/>
            </w:pP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Avec ce cofinancement,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7"/>
                <w:szCs w:val="17"/>
              </w:rPr>
              <w:t xml:space="preserve">vous n’avez pas à payer la participation de 150 €</w:t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. L’OPCO ou la Région peuvent aussi compléter.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0C7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/>
            </w:pPr>
            <w:r>
              <w:drawing>
                <wp:inline distT="0" distB="0" distL="0" distR="0">
                  <wp:extent cx="324000" cy="3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" cy="3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5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Un projet de formation en tête ?</w:t>
            </w:r>
          </w:p>
          <w:p>
            <w:pPr>
              <w:spacing w:after="0" w:line="252" w:lineRule="auto"/>
            </w:pP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Parlez-en à votre responsable ou au service RH : ensemble, vous pouvez en construire le financement.</w:t>
            </w:r>
          </w:p>
        </w:tc>
      </w:tr>
    </w:tbl>
    <w:p>
      <w:pPr>
        <w:spacing w:after="0" w:before="0" w:line="1474" w:lineRule="exact"/>
      </w:pPr>
    </w:p>
    <w:p>
      <w:pPr>
        <w:spacing w:after="10"/>
      </w:pPr>
      <w:r>
        <w:rPr>
          <w:rFonts w:ascii="Poppins Medium" w:cs="Poppins Medium" w:eastAsia="Poppins Medium" w:hAnsi="Poppins Medium"/>
          <w:color w:val="B52026"/>
          <w:spacing w:val="30"/>
          <w:sz w:val="13"/>
          <w:szCs w:val="13"/>
        </w:rPr>
        <w:t xml:space="preserve">EN RÉSUMÉ</w:t>
      </w:r>
    </w:p>
    <w:p>
      <w:pPr>
        <w:spacing w:after="110"/>
      </w:pPr>
      <w:r>
        <w:rPr>
          <w:rFonts w:ascii="Poppins SemiBold" w:cs="Poppins SemiBold" w:eastAsia="Poppins SemiBold" w:hAnsi="Poppins SemiBold"/>
          <w:color w:val="304859"/>
          <w:sz w:val="27"/>
          <w:szCs w:val="27"/>
        </w:rPr>
        <w:t xml:space="preserve">Où vous informer ?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2"/>
        <w:gridCol w:w="227"/>
        <w:gridCol w:w="4933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E6E6" w:color="auto" w:val="clear"/>
            <w:tcMar>
              <w:top w:type="dxa" w:w="150"/>
              <w:left w:type="dxa" w:w="180"/>
              <w:bottom w:type="dxa" w:w="150"/>
              <w:right w:type="dxa" w:w="180"/>
            </w:tcMar>
            <w:vAlign w:val="top"/>
          </w:tcPr>
          <w:tbl>
            <w:tblPr>
              <w:tblW w:type="dxa" w:w="457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37"/>
              <w:gridCol w:w="3835"/>
            </w:tblGrid>
            <w:tr>
              <w:trPr>
                <w:cantSplit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line="259" w:lineRule="auto"/>
                  </w:pPr>
                  <w:r>
                    <w:drawing>
                      <wp:inline distT="0" distB="0" distL="0" distR="0">
                        <wp:extent cx="360000" cy="36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0000" cy="36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8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19"/>
                      <w:szCs w:val="19"/>
                    </w:rPr>
                    <w:t xml:space="preserve">Conseil en évolution professionnelle</w:t>
                  </w:r>
                </w:p>
                <w:p>
                  <w:pPr>
                    <w:spacing w:after="10" w:line="240" w:lineRule="auto"/>
                  </w:pPr>
                  <w:r>
                    <w:rPr>
                      <w:rFonts w:ascii="Open Sans SemiBold" w:cs="Open Sans SemiBold" w:eastAsia="Open Sans SemiBold" w:hAnsi="Open Sans SemiBold"/>
                      <w:color w:val="B52026"/>
                      <w:sz w:val="17"/>
                      <w:szCs w:val="17"/>
                    </w:rPr>
                    <w:t xml:space="preserve">mon-cep.org</w:t>
                  </w:r>
                </w:p>
                <w:p>
                  <w:pPr>
                    <w:spacing w:after="0" w:line="240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Apec 0 809 361 212 · Avenir Actifs 09 72 01 02 03</w:t>
                  </w:r>
                </w:p>
              </w:tc>
            </w:tr>
          </w:tbl>
          <w:p/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C" w:color="auto" w:val="clear"/>
            <w:tcMar>
              <w:top w:type="dxa" w:w="150"/>
              <w:left w:type="dxa" w:w="180"/>
              <w:bottom w:type="dxa" w:w="150"/>
              <w:right w:type="dxa" w:w="180"/>
            </w:tcMar>
            <w:vAlign w:val="top"/>
          </w:tcPr>
          <w:tbl>
            <w:tblPr>
              <w:tblW w:type="dxa" w:w="457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37"/>
              <w:gridCol w:w="3836"/>
            </w:tblGrid>
            <w:tr>
              <w:trPr>
                <w:cantSplit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line="259" w:lineRule="auto"/>
                  </w:pPr>
                  <w:r>
                    <w:drawing>
                      <wp:inline distT="0" distB="0" distL="0" distR="0">
                        <wp:extent cx="360000" cy="36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0000" cy="36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8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19"/>
                      <w:szCs w:val="19"/>
                    </w:rPr>
                    <w:t xml:space="preserve">Validation des acquis de l’expérience</w:t>
                  </w:r>
                </w:p>
                <w:p>
                  <w:pPr>
                    <w:spacing w:after="10" w:line="240" w:lineRule="auto"/>
                  </w:pPr>
                  <w:r>
                    <w:rPr>
                      <w:rFonts w:ascii="Open Sans SemiBold" w:cs="Open Sans SemiBold" w:eastAsia="Open Sans SemiBold" w:hAnsi="Open Sans SemiBold"/>
                      <w:color w:val="A86A00"/>
                      <w:sz w:val="17"/>
                      <w:szCs w:val="17"/>
                    </w:rPr>
                    <w:t xml:space="preserve">vae.gouv.fr</w:t>
                  </w:r>
                </w:p>
                <w:p>
                  <w:pPr>
                    <w:spacing w:after="0" w:line="240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Candidature en ligne et suivi de votre parcours</w:t>
                  </w:r>
                </w:p>
              </w:tc>
            </w:tr>
          </w:tbl>
          <w:p/>
        </w:tc>
      </w:tr>
    </w:tbl>
    <w:p>
      <w:pPr>
        <w:spacing w:after="0" w:before="0" w:line="227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2"/>
        <w:gridCol w:w="227"/>
        <w:gridCol w:w="4933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E2" w:color="auto" w:val="clear"/>
            <w:tcMar>
              <w:top w:type="dxa" w:w="150"/>
              <w:left w:type="dxa" w:w="180"/>
              <w:bottom w:type="dxa" w:w="150"/>
              <w:right w:type="dxa" w:w="180"/>
            </w:tcMar>
            <w:vAlign w:val="top"/>
          </w:tcPr>
          <w:tbl>
            <w:tblPr>
              <w:tblW w:type="dxa" w:w="457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37"/>
              <w:gridCol w:w="3835"/>
            </w:tblGrid>
            <w:tr>
              <w:trPr>
                <w:cantSplit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line="259" w:lineRule="auto"/>
                  </w:pPr>
                  <w:r>
                    <w:drawing>
                      <wp:inline distT="0" distB="0" distL="0" distR="0">
                        <wp:extent cx="360000" cy="36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0000" cy="36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8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19"/>
                      <w:szCs w:val="19"/>
                    </w:rPr>
                    <w:t xml:space="preserve">Compte personnel de formation</w:t>
                  </w:r>
                </w:p>
                <w:p>
                  <w:pPr>
                    <w:spacing w:after="10" w:line="240" w:lineRule="auto"/>
                  </w:pPr>
                  <w:r>
                    <w:rPr>
                      <w:rFonts w:ascii="Open Sans SemiBold" w:cs="Open Sans SemiBold" w:eastAsia="Open Sans SemiBold" w:hAnsi="Open Sans SemiBold"/>
                      <w:color w:val="5A8A1F"/>
                      <w:sz w:val="17"/>
                      <w:szCs w:val="17"/>
                    </w:rPr>
                    <w:t xml:space="preserve">moncompteformation.gouv.fr</w:t>
                  </w:r>
                </w:p>
                <w:p>
                  <w:pPr>
                    <w:spacing w:after="0" w:line="240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Site et application Mon Compte Formation</w:t>
                  </w:r>
                </w:p>
              </w:tc>
            </w:tr>
          </w:tbl>
          <w:p/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EEF0" w:color="auto" w:val="clear"/>
            <w:tcMar>
              <w:top w:type="dxa" w:w="150"/>
              <w:left w:type="dxa" w:w="180"/>
              <w:bottom w:type="dxa" w:w="150"/>
              <w:right w:type="dxa" w:w="180"/>
            </w:tcMar>
            <w:vAlign w:val="top"/>
          </w:tcPr>
          <w:tbl>
            <w:tblPr>
              <w:tblW w:type="dxa" w:w="457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37"/>
              <w:gridCol w:w="3836"/>
            </w:tblGrid>
            <w:tr>
              <w:trPr>
                <w:cantSplit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line="259" w:lineRule="auto"/>
                  </w:pPr>
                  <w:r>
                    <w:drawing>
                      <wp:inline distT="0" distB="0" distL="0" distR="0">
                        <wp:extent cx="360000" cy="36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0000" cy="36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8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19"/>
                      <w:szCs w:val="19"/>
                    </w:rPr>
                    <w:t xml:space="preserve">Dotation de l’employeur</w:t>
                  </w:r>
                </w:p>
                <w:p>
                  <w:pPr>
                    <w:spacing w:after="10" w:line="240" w:lineRule="auto"/>
                  </w:pPr>
                  <w:r>
                    <w:rPr>
                      <w:rFonts w:ascii="Open Sans SemiBold" w:cs="Open Sans SemiBold" w:eastAsia="Open Sans SemiBold" w:hAnsi="Open Sans SemiBold"/>
                      <w:color w:val="304859"/>
                      <w:sz w:val="17"/>
                      <w:szCs w:val="17"/>
                    </w:rPr>
                    <w:t xml:space="preserve">Votre responsable ou le service RH</w:t>
                  </w:r>
                </w:p>
                <w:p>
                  <w:pPr>
                    <w:spacing w:after="0" w:line="240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Pour construire un projet de formation commun</w:t>
                  </w:r>
                </w:p>
              </w:tc>
            </w:tr>
          </w:tbl>
          <w:p/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680" w:right="907" w:bottom="850" w:left="907" w:header="340" w:footer="39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ppins SemiBold">
    <w:charset w:val="00"/>
    <w:family w:val="auto"/>
    <w:pitch w:val="variable"/>
    <w:sig w:usb0="E0002AFF" w:usb1="C000247B" w:usb2="00000009" w:usb3="00000000" w:csb0="000001FF" w:csb1="00000000"/>
    <w:embedRegular r:id="rId1" w:fontKey="{8B0820C4-538A-F445-B2F1-8364AC57FB9E}"/>
  </w:font>
  <w:font w:name="Poppins Medium">
    <w:charset w:val="00"/>
    <w:family w:val="auto"/>
    <w:pitch w:val="variable"/>
    <w:sig w:usb0="E0002AFF" w:usb1="C000247B" w:usb2="00000009" w:usb3="00000000" w:csb0="000001FF" w:csb1="00000000"/>
    <w:embedRegular r:id="rId2" w:fontKey="{F16E9606-4F92-A05F-BE74-6D59D6679B08}"/>
  </w:font>
  <w:font w:name="Open Sans">
    <w:charset w:val="00"/>
    <w:family w:val="auto"/>
    <w:pitch w:val="variable"/>
    <w:sig w:usb0="E0002AFF" w:usb1="C000247B" w:usb2="00000009" w:usb3="00000000" w:csb0="000001FF" w:csb1="00000000"/>
    <w:embedRegular r:id="rId3" w:fontKey="{44F63B41-A8C4-C725-316E-58CCA39540DB}"/>
  </w:font>
  <w:font w:name="Open Sans SemiBold">
    <w:charset w:val="00"/>
    <w:family w:val="auto"/>
    <w:pitch w:val="variable"/>
    <w:sig w:usb0="E0002AFF" w:usb1="C000247B" w:usb2="00000009" w:usb3="00000000" w:csb0="000001FF" w:csb1="00000000"/>
    <w:embedRegular r:id="rId4" w:fontKey="{E3F0CD52-D183-DE46-17BB-B963BA251CA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5F6B73"/>
        <w:sz w:val="12"/>
        <w:szCs w:val="12"/>
      </w:rPr>
      <w:t xml:space="preserve">Informations à jour au 23 septembre 2026 – sources : apec.fr, ara.avenir-actifs.org, vae.gouv.fr, moncompteformation.gouv.fr. Montants et règles susceptibles d’évoluer.</w:t>
    </w:r>
    <w:r>
      <w:rPr>
        <w:rFonts w:ascii="Poppins Medium" w:cs="Poppins Medium" w:eastAsia="Poppins Medium" w:hAnsi="Poppins Medium"/>
        <w:color w:val="304859"/>
        <w:sz w:val="13"/>
        <w:szCs w:val="13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5F6B73"/>
        <w:sz w:val="12"/>
        <w:szCs w:val="12"/>
      </w:rPr>
      <w:t xml:space="preserve">Informations à jour au 23 septembre 2026 – sources : apec.fr, ara.avenir-actifs.org, vae.gouv.fr, moncompteformation.gouv.fr. Montants et règles susceptibles d’évoluer.</w:t>
    </w:r>
    <w:r>
      <w:rPr>
        <w:rFonts w:ascii="Poppins Medium" w:cs="Poppins Medium" w:eastAsia="Poppins Medium" w:hAnsi="Poppins Medium"/>
        <w:color w:val="304859"/>
        <w:sz w:val="13"/>
        <w:szCs w:val="13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24"/>
    </w:pPr>
    <w:r>
      <w:drawing>
        <wp:anchor distT="0" distB="0" distL="0" distR="0" simplePos="0" allowOverlap="1" behindDoc="1" locked="1" layoutInCell="0" relativeHeight="612726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612726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61272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304859"/>
        <w:spacing w:val="30"/>
        <w:sz w:val="13"/>
        <w:szCs w:val="13"/>
      </w:rPr>
      <w:t xml:space="preserve">FAIRE ÉVOLUER VOTRE PARCOURS PROFESSIONNEL  ·  FICHE D’INFORMATION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59" w:lineRule="auto"/>
    </w:pPr>
    <w:r>
      <w:drawing>
        <wp:anchor distT="0" distB="0" distL="0" distR="0" simplePos="0" allowOverlap="1" behindDoc="1" locked="1" layoutInCell="0" relativeHeight="295388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2953887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29538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60"/>
      </w:pPr>
      <w:rPr>
        <w:color w:val="FCAF19"/>
        <w:sz w:val="12"/>
        <w:szCs w:val="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60"/>
      </w:pPr>
      <w:rPr>
        <w:color w:val="8EC33F"/>
        <w:sz w:val="12"/>
        <w:szCs w:val="12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60"/>
      </w:pPr>
      <w:rPr>
        <w:color w:val="304859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26bcb496850be6d6c4f7cefb0056a58f9a280ecf.png"/><Relationship Id="rId12" Type="http://schemas.openxmlformats.org/officeDocument/2006/relationships/image" Target="media/fcdcc014d234aa95bfcc53e1cff85f4ed96de5e0.png"/><Relationship Id="rId13" Type="http://schemas.openxmlformats.org/officeDocument/2006/relationships/image" Target="media/f4bd132036685d6a5356d6565e6e8c297d3831ac.png"/><Relationship Id="rId14" Type="http://schemas.openxmlformats.org/officeDocument/2006/relationships/image" Target="media/1a816df2450eaea356260966c45a939a5fdbef9e.png"/><Relationship Id="rId15" Type="http://schemas.openxmlformats.org/officeDocument/2006/relationships/image" Target="media/eaaeb9806943baba7ce4e6398cfdcc5293188d58.png"/><Relationship Id="rId16" Type="http://schemas.openxmlformats.org/officeDocument/2006/relationships/image" Target="media/24315eb030443b1442a276ae554b43d9aed69402.png"/><Relationship Id="rId17" Type="http://schemas.openxmlformats.org/officeDocument/2006/relationships/image" Target="media/0f2797253054945f896aaafd63014c973517a01f.png"/><Relationship Id="rId18" Type="http://schemas.openxmlformats.org/officeDocument/2006/relationships/image" Target="media/213a588ab4f4bafb0d7e20796b0b33e78b8bb78f.png"/><Relationship Id="rId19" Type="http://schemas.openxmlformats.org/officeDocument/2006/relationships/image" Target="media/c3cd67e4515c527d126b800174d30eb4bf3f9c22.png"/><Relationship Id="rId20" Type="http://schemas.openxmlformats.org/officeDocument/2006/relationships/image" Target="media/4d5ab17b88f5b2c4787e9225dc52bc75fb329ab6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9973cb9ae50f0a91e3d601702ce019141ffec019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9973cb9ae50f0a91e3d601702ce019141ffec0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6b3ee908667a8d2d5eaf93a46f94af3928fff3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a5c167152d25cdcf9a8c661fc53459c4861f528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d'information – Quatre dispositifs pour faire évoluer votre parcours professionnel</dc:title>
  <dc:creator>Victimes &amp; Préjudices Avocats</dc:creator>
  <cp:lastModifiedBy>Un-named</cp:lastModifiedBy>
  <cp:revision>1</cp:revision>
  <dcterms:created xsi:type="dcterms:W3CDTF">2026-09-23T15:01:48.554Z</dcterms:created>
  <dcterms:modified xsi:type="dcterms:W3CDTF">2026-09-23T15:01:48.554Z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