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勾股定理教案-1774062818</w:t>
      </w:r>
    </w:p>
    <w:p>
      <w:pPr>
        <w:pStyle w:val="Heading1"/>
      </w:pPr>
      <w:r>
        <w:t>教学目标</w:t>
      </w:r>
    </w:p>
    <w:p>
      <w:pPr>
        <w:pStyle w:val="ListBullet"/>
      </w:pPr>
      <w:r>
        <w:t>学生能准确陈述勾股定理内容（直角三角形中，两直角边的平方和等于斜边的平方），并用符号语言表达为 a² + b² = c²。</w:t>
      </w:r>
    </w:p>
    <w:p>
      <w:pPr>
        <w:pStyle w:val="ListBullet"/>
      </w:pPr>
      <w:r>
        <w:t>学生能独立完成至少3种不同情境下的应用计算（如已知两直角边求斜边、已知斜边与一直角边求另一直角边、网格图中求两点间距离）。</w:t>
      </w:r>
    </w:p>
    <w:p>
      <w:pPr>
        <w:pStyle w:val="Heading1"/>
      </w:pPr>
      <w:r>
        <w:t>教学过程</w:t>
      </w:r>
    </w:p>
    <w:p>
      <w:pPr>
        <w:pStyle w:val="ListNumber"/>
      </w:pPr>
      <w:r>
        <w:t>导入（5分钟）：展示毕达哥拉斯在地砖上发现直角三角形三边关系的历史图片，引导学生观察等腰直角三角形网格图，数出三个正方形面积并归纳规律。</w:t>
      </w:r>
    </w:p>
    <w:p>
      <w:pPr>
        <w:pStyle w:val="ListNumber"/>
      </w:pPr>
      <w:r>
        <w:t>探究验证（15分钟）：分组操作——每组用剪刀、彩纸拼接‘赵爽弦图’，通过面积割补法直观验证 a² + b² = c²；教师同步板书推导关键步骤。</w:t>
      </w:r>
    </w:p>
    <w:p>
      <w:pPr>
        <w:pStyle w:val="Heading1"/>
      </w:pPr>
      <w:r>
        <w:t>教学方法</w:t>
      </w:r>
    </w:p>
    <w:p>
      <w:pPr>
        <w:pStyle w:val="ListBullet"/>
      </w:pPr>
      <w:r>
        <w:t>采用‘问题链驱动’法：设置阶梯式问题——‘地砖中藏着什么数量关系？’→‘是否对所有直角三角形成立？’→‘如何证明？’→‘生活中哪里用得到？’</w:t>
      </w:r>
    </w:p>
    <w:p>
      <w:pPr>
        <w:pStyle w:val="ListBullet"/>
      </w:pPr>
      <w:r>
        <w:t>融合具身认知策略：学生用身体比划直角三角形三边，用脚步丈量教室对角线预估长度，再用定理计算验证，强化空间感知。</w:t>
      </w:r>
    </w:p>
    <w:p>
      <w:pPr>
        <w:pStyle w:val="Heading1"/>
      </w:pPr>
      <w:r>
        <w:t>课堂活动设计</w:t>
      </w:r>
    </w:p>
    <w:p>
      <w:pPr>
        <w:pStyle w:val="ListNumber"/>
      </w:pPr>
      <w:r>
        <w:t>小组竞赛（10分钟）：发放4道分层任务卡（★基础计算、★★网格距离、★★★折叠问题、★★★★古籍题‘折竹抵地’），限时完成并派代表板演。</w:t>
      </w:r>
    </w:p>
    <w:p>
      <w:pPr>
        <w:pStyle w:val="ListNumber"/>
      </w:pPr>
      <w:r>
        <w:t>错误诊断站（8分钟）：投影3个典型错解（如混淆直角边与斜边、未开方直接写c=25、忽略单位），学生分组标注错误点并修正，教师用红笔实时圈画反馈。</w:t>
      </w:r>
    </w:p>
    <w:p>
      <w:pPr>
        <w:pStyle w:val="Heading1"/>
      </w:pPr>
      <w:r>
        <w:t>课后作业</w:t>
      </w:r>
    </w:p>
    <w:p>
      <w:pPr>
        <w:pStyle w:val="ListBullet"/>
      </w:pPr>
      <w:r>
        <w:t>必做：教材P56习题1-4（含1道实际应用题：测量旗杆高度的简易方案设计）。</w:t>
      </w:r>
    </w:p>
    <w:p>
      <w:pPr>
        <w:pStyle w:val="ListBullet"/>
      </w:pPr>
      <w:r>
        <w:t>选做：用GeoGebra制作动态勾股树（提交.ggb文件或截图），观察当直角边变化时斜边正方形面积的连续变化。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