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61D" w:rsidRDefault="00D35104" w:rsidP="00D35104">
      <w:pPr>
        <w:pStyle w:val="Heading1"/>
      </w:pPr>
      <w:r>
        <w:t>Therm</w:t>
      </w:r>
      <w:r w:rsidR="002077D0">
        <w:t>al design for Minotaur Pallet</w:t>
      </w:r>
    </w:p>
    <w:p w:rsidR="00D35104" w:rsidRPr="00D35104" w:rsidRDefault="000E215B" w:rsidP="00D35104">
      <w:r>
        <w:t>PJG 23</w:t>
      </w:r>
      <w:r w:rsidR="00D35104">
        <w:t>/10/2018</w:t>
      </w:r>
    </w:p>
    <w:p w:rsidR="00D35104" w:rsidRDefault="002077D0" w:rsidP="00D35104">
      <w:pPr>
        <w:pStyle w:val="Heading2"/>
      </w:pPr>
      <w:r>
        <w:t>Key drivers</w:t>
      </w:r>
    </w:p>
    <w:p w:rsidR="00D35104" w:rsidRDefault="002077D0" w:rsidP="002077D0">
      <w:pPr>
        <w:pStyle w:val="ListParagraph"/>
        <w:numPr>
          <w:ilvl w:val="0"/>
          <w:numId w:val="1"/>
        </w:numPr>
      </w:pPr>
      <w:r>
        <w:t>Q</w:t>
      </w:r>
      <w:r w:rsidR="00D35104">
        <w:t>uieter than Matador</w:t>
      </w:r>
      <w:r>
        <w:t>; t</w:t>
      </w:r>
      <w:r w:rsidR="00D35104">
        <w:t>his is currently subjective - there is no dB target.</w:t>
      </w:r>
    </w:p>
    <w:p w:rsidR="00D35104" w:rsidRDefault="00D35104" w:rsidP="002077D0">
      <w:pPr>
        <w:pStyle w:val="ListParagraph"/>
        <w:numPr>
          <w:ilvl w:val="0"/>
          <w:numId w:val="1"/>
        </w:numPr>
      </w:pPr>
      <w:r>
        <w:t>Mass of pallet should be less than Matador</w:t>
      </w:r>
      <w:r w:rsidR="002077D0">
        <w:t>;</w:t>
      </w:r>
      <w:r>
        <w:t xml:space="preserve"> </w:t>
      </w:r>
      <w:r w:rsidR="002077D0">
        <w:t xml:space="preserve">aim for </w:t>
      </w:r>
      <w:r>
        <w:t xml:space="preserve">1kg </w:t>
      </w:r>
      <w:r w:rsidR="002077D0">
        <w:t xml:space="preserve">reduction, </w:t>
      </w:r>
      <w:r>
        <w:t>giving target mass of 2.8kg including spreader and fans but excluding PCB.</w:t>
      </w:r>
    </w:p>
    <w:p w:rsidR="00D35104" w:rsidRDefault="00D35104" w:rsidP="002077D0">
      <w:pPr>
        <w:pStyle w:val="ListParagraph"/>
        <w:numPr>
          <w:ilvl w:val="0"/>
          <w:numId w:val="1"/>
        </w:numPr>
      </w:pPr>
      <w:r>
        <w:t>Some reduction in thermal performance is allowable to support the above.</w:t>
      </w:r>
    </w:p>
    <w:p w:rsidR="002077D0" w:rsidRDefault="002077D0" w:rsidP="002077D0">
      <w:pPr>
        <w:pStyle w:val="ListParagraph"/>
        <w:numPr>
          <w:ilvl w:val="0"/>
          <w:numId w:val="1"/>
        </w:numPr>
      </w:pPr>
      <w:r>
        <w:t xml:space="preserve">Amplifier is to be rated for 1kW ICAS (Intermittent Commercial and Amateur Service). We interpret this as continuous SSB </w:t>
      </w:r>
      <w:r w:rsidR="000E215B">
        <w:t xml:space="preserve">or CW </w:t>
      </w:r>
      <w:r>
        <w:t xml:space="preserve">operation at full power, or key down at 1kW </w:t>
      </w:r>
      <w:r w:rsidR="000E215B">
        <w:t xml:space="preserve">for </w:t>
      </w:r>
      <w:r>
        <w:t>followed by 5 minutes in standby.</w:t>
      </w:r>
      <w:r>
        <w:rPr>
          <w:rStyle w:val="FootnoteReference"/>
        </w:rPr>
        <w:footnoteReference w:id="1"/>
      </w:r>
      <w:r w:rsidR="00462591">
        <w:t xml:space="preserve"> </w:t>
      </w:r>
    </w:p>
    <w:p w:rsidR="002077D0" w:rsidRDefault="00D35104" w:rsidP="002077D0">
      <w:pPr>
        <w:pStyle w:val="ListParagraph"/>
        <w:numPr>
          <w:ilvl w:val="0"/>
          <w:numId w:val="1"/>
        </w:numPr>
      </w:pPr>
      <w:r>
        <w:t xml:space="preserve">Target dimensions assuming use of </w:t>
      </w:r>
      <w:r w:rsidR="00462591">
        <w:t xml:space="preserve">a </w:t>
      </w:r>
      <w:r>
        <w:t>MS177-32-35 enclosure, 165h x 125w x 225d</w:t>
      </w:r>
      <w:r w:rsidR="002077D0">
        <w:t xml:space="preserve"> including PCB and fans.</w:t>
      </w:r>
    </w:p>
    <w:p w:rsidR="002077D0" w:rsidRDefault="002077D0" w:rsidP="002077D0">
      <w:pPr>
        <w:pStyle w:val="ListParagraph"/>
        <w:numPr>
          <w:ilvl w:val="0"/>
          <w:numId w:val="1"/>
        </w:numPr>
      </w:pPr>
      <w:r>
        <w:t>Reproducible design that avoids the use of bespoke/exotic parts</w:t>
      </w:r>
      <w:r w:rsidR="00462591">
        <w:t>.</w:t>
      </w:r>
    </w:p>
    <w:p w:rsidR="002077D0" w:rsidRDefault="00B83C5F" w:rsidP="002077D0">
      <w:pPr>
        <w:pStyle w:val="Heading2"/>
      </w:pPr>
      <w:r>
        <w:t>Design objectives</w:t>
      </w:r>
    </w:p>
    <w:p w:rsidR="00387680" w:rsidRDefault="00A51DC1">
      <w:r>
        <w:t xml:space="preserve">The </w:t>
      </w:r>
      <w:r w:rsidR="002077D0">
        <w:t xml:space="preserve">Matador </w:t>
      </w:r>
      <w:r>
        <w:t xml:space="preserve">pallet </w:t>
      </w:r>
      <w:r w:rsidR="002077D0">
        <w:t xml:space="preserve">uses an open heatsink with the fans </w:t>
      </w:r>
      <w:r>
        <w:t xml:space="preserve">positioned </w:t>
      </w:r>
      <w:r w:rsidR="002077D0">
        <w:t>about 30mm</w:t>
      </w:r>
      <w:r>
        <w:t xml:space="preserve"> from the side</w:t>
      </w:r>
      <w:r w:rsidR="002077D0">
        <w:t>, thus the airflow is loosely directed over the fins.</w:t>
      </w:r>
      <w:r w:rsidR="00462591">
        <w:rPr>
          <w:rStyle w:val="FootnoteReference"/>
        </w:rPr>
        <w:footnoteReference w:id="2"/>
      </w:r>
      <w:r w:rsidR="002077D0">
        <w:t xml:space="preserve"> </w:t>
      </w:r>
      <w:r w:rsidR="00387680">
        <w:t xml:space="preserve">The aim with Minotaur will be to use a more thermally efficient design, allowing a smaller/lighter heatsink and slower fan speed to reduce acoustic noise. A ‘box’ design in which the fans are directly attached to the heatsink </w:t>
      </w:r>
      <w:r w:rsidR="00795D8A">
        <w:t xml:space="preserve">should be able to </w:t>
      </w:r>
      <w:r w:rsidR="00387680">
        <w:t>meet these requirements as all of the airflow is directed over the fins and none is wasted.</w:t>
      </w:r>
    </w:p>
    <w:p w:rsidR="00462591" w:rsidRDefault="00462591">
      <w:r>
        <w:t xml:space="preserve">The following principles are believed to apply </w:t>
      </w:r>
      <w:r w:rsidR="00DE5F7C">
        <w:t>when</w:t>
      </w:r>
      <w:r>
        <w:t xml:space="preserve"> optimising the design of a heatsink:</w:t>
      </w:r>
    </w:p>
    <w:p w:rsidR="00462591" w:rsidRDefault="00462591" w:rsidP="00F73274">
      <w:pPr>
        <w:pStyle w:val="ListParagraph"/>
        <w:numPr>
          <w:ilvl w:val="0"/>
          <w:numId w:val="2"/>
        </w:numPr>
      </w:pPr>
      <w:r>
        <w:t xml:space="preserve">Make the </w:t>
      </w:r>
      <w:r w:rsidR="00795D8A">
        <w:t xml:space="preserve">total </w:t>
      </w:r>
      <w:r>
        <w:t xml:space="preserve">surface area as large as possible - this implies a heatsink with as many fins </w:t>
      </w:r>
      <w:r w:rsidR="00795D8A">
        <w:t xml:space="preserve">with as large an area per fin </w:t>
      </w:r>
      <w:r>
        <w:t>as possible</w:t>
      </w:r>
      <w:r w:rsidR="00795D8A">
        <w:t>. The use of a ridged</w:t>
      </w:r>
      <w:r>
        <w:t xml:space="preserve"> surface </w:t>
      </w:r>
      <w:r w:rsidR="00795D8A">
        <w:t xml:space="preserve">will further </w:t>
      </w:r>
      <w:r>
        <w:t>increase the area.</w:t>
      </w:r>
    </w:p>
    <w:p w:rsidR="00462591" w:rsidRDefault="00DE5F7C" w:rsidP="00F73274">
      <w:pPr>
        <w:pStyle w:val="ListParagraph"/>
        <w:numPr>
          <w:ilvl w:val="0"/>
          <w:numId w:val="2"/>
        </w:numPr>
      </w:pPr>
      <w:r>
        <w:t>Inc</w:t>
      </w:r>
      <w:r w:rsidR="00A51DC1">
        <w:t>reasing</w:t>
      </w:r>
      <w:r>
        <w:t xml:space="preserve"> the width/height has a greater effect on the thermal resistance than increasing the length - this is because </w:t>
      </w:r>
      <w:r w:rsidR="00A51DC1">
        <w:t xml:space="preserve">a larger </w:t>
      </w:r>
      <w:r>
        <w:t>area is exposed to cool air entering the heatsink.</w:t>
      </w:r>
      <w:r w:rsidR="001A0B84">
        <w:t xml:space="preserve"> </w:t>
      </w:r>
      <w:r w:rsidR="00A51DC1">
        <w:t>A further issues is that a</w:t>
      </w:r>
      <w:r w:rsidR="001A0B84">
        <w:t>s the length increase</w:t>
      </w:r>
      <w:r w:rsidR="001C69F8">
        <w:t>s</w:t>
      </w:r>
      <w:r w:rsidR="00A51DC1">
        <w:t>,</w:t>
      </w:r>
      <w:r w:rsidR="001A0B84">
        <w:t xml:space="preserve"> the air temperature eventually ‘saturates’ </w:t>
      </w:r>
      <w:r w:rsidR="001C69F8">
        <w:t xml:space="preserve">i.e. </w:t>
      </w:r>
      <w:r w:rsidR="00795D8A">
        <w:t xml:space="preserve">the air </w:t>
      </w:r>
      <w:r w:rsidR="001C69F8">
        <w:t>becomes too hot to extract any more heat from the heatsink</w:t>
      </w:r>
      <w:r w:rsidR="001A0B84">
        <w:t>.</w:t>
      </w:r>
    </w:p>
    <w:p w:rsidR="00DE5F7C" w:rsidRDefault="00DE5F7C" w:rsidP="00F73274">
      <w:pPr>
        <w:pStyle w:val="ListParagraph"/>
        <w:numPr>
          <w:ilvl w:val="0"/>
          <w:numId w:val="2"/>
        </w:numPr>
      </w:pPr>
      <w:r>
        <w:t xml:space="preserve">Fans can be fitted to the exhaust side of the heatsink to increase air flow. A </w:t>
      </w:r>
      <w:proofErr w:type="spellStart"/>
      <w:r>
        <w:t>decavitation</w:t>
      </w:r>
      <w:proofErr w:type="spellEnd"/>
      <w:r>
        <w:t xml:space="preserve"> chamber between the heatsink and </w:t>
      </w:r>
      <w:r w:rsidR="00CC33B6">
        <w:t>the</w:t>
      </w:r>
      <w:r>
        <w:t xml:space="preserve"> exhaust fan</w:t>
      </w:r>
      <w:r w:rsidR="00CC33B6">
        <w:t>s</w:t>
      </w:r>
      <w:r>
        <w:t xml:space="preserve"> </w:t>
      </w:r>
      <w:r w:rsidR="00795D8A">
        <w:t>may improve air flow and reduce</w:t>
      </w:r>
      <w:r>
        <w:t xml:space="preserve"> acoustic noise.</w:t>
      </w:r>
      <w:r>
        <w:rPr>
          <w:rStyle w:val="FootnoteReference"/>
        </w:rPr>
        <w:footnoteReference w:id="3"/>
      </w:r>
    </w:p>
    <w:p w:rsidR="00DE5F7C" w:rsidRDefault="0012488F">
      <w:r>
        <w:t>A Fischer LA 7 heatsink was already available so it was decided to evaluate this as a starting point. The dims of this heatsink are 74h x 125w x 150d. The heatsink is already fitted with a 100 x 100 x 10cm copper spreader and 800W termination for use as a dummy load. The surface area of this heatsink is approximately:</w:t>
      </w:r>
    </w:p>
    <w:p w:rsidR="0012488F" w:rsidRDefault="00C832CC" w:rsidP="004B0A81">
      <w:pPr>
        <w:ind w:left="720"/>
      </w:pPr>
      <w:r>
        <w:t>16 surfaces of 15</w:t>
      </w:r>
      <w:r w:rsidR="004B0A81">
        <w:t>cm x 5.5cm, ridged to give say 25% increase in area = 1650</w:t>
      </w:r>
      <w:r>
        <w:t>cm</w:t>
      </w:r>
      <w:r w:rsidRPr="00C832CC">
        <w:rPr>
          <w:vertAlign w:val="superscript"/>
        </w:rPr>
        <w:t>2</w:t>
      </w:r>
    </w:p>
    <w:p w:rsidR="00DE5F7C" w:rsidRDefault="00C832CC" w:rsidP="004B0A81">
      <w:pPr>
        <w:ind w:left="720"/>
      </w:pPr>
      <w:r>
        <w:lastRenderedPageBreak/>
        <w:t>2 inner ridged surfaces 15cm x (5.5+0.4x22) = 429cm</w:t>
      </w:r>
      <w:r w:rsidRPr="00C832CC">
        <w:rPr>
          <w:vertAlign w:val="superscript"/>
        </w:rPr>
        <w:t>2</w:t>
      </w:r>
    </w:p>
    <w:p w:rsidR="00C832CC" w:rsidRDefault="00C832CC" w:rsidP="004B0A81">
      <w:pPr>
        <w:ind w:left="720"/>
      </w:pPr>
      <w:r>
        <w:t>2 outer ridged surfaces 15cm x (5.5 +0.2x22) = 297cm</w:t>
      </w:r>
      <w:r w:rsidRPr="00C832CC">
        <w:rPr>
          <w:vertAlign w:val="superscript"/>
        </w:rPr>
        <w:t>2</w:t>
      </w:r>
    </w:p>
    <w:p w:rsidR="00C832CC" w:rsidRPr="004B0A81" w:rsidRDefault="004B0A81" w:rsidP="004B0A81">
      <w:pPr>
        <w:ind w:left="720"/>
        <w:rPr>
          <w:u w:val="single"/>
        </w:rPr>
      </w:pPr>
      <w:r>
        <w:rPr>
          <w:u w:val="single"/>
        </w:rPr>
        <w:t>Total area = 2</w:t>
      </w:r>
      <w:r w:rsidR="00795D8A">
        <w:rPr>
          <w:u w:val="single"/>
        </w:rPr>
        <w:t>,</w:t>
      </w:r>
      <w:r>
        <w:rPr>
          <w:u w:val="single"/>
        </w:rPr>
        <w:t>376</w:t>
      </w:r>
      <w:r w:rsidR="001C69F8" w:rsidRPr="004B0A81">
        <w:rPr>
          <w:u w:val="single"/>
        </w:rPr>
        <w:t>cm</w:t>
      </w:r>
      <w:r w:rsidR="001C69F8" w:rsidRPr="004B0A81">
        <w:rPr>
          <w:u w:val="single"/>
          <w:vertAlign w:val="superscript"/>
        </w:rPr>
        <w:t>2</w:t>
      </w:r>
    </w:p>
    <w:p w:rsidR="004B0A81" w:rsidRDefault="00B9594B">
      <w:r>
        <w:t xml:space="preserve">In SSB mode, we can expect a mean power level of circa 50% of PEP, assuming </w:t>
      </w:r>
      <w:r w:rsidR="008411F6">
        <w:t xml:space="preserve">very </w:t>
      </w:r>
      <w:r>
        <w:t xml:space="preserve">heavy speech processing (10-20% of peak with no processing). </w:t>
      </w:r>
      <w:r w:rsidR="008411F6">
        <w:t>In CW mode the mean power level will be more like 33%.</w:t>
      </w:r>
      <w:r w:rsidR="008411F6">
        <w:rPr>
          <w:rStyle w:val="FootnoteReference"/>
        </w:rPr>
        <w:footnoteReference w:id="4"/>
      </w:r>
      <w:r w:rsidR="008411F6">
        <w:t xml:space="preserve"> </w:t>
      </w:r>
      <w:r>
        <w:t xml:space="preserve">Measurements on Matador show that an </w:t>
      </w:r>
      <w:r w:rsidR="00ED2FCF">
        <w:t xml:space="preserve">amplifier </w:t>
      </w:r>
      <w:r>
        <w:t xml:space="preserve">efficiency of 66% is realistic, so for 1kW PEP, the heatsink must be able to </w:t>
      </w:r>
      <w:r w:rsidR="00ED2FCF">
        <w:t xml:space="preserve">continuously </w:t>
      </w:r>
      <w:r>
        <w:t>dissipate 1kW x 0.5 x 50% = 250W.</w:t>
      </w:r>
    </w:p>
    <w:p w:rsidR="00B9594B" w:rsidRDefault="00ED2FCF">
      <w:r>
        <w:t>To meet the full power</w:t>
      </w:r>
      <w:r w:rsidR="00B9594B">
        <w:t xml:space="preserve"> key down</w:t>
      </w:r>
      <w:r>
        <w:t xml:space="preserve"> requirement</w:t>
      </w:r>
      <w:r w:rsidR="00B9594B">
        <w:t xml:space="preserve">, the heatsink must </w:t>
      </w:r>
      <w:r>
        <w:t xml:space="preserve">also </w:t>
      </w:r>
      <w:r w:rsidR="00B9594B">
        <w:t>be able to dissipate 1kW x 0.5 = 500W for a 5 minute key down period followed by 5 minutes rest.</w:t>
      </w:r>
    </w:p>
    <w:p w:rsidR="00F433A5" w:rsidRDefault="00F433A5">
      <w:r>
        <w:t xml:space="preserve">Referring to the </w:t>
      </w:r>
      <w:r w:rsidR="007D3083">
        <w:t xml:space="preserve">BLF188 </w:t>
      </w:r>
      <w:r>
        <w:t xml:space="preserve">datasheet, </w:t>
      </w:r>
      <w:proofErr w:type="spellStart"/>
      <w:r w:rsidR="007D3083">
        <w:rPr>
          <w:rFonts w:cstheme="minorHAnsi"/>
        </w:rPr>
        <w:t>θ</w:t>
      </w:r>
      <w:r w:rsidR="007D3083" w:rsidRPr="007D3083">
        <w:rPr>
          <w:vertAlign w:val="subscript"/>
        </w:rPr>
        <w:t>jc</w:t>
      </w:r>
      <w:proofErr w:type="spellEnd"/>
      <w:r w:rsidR="007D3083">
        <w:t xml:space="preserve"> </w:t>
      </w:r>
      <w:r>
        <w:t xml:space="preserve">is 0.1K/W and the solder interface to the heatsink might </w:t>
      </w:r>
      <w:r w:rsidR="007D3083">
        <w:t>add 0.025</w:t>
      </w:r>
      <w:r w:rsidR="00CC33B6">
        <w:t>K/W</w:t>
      </w:r>
      <w:r>
        <w:t>, giving 0.1</w:t>
      </w:r>
      <w:r w:rsidR="007D3083">
        <w:t>2</w:t>
      </w:r>
      <w:r>
        <w:t>5K/W.</w:t>
      </w:r>
      <w:r>
        <w:rPr>
          <w:rStyle w:val="FootnoteReference"/>
        </w:rPr>
        <w:footnoteReference w:id="5"/>
      </w:r>
      <w:r>
        <w:t xml:space="preserve"> Therefore the approximate spreader to junction temperat</w:t>
      </w:r>
      <w:r w:rsidR="007D3083">
        <w:t>ure difference is going to be 63K at 500W and 32</w:t>
      </w:r>
      <w:r>
        <w:t>K at 250W</w:t>
      </w:r>
      <w:r w:rsidR="00CD70E3">
        <w:t>. T</w:t>
      </w:r>
      <w:r>
        <w:t xml:space="preserve">he maximum allowable device junction </w:t>
      </w:r>
      <w:r w:rsidR="00CD70E3">
        <w:t>temperature is 180C, so a</w:t>
      </w:r>
      <w:r w:rsidR="004754B6">
        <w:t>llowing a 50% temperature margin,</w:t>
      </w:r>
      <w:r>
        <w:t xml:space="preserve"> a conservative upper limit for the spreader temperature might be 80C.</w:t>
      </w:r>
    </w:p>
    <w:p w:rsidR="007D3083" w:rsidRDefault="00123057">
      <w:r>
        <w:t>T</w:t>
      </w:r>
      <w:r w:rsidR="00CC33B6">
        <w:t>o summarise, our aim with the thermal design is to stay under 80C after 5 minutes at 500W dissipation into the heatsink. And at 250W dissipation we will expect the temperature to stay under 80C indefinitely.</w:t>
      </w:r>
    </w:p>
    <w:p w:rsidR="00B83C5F" w:rsidRDefault="00B83C5F" w:rsidP="00B83C5F">
      <w:pPr>
        <w:pStyle w:val="Heading2"/>
      </w:pPr>
      <w:r>
        <w:t>Measurements using PABST 612 NHH fans</w:t>
      </w:r>
    </w:p>
    <w:p w:rsidR="00CC33B6" w:rsidRDefault="00CC33B6">
      <w:r>
        <w:t>The graph below shows the measured temperature near the centre of the spreader using the supplied EBM PABST 612 NHH fans. These produce significant air flow (</w:t>
      </w:r>
      <w:r w:rsidR="00B83C5F">
        <w:t xml:space="preserve">datasheet </w:t>
      </w:r>
      <w:r>
        <w:t>6800RPM / 56m</w:t>
      </w:r>
      <w:r w:rsidRPr="00123057">
        <w:rPr>
          <w:vertAlign w:val="superscript"/>
        </w:rPr>
        <w:t>3</w:t>
      </w:r>
      <w:r>
        <w:t xml:space="preserve">/hr) and </w:t>
      </w:r>
      <w:r w:rsidR="00B83C5F">
        <w:t xml:space="preserve">sounded far </w:t>
      </w:r>
      <w:r>
        <w:t xml:space="preserve">too noisy to be suitable for this application. However they give an idea of the </w:t>
      </w:r>
      <w:r w:rsidR="00B83C5F">
        <w:t xml:space="preserve">best thermal </w:t>
      </w:r>
      <w:r>
        <w:t xml:space="preserve">performance possible with this heatsink. Testing was carried out for an on period of 3 minutes, but </w:t>
      </w:r>
      <w:r w:rsidR="00B83C5F">
        <w:t xml:space="preserve">extrapolating the graph </w:t>
      </w:r>
      <w:r>
        <w:t>it can been seen that after 5 minutes the temperature would be around 56 degrees at 500W and around 45 degrees at 300W.</w:t>
      </w:r>
      <w:r w:rsidR="00080250">
        <w:rPr>
          <w:rStyle w:val="FootnoteReference"/>
        </w:rPr>
        <w:footnoteReference w:id="6"/>
      </w:r>
    </w:p>
    <w:p w:rsidR="00CC33B6" w:rsidRDefault="00CC33B6" w:rsidP="00CC33B6">
      <w:pPr>
        <w:jc w:val="center"/>
      </w:pPr>
      <w:r>
        <w:rPr>
          <w:noProof/>
          <w:lang w:eastAsia="en-GB"/>
        </w:rPr>
        <w:lastRenderedPageBreak/>
        <w:drawing>
          <wp:inline distT="0" distB="0" distL="0" distR="0" wp14:anchorId="0D2370C4">
            <wp:extent cx="3352800" cy="2487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487295"/>
                    </a:xfrm>
                    <a:prstGeom prst="rect">
                      <a:avLst/>
                    </a:prstGeom>
                    <a:noFill/>
                  </pic:spPr>
                </pic:pic>
              </a:graphicData>
            </a:graphic>
          </wp:inline>
        </w:drawing>
      </w:r>
    </w:p>
    <w:p w:rsidR="00CC33B6" w:rsidRDefault="00CC33B6">
      <w:r>
        <w:t>As the ambient temperature for the test was 19C, the temperature rises are 37C and 26C respectively. These correspond to a thermal resistance of 0.074K/W and 0.087K/W</w:t>
      </w:r>
      <w:r w:rsidR="00123057">
        <w:t>, corresponding well with t</w:t>
      </w:r>
      <w:r w:rsidR="00EC67DF">
        <w:t>he datasheet value of 0.075K/W.</w:t>
      </w:r>
    </w:p>
    <w:p w:rsidR="00123057" w:rsidRPr="00123057" w:rsidRDefault="00123057">
      <w:pPr>
        <w:rPr>
          <w:b/>
        </w:rPr>
      </w:pPr>
      <w:r w:rsidRPr="00123057">
        <w:rPr>
          <w:b/>
        </w:rPr>
        <w:t xml:space="preserve">From this test we conclude that the supplied PABST fans would support continuous operation </w:t>
      </w:r>
      <w:r>
        <w:rPr>
          <w:b/>
        </w:rPr>
        <w:t xml:space="preserve">key down at 1kW, </w:t>
      </w:r>
      <w:r w:rsidRPr="00123057">
        <w:rPr>
          <w:b/>
        </w:rPr>
        <w:t>provided a compromise in the acoustic noise could be accepted.</w:t>
      </w:r>
      <w:r>
        <w:rPr>
          <w:b/>
        </w:rPr>
        <w:t xml:space="preserve"> For my purposes quieter operation is the driver, and I don’t need to use digital modes at high power. </w:t>
      </w:r>
    </w:p>
    <w:p w:rsidR="00B83C5F" w:rsidRDefault="00B83C5F" w:rsidP="00B83C5F">
      <w:pPr>
        <w:pStyle w:val="Heading2"/>
      </w:pPr>
      <w:proofErr w:type="spellStart"/>
      <w:r>
        <w:t>Noctua</w:t>
      </w:r>
      <w:proofErr w:type="spellEnd"/>
      <w:r>
        <w:t xml:space="preserve"> NF-A6 fans</w:t>
      </w:r>
    </w:p>
    <w:p w:rsidR="00CC33B6" w:rsidRDefault="00EC67DF">
      <w:r>
        <w:t xml:space="preserve">For the next test, the PABST fans were replaced with </w:t>
      </w:r>
      <w:proofErr w:type="spellStart"/>
      <w:r>
        <w:t>Noctua</w:t>
      </w:r>
      <w:proofErr w:type="spellEnd"/>
      <w:r>
        <w:t xml:space="preserve"> NF-A6 25mm fans. The </w:t>
      </w:r>
      <w:r w:rsidR="00123057">
        <w:t xml:space="preserve">acoustic </w:t>
      </w:r>
      <w:r w:rsidR="00B83C5F">
        <w:t xml:space="preserve">noise </w:t>
      </w:r>
      <w:r>
        <w:t xml:space="preserve">spec for these is about </w:t>
      </w:r>
      <w:proofErr w:type="gramStart"/>
      <w:r>
        <w:t>19dB(</w:t>
      </w:r>
      <w:proofErr w:type="gramEnd"/>
      <w:r>
        <w:t>A), c</w:t>
      </w:r>
      <w:r w:rsidR="00B83C5F">
        <w:t>ompared with 41dB(A) for the PA</w:t>
      </w:r>
      <w:r>
        <w:t>BST. The speed is slower at 3000</w:t>
      </w:r>
      <w:r w:rsidR="00123057">
        <w:t xml:space="preserve"> </w:t>
      </w:r>
      <w:r>
        <w:t xml:space="preserve">rpm and </w:t>
      </w:r>
      <w:proofErr w:type="gramStart"/>
      <w:r>
        <w:t>the airflow 29.2m</w:t>
      </w:r>
      <w:r w:rsidRPr="00123057">
        <w:rPr>
          <w:vertAlign w:val="superscript"/>
        </w:rPr>
        <w:t>3</w:t>
      </w:r>
      <w:r>
        <w:t>/hr</w:t>
      </w:r>
      <w:proofErr w:type="gramEnd"/>
      <w:r>
        <w:t>.</w:t>
      </w:r>
    </w:p>
    <w:p w:rsidR="00EC67DF" w:rsidRDefault="007E7D17">
      <w:r>
        <w:t xml:space="preserve">The </w:t>
      </w:r>
      <w:proofErr w:type="spellStart"/>
      <w:r w:rsidR="00EC67DF">
        <w:t>Noctua</w:t>
      </w:r>
      <w:proofErr w:type="spellEnd"/>
      <w:r w:rsidR="00EC67DF">
        <w:t xml:space="preserve"> fans </w:t>
      </w:r>
      <w:r>
        <w:t>were tested at an ambient of 21C. The results</w:t>
      </w:r>
      <w:r w:rsidR="00B83C5F">
        <w:t xml:space="preserve"> </w:t>
      </w:r>
      <w:r w:rsidR="00EC67DF">
        <w:t xml:space="preserve">suggest a temperature of about 73C would be reached after 5 minutes at 500W, and about 50C after 5 minutes at 300W. The fans are almost silent in operation, the main sound </w:t>
      </w:r>
      <w:r w:rsidR="00784D42">
        <w:t xml:space="preserve">being generated by </w:t>
      </w:r>
      <w:r w:rsidR="00EC67DF">
        <w:t>the air passing through the heatsink.</w:t>
      </w:r>
    </w:p>
    <w:p w:rsidR="00EC67DF" w:rsidRDefault="00EC67DF" w:rsidP="00EC67DF">
      <w:pPr>
        <w:jc w:val="center"/>
      </w:pPr>
      <w:r>
        <w:rPr>
          <w:noProof/>
          <w:lang w:eastAsia="en-GB"/>
        </w:rPr>
        <w:drawing>
          <wp:inline distT="0" distB="0" distL="0" distR="0" wp14:anchorId="14E5D83F">
            <wp:extent cx="3352800" cy="2487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487295"/>
                    </a:xfrm>
                    <a:prstGeom prst="rect">
                      <a:avLst/>
                    </a:prstGeom>
                    <a:noFill/>
                  </pic:spPr>
                </pic:pic>
              </a:graphicData>
            </a:graphic>
          </wp:inline>
        </w:drawing>
      </w:r>
    </w:p>
    <w:p w:rsidR="00784D42" w:rsidRPr="00784D42" w:rsidRDefault="00784D42">
      <w:pPr>
        <w:rPr>
          <w:b/>
        </w:rPr>
      </w:pPr>
      <w:r w:rsidRPr="00784D42">
        <w:rPr>
          <w:b/>
        </w:rPr>
        <w:t>It looks as if this co</w:t>
      </w:r>
      <w:r>
        <w:rPr>
          <w:b/>
        </w:rPr>
        <w:t>oling arrangement will adequate as</w:t>
      </w:r>
      <w:r w:rsidRPr="00784D42">
        <w:rPr>
          <w:b/>
        </w:rPr>
        <w:t xml:space="preserve"> the spreader temperature won’t ex</w:t>
      </w:r>
      <w:r>
        <w:rPr>
          <w:b/>
        </w:rPr>
        <w:t>ceed 50</w:t>
      </w:r>
      <w:r w:rsidRPr="00784D42">
        <w:rPr>
          <w:b/>
        </w:rPr>
        <w:t xml:space="preserve">C during routine SSB/CW operation at full rated output. The spec also calls for the amplifier to </w:t>
      </w:r>
      <w:r w:rsidRPr="00784D42">
        <w:rPr>
          <w:b/>
        </w:rPr>
        <w:lastRenderedPageBreak/>
        <w:t>be capable of a</w:t>
      </w:r>
      <w:r w:rsidR="00814C68" w:rsidRPr="00784D42">
        <w:rPr>
          <w:b/>
        </w:rPr>
        <w:t xml:space="preserve"> key down period of 5 minutes</w:t>
      </w:r>
      <w:r>
        <w:rPr>
          <w:b/>
        </w:rPr>
        <w:t xml:space="preserve"> at full power</w:t>
      </w:r>
      <w:r w:rsidRPr="00784D42">
        <w:rPr>
          <w:b/>
        </w:rPr>
        <w:t xml:space="preserve">, and again this requirement is </w:t>
      </w:r>
      <w:r w:rsidR="005E17C0">
        <w:rPr>
          <w:b/>
        </w:rPr>
        <w:t xml:space="preserve">just </w:t>
      </w:r>
      <w:r w:rsidRPr="00784D42">
        <w:rPr>
          <w:b/>
        </w:rPr>
        <w:t xml:space="preserve">met without the heatsink temperature </w:t>
      </w:r>
      <w:r w:rsidR="005E17C0">
        <w:rPr>
          <w:b/>
        </w:rPr>
        <w:t>exceeding the magic 80C figure.</w:t>
      </w:r>
    </w:p>
    <w:p w:rsidR="000B0C1E" w:rsidRDefault="000B0C1E">
      <w:r>
        <w:t xml:space="preserve">As an additional more representative test the heatsink was tested by transmitting </w:t>
      </w:r>
      <w:r w:rsidR="00FC2D0E">
        <w:t xml:space="preserve">a </w:t>
      </w:r>
      <w:r>
        <w:t xml:space="preserve">CW </w:t>
      </w:r>
      <w:r w:rsidR="00FC2D0E">
        <w:t xml:space="preserve">text </w:t>
      </w:r>
      <w:r>
        <w:t xml:space="preserve">at 500W PEP for five minutes. The heatsink temperature at the end of the test was a comfortable 42C. </w:t>
      </w:r>
    </w:p>
    <w:p w:rsidR="007E7D17" w:rsidRDefault="00784D42">
      <w:r>
        <w:t xml:space="preserve">There may be some scope for optimisation by adding exhaust fans and/or using </w:t>
      </w:r>
      <w:proofErr w:type="spellStart"/>
      <w:r>
        <w:t>decavitation</w:t>
      </w:r>
      <w:proofErr w:type="spellEnd"/>
      <w:r>
        <w:t xml:space="preserve"> chambers. This is of interest because it </w:t>
      </w:r>
      <w:r w:rsidR="00FC2D0E">
        <w:t>could increase the thermal margin with only minor modifications.</w:t>
      </w:r>
    </w:p>
    <w:p w:rsidR="00EC67DF" w:rsidRDefault="00FC6344" w:rsidP="00FC6344">
      <w:pPr>
        <w:pStyle w:val="Heading2"/>
      </w:pPr>
      <w:r>
        <w:t>Adding exhaust fans</w:t>
      </w:r>
    </w:p>
    <w:p w:rsidR="00FC6344" w:rsidRDefault="00F5274C" w:rsidP="00FC6344">
      <w:r>
        <w:t>T</w:t>
      </w:r>
      <w:r w:rsidR="00FC6344">
        <w:t xml:space="preserve">wo AAB super silent fan 6 fans were fitted to the exhaust side of the heatsink. </w:t>
      </w:r>
      <w:r w:rsidR="00BD5573">
        <w:t xml:space="preserve">A single </w:t>
      </w:r>
      <w:r w:rsidR="00FC6344">
        <w:t xml:space="preserve">10mm </w:t>
      </w:r>
      <w:proofErr w:type="spellStart"/>
      <w:r w:rsidR="00FC6344">
        <w:t>decavitation</w:t>
      </w:r>
      <w:proofErr w:type="spellEnd"/>
      <w:r w:rsidR="00FC6344">
        <w:t xml:space="preserve"> chamber </w:t>
      </w:r>
      <w:r w:rsidR="00BD5573">
        <w:t>was available in the form of a scrap fan housing, so this was fitted to one exhaust fan. T</w:t>
      </w:r>
      <w:r w:rsidR="00FC6344">
        <w:t xml:space="preserve">he other </w:t>
      </w:r>
      <w:r w:rsidR="00BD5573">
        <w:t xml:space="preserve">exhaust fan </w:t>
      </w:r>
      <w:r w:rsidR="00FC6344">
        <w:t xml:space="preserve">had no </w:t>
      </w:r>
      <w:proofErr w:type="spellStart"/>
      <w:r w:rsidR="00FC6344">
        <w:t>decavitation</w:t>
      </w:r>
      <w:proofErr w:type="spellEnd"/>
      <w:r w:rsidR="00FC6344">
        <w:t xml:space="preserve"> chamber</w:t>
      </w:r>
      <w:r w:rsidR="00BD5573">
        <w:t>.</w:t>
      </w:r>
    </w:p>
    <w:p w:rsidR="00BD5573" w:rsidRDefault="00BD5573" w:rsidP="00FC6344">
      <w:r>
        <w:t>The results are shown below - this time the PA was run for a full 5 minutes for the test.</w:t>
      </w:r>
      <w:r w:rsidR="00987BAE">
        <w:t xml:space="preserve"> No anemometer was available to measure any increase in air flow, however the temperature rise in the spreader can be compared with previous results to see if the heatsink performance has improved.</w:t>
      </w:r>
    </w:p>
    <w:p w:rsidR="002805FD" w:rsidRDefault="002805FD" w:rsidP="002805FD">
      <w:pPr>
        <w:jc w:val="center"/>
      </w:pPr>
      <w:r>
        <w:rPr>
          <w:noProof/>
          <w:lang w:eastAsia="en-GB"/>
        </w:rPr>
        <w:drawing>
          <wp:inline distT="0" distB="0" distL="0" distR="0" wp14:anchorId="4ADB8325">
            <wp:extent cx="3359150" cy="2487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9150" cy="2487295"/>
                    </a:xfrm>
                    <a:prstGeom prst="rect">
                      <a:avLst/>
                    </a:prstGeom>
                    <a:noFill/>
                  </pic:spPr>
                </pic:pic>
              </a:graphicData>
            </a:graphic>
          </wp:inline>
        </w:drawing>
      </w:r>
    </w:p>
    <w:p w:rsidR="002805FD" w:rsidRPr="005E17C0" w:rsidRDefault="00B10E6C" w:rsidP="00FC6344">
      <w:pPr>
        <w:rPr>
          <w:b/>
        </w:rPr>
      </w:pPr>
      <w:r w:rsidRPr="005E17C0">
        <w:rPr>
          <w:b/>
        </w:rPr>
        <w:t>In fact t</w:t>
      </w:r>
      <w:r w:rsidR="002805FD" w:rsidRPr="005E17C0">
        <w:rPr>
          <w:b/>
        </w:rPr>
        <w:t>he temperature profiles for the two power levels and the final temperatures of 75</w:t>
      </w:r>
      <w:r w:rsidR="00F77CB6" w:rsidRPr="005E17C0">
        <w:rPr>
          <w:b/>
        </w:rPr>
        <w:t>C</w:t>
      </w:r>
      <w:r w:rsidR="002805FD" w:rsidRPr="005E17C0">
        <w:rPr>
          <w:b/>
        </w:rPr>
        <w:t xml:space="preserve"> and 53C are almost identical to the results of the preceding test. This shows that the addition of the exhaust fans makes no practical difference</w:t>
      </w:r>
      <w:r w:rsidR="005E17C0" w:rsidRPr="005E17C0">
        <w:rPr>
          <w:b/>
        </w:rPr>
        <w:t>.</w:t>
      </w:r>
    </w:p>
    <w:p w:rsidR="00506EB1" w:rsidRDefault="00F5274C" w:rsidP="00506EB1">
      <w:pPr>
        <w:pStyle w:val="Heading2"/>
      </w:pPr>
      <w:r>
        <w:t>Increasing supply voltage</w:t>
      </w:r>
    </w:p>
    <w:p w:rsidR="00506EB1" w:rsidRPr="00F5656A" w:rsidRDefault="00F5274C" w:rsidP="00506EB1">
      <w:pPr>
        <w:rPr>
          <w:b/>
        </w:rPr>
      </w:pPr>
      <w:r>
        <w:t xml:space="preserve">The next test was to try the effect of over-driving the fans slightly by </w:t>
      </w:r>
      <w:r w:rsidR="00506EB1">
        <w:t xml:space="preserve">increasing the supply voltage </w:t>
      </w:r>
      <w:r>
        <w:t xml:space="preserve">from </w:t>
      </w:r>
      <w:r w:rsidR="00506EB1">
        <w:t>12V</w:t>
      </w:r>
      <w:r>
        <w:t xml:space="preserve"> to 14V</w:t>
      </w:r>
      <w:r w:rsidR="00506EB1">
        <w:t xml:space="preserve">. For this test there </w:t>
      </w:r>
      <w:proofErr w:type="gramStart"/>
      <w:r w:rsidR="00506EB1">
        <w:t>were</w:t>
      </w:r>
      <w:proofErr w:type="gramEnd"/>
      <w:r w:rsidR="00506EB1">
        <w:t xml:space="preserve"> no exhaust fans fitted.</w:t>
      </w:r>
      <w:r w:rsidR="00F5656A">
        <w:t xml:space="preserve"> The results for 500W drive power are shown below. </w:t>
      </w:r>
      <w:r w:rsidR="00F5656A" w:rsidRPr="00F5656A">
        <w:rPr>
          <w:b/>
        </w:rPr>
        <w:t>As can be seen the increase in voltage and hence fan speed has no significant effect on the temperature, the difference between the lines being explained by a slightly higher room temperature during the 12V test.</w:t>
      </w:r>
    </w:p>
    <w:p w:rsidR="00F5274C" w:rsidRDefault="00F5656A" w:rsidP="00F5656A">
      <w:pPr>
        <w:jc w:val="center"/>
      </w:pPr>
      <w:r>
        <w:rPr>
          <w:noProof/>
          <w:lang w:eastAsia="en-GB"/>
        </w:rPr>
        <w:lastRenderedPageBreak/>
        <w:drawing>
          <wp:inline distT="0" distB="0" distL="0" distR="0" wp14:anchorId="1D20A314">
            <wp:extent cx="3359150" cy="2493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9150" cy="2493645"/>
                    </a:xfrm>
                    <a:prstGeom prst="rect">
                      <a:avLst/>
                    </a:prstGeom>
                    <a:noFill/>
                  </pic:spPr>
                </pic:pic>
              </a:graphicData>
            </a:graphic>
          </wp:inline>
        </w:drawing>
      </w:r>
    </w:p>
    <w:p w:rsidR="00F5656A" w:rsidRDefault="00F5656A" w:rsidP="00F5656A">
      <w:bookmarkStart w:id="0" w:name="_GoBack"/>
    </w:p>
    <w:bookmarkEnd w:id="0"/>
    <w:p w:rsidR="00F5656A" w:rsidRPr="00506EB1" w:rsidRDefault="00F5656A" w:rsidP="00F5656A"/>
    <w:sectPr w:rsidR="00F5656A" w:rsidRPr="00506E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40E" w:rsidRDefault="00C7640E" w:rsidP="002077D0">
      <w:pPr>
        <w:spacing w:after="0" w:line="240" w:lineRule="auto"/>
      </w:pPr>
      <w:r>
        <w:separator/>
      </w:r>
    </w:p>
  </w:endnote>
  <w:endnote w:type="continuationSeparator" w:id="0">
    <w:p w:rsidR="00C7640E" w:rsidRDefault="00C7640E" w:rsidP="0020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40E" w:rsidRDefault="00C7640E" w:rsidP="002077D0">
      <w:pPr>
        <w:spacing w:after="0" w:line="240" w:lineRule="auto"/>
      </w:pPr>
      <w:r>
        <w:separator/>
      </w:r>
    </w:p>
  </w:footnote>
  <w:footnote w:type="continuationSeparator" w:id="0">
    <w:p w:rsidR="00C7640E" w:rsidRDefault="00C7640E" w:rsidP="002077D0">
      <w:pPr>
        <w:spacing w:after="0" w:line="240" w:lineRule="auto"/>
      </w:pPr>
      <w:r>
        <w:continuationSeparator/>
      </w:r>
    </w:p>
  </w:footnote>
  <w:footnote w:id="1">
    <w:p w:rsidR="002077D0" w:rsidRDefault="002077D0" w:rsidP="002077D0">
      <w:pPr>
        <w:pStyle w:val="FootnoteText"/>
      </w:pPr>
      <w:r>
        <w:rPr>
          <w:rStyle w:val="FootnoteReference"/>
        </w:rPr>
        <w:footnoteRef/>
      </w:r>
      <w:r>
        <w:t xml:space="preserve"> </w:t>
      </w:r>
      <w:hyperlink r:id="rId1" w:history="1">
        <w:r w:rsidR="00795D8A" w:rsidRPr="00F44BB3">
          <w:rPr>
            <w:rStyle w:val="Hyperlink"/>
          </w:rPr>
          <w:t>http://www.ab4oj.com/quadra/icas.html</w:t>
        </w:r>
      </w:hyperlink>
    </w:p>
  </w:footnote>
  <w:footnote w:id="2">
    <w:p w:rsidR="00462591" w:rsidRDefault="00462591">
      <w:pPr>
        <w:pStyle w:val="FootnoteText"/>
      </w:pPr>
      <w:r>
        <w:rPr>
          <w:rStyle w:val="FootnoteReference"/>
        </w:rPr>
        <w:footnoteRef/>
      </w:r>
      <w:r>
        <w:t xml:space="preserve"> </w:t>
      </w:r>
      <w:proofErr w:type="gramStart"/>
      <w:r>
        <w:t>24 fins, 6 in long by 2.25 in high.</w:t>
      </w:r>
      <w:proofErr w:type="gramEnd"/>
      <w:r>
        <w:t xml:space="preserve"> Total area = 4180cm</w:t>
      </w:r>
      <w:r w:rsidRPr="00462591">
        <w:rPr>
          <w:vertAlign w:val="superscript"/>
        </w:rPr>
        <w:t>2</w:t>
      </w:r>
    </w:p>
  </w:footnote>
  <w:footnote w:id="3">
    <w:p w:rsidR="00DE5F7C" w:rsidRDefault="00DE5F7C">
      <w:pPr>
        <w:pStyle w:val="FootnoteText"/>
      </w:pPr>
      <w:r>
        <w:rPr>
          <w:rStyle w:val="FootnoteReference"/>
        </w:rPr>
        <w:footnoteRef/>
      </w:r>
      <w:r>
        <w:t xml:space="preserve"> See report on the RF-Kit amplifier by 5B4AGN </w:t>
      </w:r>
    </w:p>
  </w:footnote>
  <w:footnote w:id="4">
    <w:p w:rsidR="008411F6" w:rsidRDefault="008411F6">
      <w:pPr>
        <w:pStyle w:val="FootnoteText"/>
      </w:pPr>
      <w:r>
        <w:rPr>
          <w:rStyle w:val="FootnoteReference"/>
        </w:rPr>
        <w:footnoteRef/>
      </w:r>
      <w:r>
        <w:t xml:space="preserve"> this is the duty cycle if you transmitted the word PARIS continuously</w:t>
      </w:r>
    </w:p>
  </w:footnote>
  <w:footnote w:id="5">
    <w:p w:rsidR="00F433A5" w:rsidRDefault="00F433A5">
      <w:pPr>
        <w:pStyle w:val="FootnoteText"/>
      </w:pPr>
      <w:r>
        <w:rPr>
          <w:rStyle w:val="FootnoteReference"/>
        </w:rPr>
        <w:footnoteRef/>
      </w:r>
      <w:r>
        <w:t xml:space="preserve"> thermal conductivity of solder = 50W/</w:t>
      </w:r>
      <w:proofErr w:type="spellStart"/>
      <w:r>
        <w:t>mK</w:t>
      </w:r>
      <w:proofErr w:type="spellEnd"/>
      <w:r w:rsidR="007D332C">
        <w:t>;</w:t>
      </w:r>
      <w:r>
        <w:t xml:space="preserve"> thickness 50um</w:t>
      </w:r>
      <w:r w:rsidR="007D332C">
        <w:t>, area 41x10mm;</w:t>
      </w:r>
      <w:r>
        <w:t xml:space="preserve"> R = 50um/(41x10mm)/50 = 0.025K/W</w:t>
      </w:r>
    </w:p>
  </w:footnote>
  <w:footnote w:id="6">
    <w:p w:rsidR="00080250" w:rsidRDefault="00080250">
      <w:pPr>
        <w:pStyle w:val="FootnoteText"/>
      </w:pPr>
      <w:r>
        <w:rPr>
          <w:rStyle w:val="FootnoteReference"/>
        </w:rPr>
        <w:footnoteRef/>
      </w:r>
      <w:r>
        <w:t xml:space="preserve"> 300W is the minimum power level possible with the test setup.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93DD2"/>
    <w:multiLevelType w:val="hybridMultilevel"/>
    <w:tmpl w:val="A06A8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39351F7"/>
    <w:multiLevelType w:val="hybridMultilevel"/>
    <w:tmpl w:val="651681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104"/>
    <w:rsid w:val="00080250"/>
    <w:rsid w:val="000B0C1E"/>
    <w:rsid w:val="000E215B"/>
    <w:rsid w:val="00123057"/>
    <w:rsid w:val="0012488F"/>
    <w:rsid w:val="001A0B84"/>
    <w:rsid w:val="001C69F8"/>
    <w:rsid w:val="001D0658"/>
    <w:rsid w:val="002077D0"/>
    <w:rsid w:val="002805FD"/>
    <w:rsid w:val="00306DF9"/>
    <w:rsid w:val="00334507"/>
    <w:rsid w:val="00387680"/>
    <w:rsid w:val="00462591"/>
    <w:rsid w:val="004754B6"/>
    <w:rsid w:val="004B0A81"/>
    <w:rsid w:val="004B3627"/>
    <w:rsid w:val="00506EB1"/>
    <w:rsid w:val="005E17C0"/>
    <w:rsid w:val="00784D42"/>
    <w:rsid w:val="00795D8A"/>
    <w:rsid w:val="007D3083"/>
    <w:rsid w:val="007D332C"/>
    <w:rsid w:val="007E7D17"/>
    <w:rsid w:val="00803EA6"/>
    <w:rsid w:val="00814C68"/>
    <w:rsid w:val="008411F6"/>
    <w:rsid w:val="008802C5"/>
    <w:rsid w:val="00987BAE"/>
    <w:rsid w:val="00A51DC1"/>
    <w:rsid w:val="00AA3BC6"/>
    <w:rsid w:val="00AE20A2"/>
    <w:rsid w:val="00B10E6C"/>
    <w:rsid w:val="00B83C5F"/>
    <w:rsid w:val="00B84EB8"/>
    <w:rsid w:val="00B9594B"/>
    <w:rsid w:val="00BD5573"/>
    <w:rsid w:val="00C7640E"/>
    <w:rsid w:val="00C832CC"/>
    <w:rsid w:val="00CC33B6"/>
    <w:rsid w:val="00CD70E3"/>
    <w:rsid w:val="00D35104"/>
    <w:rsid w:val="00DE5F7C"/>
    <w:rsid w:val="00EC67DF"/>
    <w:rsid w:val="00ED2FCF"/>
    <w:rsid w:val="00F433A5"/>
    <w:rsid w:val="00F5274C"/>
    <w:rsid w:val="00F5656A"/>
    <w:rsid w:val="00F73274"/>
    <w:rsid w:val="00F77CB6"/>
    <w:rsid w:val="00FC2D0E"/>
    <w:rsid w:val="00FC63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1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51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1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5104"/>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2077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77D0"/>
    <w:rPr>
      <w:sz w:val="20"/>
      <w:szCs w:val="20"/>
    </w:rPr>
  </w:style>
  <w:style w:type="character" w:styleId="FootnoteReference">
    <w:name w:val="footnote reference"/>
    <w:basedOn w:val="DefaultParagraphFont"/>
    <w:uiPriority w:val="99"/>
    <w:semiHidden/>
    <w:unhideWhenUsed/>
    <w:rsid w:val="002077D0"/>
    <w:rPr>
      <w:vertAlign w:val="superscript"/>
    </w:rPr>
  </w:style>
  <w:style w:type="paragraph" w:styleId="ListParagraph">
    <w:name w:val="List Paragraph"/>
    <w:basedOn w:val="Normal"/>
    <w:uiPriority w:val="34"/>
    <w:qFormat/>
    <w:rsid w:val="002077D0"/>
    <w:pPr>
      <w:ind w:left="720"/>
      <w:contextualSpacing/>
    </w:pPr>
  </w:style>
  <w:style w:type="character" w:styleId="PlaceholderText">
    <w:name w:val="Placeholder Text"/>
    <w:basedOn w:val="DefaultParagraphFont"/>
    <w:uiPriority w:val="99"/>
    <w:semiHidden/>
    <w:rsid w:val="007D3083"/>
    <w:rPr>
      <w:color w:val="808080"/>
    </w:rPr>
  </w:style>
  <w:style w:type="paragraph" w:styleId="BalloonText">
    <w:name w:val="Balloon Text"/>
    <w:basedOn w:val="Normal"/>
    <w:link w:val="BalloonTextChar"/>
    <w:uiPriority w:val="99"/>
    <w:semiHidden/>
    <w:unhideWhenUsed/>
    <w:rsid w:val="007D3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083"/>
    <w:rPr>
      <w:rFonts w:ascii="Tahoma" w:hAnsi="Tahoma" w:cs="Tahoma"/>
      <w:sz w:val="16"/>
      <w:szCs w:val="16"/>
    </w:rPr>
  </w:style>
  <w:style w:type="character" w:styleId="Hyperlink">
    <w:name w:val="Hyperlink"/>
    <w:basedOn w:val="DefaultParagraphFont"/>
    <w:uiPriority w:val="99"/>
    <w:unhideWhenUsed/>
    <w:rsid w:val="00795D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1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51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1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5104"/>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2077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77D0"/>
    <w:rPr>
      <w:sz w:val="20"/>
      <w:szCs w:val="20"/>
    </w:rPr>
  </w:style>
  <w:style w:type="character" w:styleId="FootnoteReference">
    <w:name w:val="footnote reference"/>
    <w:basedOn w:val="DefaultParagraphFont"/>
    <w:uiPriority w:val="99"/>
    <w:semiHidden/>
    <w:unhideWhenUsed/>
    <w:rsid w:val="002077D0"/>
    <w:rPr>
      <w:vertAlign w:val="superscript"/>
    </w:rPr>
  </w:style>
  <w:style w:type="paragraph" w:styleId="ListParagraph">
    <w:name w:val="List Paragraph"/>
    <w:basedOn w:val="Normal"/>
    <w:uiPriority w:val="34"/>
    <w:qFormat/>
    <w:rsid w:val="002077D0"/>
    <w:pPr>
      <w:ind w:left="720"/>
      <w:contextualSpacing/>
    </w:pPr>
  </w:style>
  <w:style w:type="character" w:styleId="PlaceholderText">
    <w:name w:val="Placeholder Text"/>
    <w:basedOn w:val="DefaultParagraphFont"/>
    <w:uiPriority w:val="99"/>
    <w:semiHidden/>
    <w:rsid w:val="007D3083"/>
    <w:rPr>
      <w:color w:val="808080"/>
    </w:rPr>
  </w:style>
  <w:style w:type="paragraph" w:styleId="BalloonText">
    <w:name w:val="Balloon Text"/>
    <w:basedOn w:val="Normal"/>
    <w:link w:val="BalloonTextChar"/>
    <w:uiPriority w:val="99"/>
    <w:semiHidden/>
    <w:unhideWhenUsed/>
    <w:rsid w:val="007D3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083"/>
    <w:rPr>
      <w:rFonts w:ascii="Tahoma" w:hAnsi="Tahoma" w:cs="Tahoma"/>
      <w:sz w:val="16"/>
      <w:szCs w:val="16"/>
    </w:rPr>
  </w:style>
  <w:style w:type="character" w:styleId="Hyperlink">
    <w:name w:val="Hyperlink"/>
    <w:basedOn w:val="DefaultParagraphFont"/>
    <w:uiPriority w:val="99"/>
    <w:unhideWhenUsed/>
    <w:rsid w:val="00795D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b4oj.com/quadra/icas.htm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2D4D5-130C-4F73-92DA-BB43D45E6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cp:lastModifiedBy>
  <cp:revision>29</cp:revision>
  <dcterms:created xsi:type="dcterms:W3CDTF">2018-10-21T13:57:00Z</dcterms:created>
  <dcterms:modified xsi:type="dcterms:W3CDTF">2018-10-23T18:25:00Z</dcterms:modified>
</cp:coreProperties>
</file>