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IT 资产与运维管理平台</w:t>
      </w:r>
    </w:p>
    <w:p>
      <w:pPr>
        <w:jc w:val="center"/>
      </w:pPr>
      <w:r>
        <w:rPr>
          <w:color w:val="404040"/>
          <w:sz w:val="32"/>
        </w:rPr>
        <w:t>操作手册（用户与运维人员使用指南）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0"/>
              </w:rPr>
              <w:t>文档名称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IT 资产与运维管理平台 操作手册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V1.2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0"/>
              </w:rPr>
              <w:t>编制日期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0"/>
              </w:rPr>
              <w:t>适用对象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系统管理员 / 运维工程师 / 普通用户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本手册按功能模块编写，截图位置留空，供实施时补充实际界面截图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i w:val="0"/>
          <w:sz w:val="28"/>
        </w:rPr>
        <w:t>目录</w:t>
      </w:r>
    </w:p>
    <w:p>
      <w:r>
        <w:fldChar w:fldCharType="begin"/>
        <w:instrText xml:space="preserve">TOC \o "1-3" \h \z \u</w:instrText>
        <w:fldChar w:fldCharType="separate"/>
        <w:t>（打开本文档后，在目录区域点击右键选择「更新域」→「更新整个目录」即可生成目录）</w:t>
        <w:fldChar w:fldCharType="end"/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1 系统概述与快速入门</w:t>
      </w:r>
    </w:p>
    <w:p>
      <w:pPr>
        <w:spacing w:after="80"/>
      </w:pPr>
      <w:r>
        <w:rPr>
          <w:b w:val="0"/>
          <w:i w:val="0"/>
          <w:sz w:val="21"/>
        </w:rPr>
        <w:t>《IT 资产与运维管理平台》是一套面向数据中心与 IT 运维团队的综合性管理平台，以 CMDB 配置管理数据库为核心，打通资产配置、机房可视化、监控告警、ITIL 流程（事件/问题/变更/工单）、巡检、资产财务与合规报表，帮助运维团队实现「配置可知、状态可见、故障可溯、变更可控」。本章先建立对平台整体定位、架构、功能全景与核心概念的认识，再说明登录、界面导航与全站通用操作，为后续逐模块详述打基础。</w:t>
      </w:r>
    </w:p>
    <w:p>
      <w:pPr>
        <w:pStyle w:val="Heading2"/>
      </w:pPr>
      <w:r>
        <w:t>1.1 平台定位与核心价值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菜单路径：无（全局）</w:t>
      </w:r>
    </w:p>
    <w:p>
      <w:pPr>
        <w:spacing w:after="80"/>
      </w:pPr>
      <w:r>
        <w:rPr>
          <w:b w:val="0"/>
          <w:i w:val="0"/>
          <w:sz w:val="21"/>
        </w:rPr>
        <w:t>平台用于解决运维中常见的「资产账实不符、故障定位慢、变更靠经验、流程难追溯」等痛点。它通过统一的配置数据源（CMDB）将设备、连接、服务、事件串联，使监控、告警、工单、变更都基于同一份事实，减少信息孤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平台业务价值与解决的问题示意图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图：平台业务价值与解决的问题示意图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将分散在表格/脑海中的资产与拓扑统一录入 CMDB，形成单一可信源。</w:t>
      </w:r>
    </w:p>
    <w:p>
      <w:pPr>
        <w:pStyle w:val="ListNumber"/>
        <w:spacing w:after="60"/>
      </w:pPr>
      <w:r>
        <w:rPr>
          <w:sz w:val="21"/>
        </w:rPr>
        <w:t>用监控+告警实时掌握设备与服务健康，用事件关联抑制告警风暴。</w:t>
      </w:r>
    </w:p>
    <w:p>
      <w:pPr>
        <w:pStyle w:val="ListNumber"/>
        <w:spacing w:after="60"/>
      </w:pPr>
      <w:r>
        <w:rPr>
          <w:sz w:val="21"/>
        </w:rPr>
        <w:t>用变更影响模拟在动手前预判风险，用审计/合规报表满足管理要求。</w:t>
      </w:r>
    </w:p>
    <w:p>
      <w:pPr>
        <w:pStyle w:val="ListBullet"/>
        <w:spacing w:after="40"/>
      </w:pPr>
      <w:r>
        <w:rPr>
          <w:sz w:val="21"/>
        </w:rPr>
        <w:t>统一入口：资产、监控、告警、工单、变更、报表集中于一套系统，避免多工具切换。</w:t>
      </w:r>
    </w:p>
    <w:p>
      <w:pPr>
        <w:pStyle w:val="ListBullet"/>
        <w:spacing w:after="40"/>
      </w:pPr>
      <w:r>
        <w:rPr>
          <w:sz w:val="21"/>
        </w:rPr>
        <w:t>流程闭环：告警可一键转工单，工单可关联变更，变更先做影响模拟，问题沉淀为 KEDB/知识库。</w:t>
      </w:r>
    </w:p>
    <w:p>
      <w:pPr>
        <w:pStyle w:val="ListBullet"/>
        <w:spacing w:after="40"/>
      </w:pPr>
      <w:r>
        <w:rPr>
          <w:sz w:val="21"/>
        </w:rPr>
        <w:t>合规可溯：所有写操作留痕，日志/审计/合规报表支撑等保与 ISO20000 落地。</w:t>
      </w:r>
    </w:p>
    <w:p>
      <w:pPr>
        <w:pStyle w:val="Heading2"/>
      </w:pPr>
      <w:r>
        <w:t>1.2 总体架构与技术栈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菜单路径：无（全局）</w:t>
      </w:r>
    </w:p>
    <w:p>
      <w:pPr>
        <w:spacing w:after="80"/>
      </w:pPr>
      <w:r>
        <w:rPr>
          <w:b w:val="0"/>
          <w:i w:val="0"/>
          <w:sz w:val="21"/>
        </w:rPr>
        <w:t>平台采用经典 B/S 分层架构：浏览器（Jinja2 服务端模板 + 原生 JS + Babylon.js 三维前端）通过 HTTP 与 Flask 后端交互，后端以 Flask-SQLAlchemy 操作关系数据库，并通过 SNMP/ICMP/LLDP 等协议采集设备数据。安全层基于 Flask-Login 会话与 RBAC 角色权限，并对写操作做 CSRF 防护与审计。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平台总体架构分层图（表现层 / 业务层 / 数据层 / 采集层）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图：平台总体架构分层图（表现层 / 业务层 / 数据层 / 采集层）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理解分层关系：前端页面 → 后端蓝图路由 → 服务与工具函数 → 数据模型 → 数据库。</w:t>
      </w:r>
    </w:p>
    <w:p>
      <w:pPr>
        <w:pStyle w:val="ListNumber"/>
        <w:spacing w:after="60"/>
      </w:pPr>
      <w:r>
        <w:rPr>
          <w:sz w:val="21"/>
        </w:rPr>
        <w:t>理解数据流：采集层（SNMP/ICMP）写入监控与状态数据 → 告警引擎生成告警 → 事件关联聚合 → 工单/变更承接。</w:t>
      </w:r>
    </w:p>
    <w:p>
      <w:pPr>
        <w:pStyle w:val="ListNumber"/>
        <w:spacing w:after="60"/>
      </w:pPr>
      <w:r>
        <w:rPr>
          <w:sz w:val="21"/>
        </w:rPr>
        <w:t>理解配置源：所有模块共享 CMDB 中的设备/连接/服务数据，保证口径一致。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主要技术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层级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主要技术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表现层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Jinja2 + 原生 JS + Babylon.js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服务端渲染页面；3D 机房用 Babylon.js(本地托管, 完全离线) 渲染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业务层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Flask + Flask-SQLAlchemy + Flask-Migrate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蓝图路由、ORM 模型、Alembic 数据库迁移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安全层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Flask-Login + RBAC + Flask-WTF(CSRF)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会话登录、基于角色的访问控制、表单防跨站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数据层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MySQL（关系库）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存储 CMDB、流程、配置、日志等结构化数据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采集层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SNMP / ICMP(Ping) / LLDP/CDP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设备状态、性能、拓扑与发现的采集协议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3D 机房可视化(Babylon.js) 的库文件已本地托管于 static/js/，内网离线环境无需公网，无需任何 CDN 依赖。</w:t>
      </w:r>
    </w:p>
    <w:p>
      <w:pPr>
        <w:pStyle w:val="Heading2"/>
      </w:pPr>
      <w:r>
        <w:t>1.3 核心功能全景（模块地图）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菜单路径：顶部主导航</w:t>
      </w:r>
    </w:p>
    <w:p>
      <w:pPr>
        <w:spacing w:after="80"/>
      </w:pPr>
      <w:r>
        <w:rPr>
          <w:b w:val="0"/>
          <w:i w:val="0"/>
          <w:sz w:val="21"/>
        </w:rPr>
        <w:t>平台按「空间 → 配置 → 监控 → 流程 → 资产 → 报表 → 配置」组织功能。下表给出一级模块及其主要子功能与定位，便于建立全局地图；后续第 2–17 章逐一详述。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功能模块全景图（顶层菜单 → 子功能树）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图：功能模块全景图（顶层菜单 → 子功能树）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先浏览顶部导航的 16 个一级模块，建立「地图感」。</w:t>
      </w:r>
    </w:p>
    <w:p>
      <w:pPr>
        <w:pStyle w:val="ListNumber"/>
        <w:spacing w:after="60"/>
      </w:pPr>
      <w:r>
        <w:rPr>
          <w:sz w:val="21"/>
        </w:rPr>
        <w:t>遇到具体任务时，按表格定位到对应章节查阅操作步骤。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一级模块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主要子功能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一级模块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主要子功能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仪表盘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指标卡片/图表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登录首页，一屏掌握健康度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位置与机房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位置/机柜/可视化(2D·3D·U位)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物理空间与机房呈现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设备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列表/添加/发现/分组/上下架/导入导出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CMDB 核心配置项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拓扑与CMDB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发现/连接/物理拓扑/接口/依赖影响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连接关系与影响分析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资产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驾驶舱/台账/折旧/合同/许可/盘点/供应商/备件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财务与生命周期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监控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实时/状态/性能/接口/历史/SLA/健康/趋势/维护窗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指标采集与可视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告警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列表/活动/历史/规则/通知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事件入口与通知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事件关联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关联规则(auto_ticket)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告警聚合为单一事件工单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巡检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任务/模板/计划/结果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周期性现场检查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工单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列表/创建/模板/分类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运维执行载体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变更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请求/日历/审批(CAB)/影响模拟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受控改动与风险预判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问题/知识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问题/KEDB/KB/CSI/可用性/CSAT/服务目录/SLA策略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根因与持续改进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报表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驾驶舱/综合/SLA/CSAT/合规/趋势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管理层与审计视角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系统配置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参数/备份/合规/告警/SNMP/用户/角色/日志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管理员专区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个人中心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资料/修改密码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账户自助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关于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用户手册/系统关于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文档与版本</w:t>
            </w:r>
          </w:p>
        </w:tc>
      </w:tr>
    </w:tbl>
    <w:p>
      <w:pPr>
        <w:spacing w:after="40"/>
      </w:pPr>
    </w:p>
    <w:p>
      <w:pPr>
        <w:pStyle w:val="Heading2"/>
      </w:pPr>
      <w:r>
        <w:t>1.4 核心概念与数据模型关系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菜单路径：概念（贯穿全系统）</w:t>
      </w:r>
    </w:p>
    <w:p>
      <w:pPr>
        <w:spacing w:after="80"/>
      </w:pPr>
      <w:r>
        <w:rPr>
          <w:b w:val="0"/>
          <w:i w:val="0"/>
          <w:sz w:val="21"/>
        </w:rPr>
        <w:t>理解几个核心对象的关联，是用好本系统的关键：设备(Device) 是最基础的配置项(CI)，上架于机柜(Cabinet) 并落在位置(Location)；设备间通过连接(Connection)/接口(Interface) 与 CMDB 依赖(CIDependency) 互联；若干设备支撑一个服务(Service Catalog)；设备产生的监控跃迁驱动可用性(Availability) 与告警(Alert)；告警经事件关联规则聚合成事件工单，告警/巡检亦可转普通工单(WorkOrder)，变更(ChangeRequest) 基于依赖做影响模拟，问题(Problem)/已知错误(KEDB)/知识库(KB) 形成经验沉淀。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核心对象关系图（设备—机柜—位置—服务—告警—工单—变更—问题）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图：核心对象关系图（设备—机柜—位置—服务—告警—工单—变更—问题）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牢记「设备是中心」：几乎所有模块都围绕设备/C I 展开。</w:t>
      </w:r>
    </w:p>
    <w:p>
      <w:pPr>
        <w:pStyle w:val="ListNumber"/>
        <w:spacing w:after="60"/>
      </w:pPr>
      <w:r>
        <w:rPr>
          <w:sz w:val="21"/>
        </w:rPr>
        <w:t>理解「服务由设备支撑」：服务目录的设备映射决定可用性并集与变更影响面。</w:t>
      </w:r>
    </w:p>
    <w:p>
      <w:pPr>
        <w:pStyle w:val="ListNumber"/>
        <w:spacing w:after="60"/>
      </w:pPr>
      <w:r>
        <w:rPr>
          <w:sz w:val="21"/>
        </w:rPr>
        <w:t>理解「依赖决定影响」：CMDB 依赖边是变更影响模拟与故障传播分析的数据基础。</w:t>
      </w:r>
    </w:p>
    <w:p>
      <w:pPr>
        <w:pStyle w:val="ListBullet"/>
        <w:spacing w:after="40"/>
      </w:pPr>
      <w:r>
        <w:rPr>
          <w:sz w:val="21"/>
        </w:rPr>
        <w:t>CI（配置项）：被管理的资产/设备/服务逻辑单元，含 CSI 服务属性登记。</w:t>
      </w:r>
    </w:p>
    <w:p>
      <w:pPr>
        <w:pStyle w:val="ListBullet"/>
        <w:spacing w:after="40"/>
      </w:pPr>
      <w:r>
        <w:rPr>
          <w:sz w:val="21"/>
        </w:rPr>
        <w:t>CMDB：集中存储 CI 及其关系（连接、依赖）的配置管理数据库。</w:t>
      </w:r>
    </w:p>
    <w:p>
      <w:pPr>
        <w:pStyle w:val="ListBullet"/>
        <w:spacing w:after="40"/>
      </w:pPr>
      <w:r>
        <w:rPr>
          <w:sz w:val="21"/>
        </w:rPr>
        <w:t>correlation_group：事件关联组，同组告警仅生成一张自动事件工单。</w:t>
      </w:r>
    </w:p>
    <w:p>
      <w:pPr>
        <w:pStyle w:val="Heading2"/>
      </w:pPr>
      <w:r>
        <w:t>1.5 适用角色与权限概览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角色管理 / 权限设置</w:t>
      </w:r>
    </w:p>
    <w:p>
      <w:pPr>
        <w:spacing w:after="80"/>
      </w:pPr>
      <w:r>
        <w:rPr>
          <w:b w:val="0"/>
          <w:i w:val="0"/>
          <w:sz w:val="21"/>
        </w:rPr>
        <w:t>平台采用基于角色的访问控制（RBAC）。预置四类典型角色，权限随角色继承；无权限的菜单/按钮自动隐藏或提示 403。管理员可在「用户管理」分配角色、在「角色管理」调整权限集合。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角色与权限分配示意（RBAC）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图：角色与权限分配示意（RBAC）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确认自己所属角色，据此判断可见与可操作范围。</w:t>
      </w:r>
    </w:p>
    <w:p>
      <w:pPr>
        <w:pStyle w:val="ListNumber"/>
        <w:spacing w:after="60"/>
      </w:pPr>
      <w:r>
        <w:rPr>
          <w:sz w:val="21"/>
        </w:rPr>
        <w:t>如需更高权限，联系管理员调整角色或单独赋权。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权限范围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典型操作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权限范围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典型操作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系统管理员(admin)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全部权限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用户/角色/参数/备份/日志等所有配置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运维工程师(operator)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大部分运维操作权限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监控、告警处理、工单、变更执行、设备维护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普通用户(user)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以查看为主 + 部分提交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查看资产/监控、提交工单与 CSAT、个人中心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访客(viewer)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只读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只读查看，用于汇报与审计留痕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具体权限标识见附录 A；新增模块权限随版本扩展，以「系统配置 ▸ 权限设置」为准。</w:t>
      </w:r>
    </w:p>
    <w:p>
      <w:pPr>
        <w:pStyle w:val="Heading2"/>
      </w:pPr>
      <w:r>
        <w:t>1.6 部署与访问方式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菜单路径：无（全局）</w:t>
      </w:r>
    </w:p>
    <w:p>
      <w:pPr>
        <w:spacing w:after="80"/>
      </w:pPr>
      <w:r>
        <w:rPr>
          <w:b w:val="0"/>
          <w:i w:val="0"/>
          <w:sz w:val="21"/>
        </w:rPr>
        <w:t>平台为 Web 应用，服务端部署于内网/云服务器，用户通过浏览器访问，无需安装客户端。系统以 Flask 应用运行（python app.py 或经 WSGI 服务器），数据存于 MySQL。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部署拓扑示意图（浏览器 → Web 服务 → 数据库 → 被管设备）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图：部署拓扑示意图（浏览器 → Web 服务 → 数据库 → 被管设备）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获取系统访问地址（如 http://服务器IP:端口）与账号密码。</w:t>
      </w:r>
    </w:p>
    <w:p>
      <w:pPr>
        <w:pStyle w:val="ListNumber"/>
        <w:spacing w:after="60"/>
      </w:pPr>
      <w:r>
        <w:rPr>
          <w:sz w:val="21"/>
        </w:rPr>
        <w:t>使用 Chrome / Edge 等现代浏览器（推荐）访问，关闭兼容模式以获得最佳体验。</w:t>
      </w:r>
    </w:p>
    <w:p>
      <w:pPr>
        <w:pStyle w:val="ListNumber"/>
        <w:spacing w:after="60"/>
      </w:pPr>
      <w:r>
        <w:rPr>
          <w:sz w:val="21"/>
        </w:rPr>
        <w:t>若页面资源（如 3D 机房）加载异常，确认网络可访问 CDN 或已完成资源本地化。</w:t>
      </w:r>
    </w:p>
    <w:p>
      <w:pPr>
        <w:pStyle w:val="ListNumber"/>
        <w:spacing w:after="60"/>
      </w:pPr>
      <w:r>
        <w:rPr>
          <w:sz w:val="21"/>
        </w:rPr>
        <w:t>首次登录后建议立即修改初始密码（见第 16 章）。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生产环境建议通过反向代理(Nginx) + WSGI(gunicorn) 部署，并配置 HTTPS 与定期备份。</w:t>
      </w:r>
    </w:p>
    <w:p>
      <w:pPr>
        <w:pStyle w:val="Heading2"/>
      </w:pPr>
      <w:r>
        <w:t>1.7 登录与退出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菜单路径：右上角「登录 / 退出登录」</w:t>
      </w:r>
    </w:p>
    <w:p>
      <w:pPr>
        <w:spacing w:after="80"/>
      </w:pPr>
      <w:r>
        <w:rPr>
          <w:b w:val="0"/>
          <w:i w:val="0"/>
          <w:sz w:val="21"/>
        </w:rPr>
        <w:t>未登录时所有页面都会被重定向到登录页（/login）；少数公开页面（如「关于」）除外。登录后顶部显示当前用户与待办工单数。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系统登录页面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图：系统登录页面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在浏览器打开系统地址，自动跳转至登录页。</w:t>
      </w:r>
    </w:p>
    <w:p>
      <w:pPr>
        <w:pStyle w:val="ListNumber"/>
        <w:spacing w:after="60"/>
      </w:pPr>
      <w:r>
        <w:rPr>
          <w:sz w:val="21"/>
        </w:rPr>
        <w:t>输入用户名与密码，点击「登录」。</w:t>
      </w:r>
    </w:p>
    <w:p>
      <w:pPr>
        <w:pStyle w:val="ListNumber"/>
        <w:spacing w:after="60"/>
      </w:pPr>
      <w:r>
        <w:rPr>
          <w:sz w:val="21"/>
        </w:rPr>
        <w:t>登录成功后进入仪表盘（首页）。</w:t>
      </w:r>
    </w:p>
    <w:p>
      <w:pPr>
        <w:pStyle w:val="ListNumber"/>
        <w:spacing w:after="60"/>
      </w:pPr>
      <w:r>
        <w:rPr>
          <w:sz w:val="21"/>
        </w:rPr>
        <w:t>点击右上角用户头像 ▸「退出登录」即可安全退出。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连续多次输入错误密码可能被锁定；忘记密码请联系管理员在「系统配置 ▸ 用户管理」中重置。</w:t>
      </w:r>
    </w:p>
    <w:p>
      <w:pPr>
        <w:pStyle w:val="Heading2"/>
      </w:pPr>
      <w:r>
        <w:t>1.8 界面布局与导航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菜单路径：顶部导航栏 + 下拉菜单</w:t>
      </w:r>
    </w:p>
    <w:p>
      <w:pPr>
        <w:spacing w:after="80"/>
      </w:pPr>
      <w:r>
        <w:rPr>
          <w:b w:val="0"/>
          <w:i w:val="0"/>
          <w:sz w:val="21"/>
        </w:rPr>
        <w:t>系统采用顶部导航栏 + 多级下拉菜单。顶部固定显示：品牌 Logo、主导航菜单（位置与机房、设备、拓扑与CMDB、资产、监控、告警、事件关联、巡检、工单、变更、问题/知识、报表、系统配置、关于）、全局搜索与告警铃铛、用户菜单。页面内通常以卡片、列表、表格、图表呈现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系统主界面（顶部导航 + 仪表盘布局 + 下钻面板）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图：系统主界面（顶部导航 + 仪表盘布局 + 下钻面板）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通过顶部菜单进入对应模块；每个模块下含若干子功能（下拉项）。</w:t>
      </w:r>
    </w:p>
    <w:p>
      <w:pPr>
        <w:pStyle w:val="ListNumber"/>
        <w:spacing w:after="60"/>
      </w:pPr>
      <w:r>
        <w:rPr>
          <w:sz w:val="21"/>
        </w:rPr>
        <w:t>页面右上角的铃铛显示未处理告警数，点击可快速查看活动告警。</w:t>
      </w:r>
    </w:p>
    <w:p>
      <w:pPr>
        <w:pStyle w:val="ListNumber"/>
        <w:spacing w:after="60"/>
      </w:pPr>
      <w:r>
        <w:rPr>
          <w:sz w:val="21"/>
        </w:rPr>
        <w:t>点击用户名打开个人菜单：个人资料、修改密码、退出登录。</w:t>
      </w:r>
    </w:p>
    <w:p>
      <w:pPr>
        <w:pStyle w:val="ListNumber"/>
        <w:spacing w:after="60"/>
      </w:pPr>
      <w:r>
        <w:rPr>
          <w:sz w:val="21"/>
        </w:rPr>
        <w:t>多数列表/可视化支持点击下钻（如设备→详情、机柜→U位、告警→处理）。</w:t>
      </w:r>
    </w:p>
    <w:p>
      <w:pPr>
        <w:pStyle w:val="Heading2"/>
      </w:pPr>
      <w:r>
        <w:t>1.9 全站通用操作约定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菜单路径：各功能页面通用</w:t>
      </w:r>
    </w:p>
    <w:p>
      <w:pPr>
        <w:spacing w:after="80"/>
      </w:pPr>
      <w:r>
        <w:rPr>
          <w:b w:val="0"/>
          <w:i w:val="0"/>
          <w:sz w:val="21"/>
        </w:rPr>
        <w:t>以下约定在各模块列表页、表单页中通用，掌握后可类推所有模块操作，是后续章节的基础。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典型列表页（筛选/搜索/分页/批量）与表单页示例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图：典型列表页（筛选/搜索/分页/批量）与表单页示例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列表页：使用顶部筛选条件（状态、类型、位置等）与关键字搜索框缩小范围；点击列标题可排序。</w:t>
      </w:r>
    </w:p>
    <w:p>
      <w:pPr>
        <w:pStyle w:val="ListNumber"/>
        <w:spacing w:after="60"/>
      </w:pPr>
      <w:r>
        <w:rPr>
          <w:sz w:val="21"/>
        </w:rPr>
        <w:t>分页：列表底部提供分页控件，可调整每页条数或直接跳页。</w:t>
      </w:r>
    </w:p>
    <w:p>
      <w:pPr>
        <w:pStyle w:val="ListNumber"/>
        <w:spacing w:after="60"/>
      </w:pPr>
      <w:r>
        <w:rPr>
          <w:sz w:val="21"/>
        </w:rPr>
        <w:t>新增/编辑：点击「添加 / 新增 / +」按钮打开表单，填写后点「保存」提交；带 * 的字段为必填项。</w:t>
      </w:r>
    </w:p>
    <w:p>
      <w:pPr>
        <w:pStyle w:val="ListNumber"/>
        <w:spacing w:after="60"/>
      </w:pPr>
      <w:r>
        <w:rPr>
          <w:sz w:val="21"/>
        </w:rPr>
        <w:t>导入/导出：多数列表支持「导入」（下载模板→填写→上传）与「导出」（Excel/CSV）以避免手工录入。</w:t>
      </w:r>
    </w:p>
    <w:p>
      <w:pPr>
        <w:pStyle w:val="ListNumber"/>
        <w:spacing w:after="60"/>
      </w:pPr>
      <w:r>
        <w:rPr>
          <w:sz w:val="21"/>
        </w:rPr>
        <w:t>批量操作：勾选多条记录后可使用「批量删除 / 批量 Ping / 批量导入」等。</w:t>
      </w:r>
    </w:p>
    <w:p>
      <w:pPr>
        <w:pStyle w:val="ListNumber"/>
        <w:spacing w:after="60"/>
      </w:pPr>
      <w:r>
        <w:rPr>
          <w:sz w:val="21"/>
        </w:rPr>
        <w:t>权限：无权限的按钮/菜单会自动隐藏或点击后提示「无权访问（403）」。</w:t>
      </w:r>
    </w:p>
    <w:p>
      <w:pPr>
        <w:pStyle w:val="ListNumber"/>
        <w:spacing w:after="60"/>
      </w:pPr>
      <w:r>
        <w:rPr>
          <w:sz w:val="21"/>
        </w:rPr>
        <w:t>下钻与返回：从列表进入详情后，可用面包屑或「返回」回到上级；详情中的关联对象通常可继续点击下钻。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所有写操作（增删改）均会写入审计日志，可在「系统配置 ▸ 审计日志」中追溯，请勿在正式环境随意试验删除类操作。</w:t>
      </w:r>
    </w:p>
    <w:p>
      <w:pPr>
        <w:pStyle w:val="Heading1"/>
      </w:pPr>
      <w:r>
        <w:t>2 仪表盘（Dashboard）</w:t>
      </w:r>
    </w:p>
    <w:p>
      <w:pPr>
        <w:spacing w:after="80"/>
      </w:pPr>
      <w:r>
        <w:rPr>
          <w:b w:val="0"/>
          <w:i w:val="0"/>
          <w:sz w:val="21"/>
        </w:rPr>
        <w:t>仪表盘是登录后的首页，集中展示关键运营指标：设备在线/离线统计、活跃告警数、待办工单、近期变更与巡检概览、资产概况等，帮助运维人员一眼掌握系统健康度。</w:t>
      </w:r>
    </w:p>
    <w:p>
      <w:pPr>
        <w:pStyle w:val="Heading2"/>
      </w:pPr>
      <w:r>
        <w:t>2.1 查看仪表盘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菜单路径：主导航「仪表盘」（首页）</w:t>
      </w:r>
    </w:p>
    <w:p>
      <w:pPr>
        <w:spacing w:after="80"/>
      </w:pPr>
      <w:r>
        <w:rPr>
          <w:b w:val="0"/>
          <w:i w:val="0"/>
          <w:sz w:val="21"/>
        </w:rPr>
        <w:t>仪表盘以卡片与图表形式呈现概览数据，数据按当前用户权限过滤。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仪表盘首页（指标卡片 + 图表）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图：仪表盘首页（指标卡片 + 图表）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登录后默认进入仪表盘；也可随时点击左上角品牌 Logo 或「仪表盘」返回。</w:t>
      </w:r>
    </w:p>
    <w:p>
      <w:pPr>
        <w:pStyle w:val="ListNumber"/>
        <w:spacing w:after="60"/>
      </w:pPr>
      <w:r>
        <w:rPr>
          <w:sz w:val="21"/>
        </w:rPr>
        <w:t>查看各指标卡片：设备总数/在线率、活跃告警、待办工单、今日变更等。</w:t>
      </w:r>
    </w:p>
    <w:p>
      <w:pPr>
        <w:pStyle w:val="ListNumber"/>
        <w:spacing w:after="60"/>
      </w:pPr>
      <w:r>
        <w:rPr>
          <w:sz w:val="21"/>
        </w:rPr>
        <w:t>点击卡片或图表通常可下钻至对应列表（如点击「活跃告警」跳转到告警列表）。</w:t>
      </w:r>
    </w:p>
    <w:p>
      <w:pPr>
        <w:pStyle w:val="ListNumber"/>
        <w:spacing w:after="60"/>
      </w:pPr>
      <w:r>
        <w:rPr>
          <w:sz w:val="21"/>
        </w:rPr>
        <w:t>部分卡片支持时间范围切换（今日/本周/本月）。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仪表盘数据来自实时统计接口，若显示延迟可刷新页面（F5）。</w:t>
      </w:r>
    </w:p>
    <w:p>
      <w:pPr>
        <w:pStyle w:val="Heading1"/>
      </w:pPr>
      <w:r>
        <w:t>3 位置与机房管理</w:t>
      </w:r>
    </w:p>
    <w:p>
      <w:pPr>
        <w:spacing w:after="80"/>
      </w:pPr>
      <w:r>
        <w:rPr>
          <w:b w:val="0"/>
          <w:i w:val="0"/>
          <w:sz w:val="21"/>
        </w:rPr>
        <w:t>该模块管理物理位置（园区/楼层/机房）、机柜以及机房的可视化呈现（2D 平面与 3D 立体）。是设备落位、容量规划与机房巡检的空间基础。</w:t>
      </w:r>
    </w:p>
    <w:p>
      <w:pPr>
        <w:pStyle w:val="Heading2"/>
      </w:pPr>
      <w:r>
        <w:t>3.1 位置管理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菜单路径：位置与机房 ▸ 位置列表 / 添加位置 / 导入位置 / 导出位置</w:t>
      </w:r>
    </w:p>
    <w:p>
      <w:pPr>
        <w:spacing w:after="80"/>
      </w:pPr>
      <w:r>
        <w:rPr>
          <w:b w:val="0"/>
          <w:i w:val="0"/>
          <w:sz w:val="21"/>
        </w:rPr>
        <w:t>位置是层级化的物理空间（如：园区 → 楼栋 → 楼层 → 机房）。可手工添加、批量导入/导出。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位置列表页面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图：位置列表页面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进入「位置与机房 ▸ 位置列表」查看所有位置及其层级关系。</w:t>
      </w:r>
    </w:p>
    <w:p>
      <w:pPr>
        <w:pStyle w:val="ListNumber"/>
        <w:spacing w:after="60"/>
      </w:pPr>
      <w:r>
        <w:rPr>
          <w:sz w:val="21"/>
        </w:rPr>
        <w:t>点击「添加位置」填写名称、上级位置、类型、地址、负责人等信息后保存。</w:t>
      </w:r>
    </w:p>
    <w:p>
      <w:pPr>
        <w:pStyle w:val="ListNumber"/>
        <w:spacing w:after="60"/>
      </w:pPr>
      <w:r>
        <w:rPr>
          <w:sz w:val="21"/>
        </w:rPr>
        <w:t>点击「导入位置」先下载 Excel 模板，按列填写后上传完成批量创建。</w:t>
      </w:r>
    </w:p>
    <w:p>
      <w:pPr>
        <w:pStyle w:val="ListNumber"/>
        <w:spacing w:after="60"/>
      </w:pPr>
      <w:r>
        <w:rPr>
          <w:sz w:val="21"/>
        </w:rPr>
        <w:t>点击「导出位置」可将现有位置导出为 Excel 备份或二次编辑。</w:t>
      </w:r>
    </w:p>
    <w:p>
      <w:pPr>
        <w:pStyle w:val="ListNumber"/>
        <w:spacing w:after="60"/>
      </w:pPr>
      <w:r>
        <w:rPr>
          <w:sz w:val="21"/>
        </w:rPr>
        <w:t>在列表中点击某位置可查看其下属机柜与设备分布。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名称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位置名称，如「A 栋 3 层机房」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上级位置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构建层级关系，顶级位置留空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园区/楼栋/楼层/机房等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地址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物理地址说明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负责人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该位置的责任人</w:t>
            </w:r>
          </w:p>
        </w:tc>
      </w:tr>
    </w:tbl>
    <w:p>
      <w:pPr>
        <w:spacing w:after="40"/>
      </w:pPr>
    </w:p>
    <w:p>
      <w:pPr>
        <w:pStyle w:val="Heading2"/>
      </w:pPr>
      <w:r>
        <w:t>3.2 机柜管理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菜单路径：位置与机房 ▸ 机柜列表 / 添加机柜 / 导入机柜 / 导出机柜</w:t>
      </w:r>
    </w:p>
    <w:p>
      <w:pPr>
        <w:spacing w:after="80"/>
      </w:pPr>
      <w:r>
        <w:rPr>
          <w:b w:val="0"/>
          <w:i w:val="0"/>
          <w:sz w:val="21"/>
        </w:rPr>
        <w:t>机柜（Rack）记录了 U 位数、尺寸、所在位置及已用容量，是设备 U 位上架的容器。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机柜列表页面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图：机柜列表页面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进入「机柜列表」查看全部机柜及其所属位置、U 位总数/已用数。</w:t>
      </w:r>
    </w:p>
    <w:p>
      <w:pPr>
        <w:pStyle w:val="ListNumber"/>
        <w:spacing w:after="60"/>
      </w:pPr>
      <w:r>
        <w:rPr>
          <w:sz w:val="21"/>
        </w:rPr>
        <w:t>点击「添加机柜」填写名称、所属位置、U 位高度、宽/深/高等参数后保存。</w:t>
      </w:r>
    </w:p>
    <w:p>
      <w:pPr>
        <w:pStyle w:val="ListNumber"/>
        <w:spacing w:after="60"/>
      </w:pPr>
      <w:r>
        <w:rPr>
          <w:sz w:val="21"/>
        </w:rPr>
        <w:t>通过「导入机柜 / 导出机柜」进行批量维护。</w:t>
      </w:r>
    </w:p>
    <w:p>
      <w:pPr>
        <w:pStyle w:val="ListNumber"/>
        <w:spacing w:after="60"/>
      </w:pPr>
      <w:r>
        <w:rPr>
          <w:sz w:val="21"/>
        </w:rPr>
        <w:t>点击某机柜进入详情，可查看 U 位占用图、上架设备列表。</w:t>
      </w:r>
    </w:p>
    <w:p>
      <w:pPr>
        <w:pStyle w:val="ListNumber"/>
        <w:spacing w:after="60"/>
      </w:pPr>
      <w:r>
        <w:rPr>
          <w:sz w:val="21"/>
        </w:rPr>
        <w:t>支持单条删除与「批量删除」（勾选多条后操作）。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名称/编号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机柜唯一标识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所属位置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关联到 3.1 的位置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U 位高度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如 42U，用于容量计算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宽/深/高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物理尺寸（cm），用于 3D 可视化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坐标 X/Y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机房平面摆放坐标，用于 2D/3D 布局</w:t>
            </w:r>
          </w:p>
        </w:tc>
      </w:tr>
    </w:tbl>
    <w:p>
      <w:pPr>
        <w:spacing w:after="40"/>
      </w:pPr>
    </w:p>
    <w:p>
      <w:pPr>
        <w:pStyle w:val="Heading2"/>
      </w:pPr>
      <w:r>
        <w:t>3.3 机柜可视化（U 位图）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菜单路径：位置与机房 ▸ 机柜可视化</w:t>
      </w:r>
    </w:p>
    <w:p>
      <w:pPr>
        <w:spacing w:after="80"/>
      </w:pPr>
      <w:r>
        <w:rPr>
          <w:b w:val="0"/>
          <w:i w:val="0"/>
          <w:sz w:val="21"/>
        </w:rPr>
        <w:t>以机柜正视图呈现每个 U 位的占用情况，不同颜色表示设备状态（在线/离线/告警/空闲），支持点击设备下钻。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机柜 U 位可视化视图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图：机柜 U 位可视化视图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进入「机柜可视化」，选择机房与机柜。</w:t>
      </w:r>
    </w:p>
    <w:p>
      <w:pPr>
        <w:pStyle w:val="ListNumber"/>
        <w:spacing w:after="60"/>
      </w:pPr>
      <w:r>
        <w:rPr>
          <w:sz w:val="21"/>
        </w:rPr>
        <w:t>查看竖向 U 位条，已占用 U 位显示设备名称与状态色。</w:t>
      </w:r>
    </w:p>
    <w:p>
      <w:pPr>
        <w:pStyle w:val="ListNumber"/>
        <w:spacing w:after="60"/>
      </w:pPr>
      <w:r>
        <w:rPr>
          <w:sz w:val="21"/>
        </w:rPr>
        <w:t>点击某 U 位设备可跳转到设备详情或直接在面板查看接口信息。</w:t>
      </w:r>
    </w:p>
    <w:p>
      <w:pPr>
        <w:pStyle w:val="ListNumber"/>
        <w:spacing w:after="60"/>
      </w:pPr>
      <w:r>
        <w:rPr>
          <w:sz w:val="21"/>
        </w:rPr>
        <w:t>可在该视图直接「上架/下架」设备并指定 U 位（position_u 与 height_u）。</w:t>
      </w:r>
    </w:p>
    <w:p>
      <w:pPr>
        <w:pStyle w:val="Heading2"/>
      </w:pPr>
      <w:r>
        <w:t>3.4 机房可视化（2D）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菜单路径：位置与机房 ▸ 机房可视化(2D)</w:t>
      </w:r>
    </w:p>
    <w:p>
      <w:pPr>
        <w:spacing w:after="80"/>
      </w:pPr>
      <w:r>
        <w:rPr>
          <w:b w:val="0"/>
          <w:i w:val="0"/>
          <w:sz w:val="21"/>
        </w:rPr>
        <w:t>以平面俯视图展示机房内机柜的布局排布，按状态着色，适合快速总览机房占用与异常热点。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机房 2D 平面可视化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图：机房 2D 平面可视化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进入「机房可视化(2D)」，选择目标机房。</w:t>
      </w:r>
    </w:p>
    <w:p>
      <w:pPr>
        <w:pStyle w:val="ListNumber"/>
        <w:spacing w:after="60"/>
      </w:pPr>
      <w:r>
        <w:rPr>
          <w:sz w:val="21"/>
        </w:rPr>
        <w:t>查看机柜在平面中的排布与状态颜色。</w:t>
      </w:r>
    </w:p>
    <w:p>
      <w:pPr>
        <w:pStyle w:val="ListNumber"/>
        <w:spacing w:after="60"/>
      </w:pPr>
      <w:r>
        <w:rPr>
          <w:sz w:val="21"/>
        </w:rPr>
        <w:t>悬停/点击机柜可查看概要，进一步下钻到机柜 U 位图或设备。</w:t>
      </w:r>
    </w:p>
    <w:p>
      <w:pPr>
        <w:pStyle w:val="Heading2"/>
      </w:pPr>
      <w:r>
        <w:t>3.5 机房可视化（3D，Babylon.js）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菜单路径：位置与机房 ▸ 机房3D可视化(Babylon.js) 或 拓扑与CMDB ▸ 机房3D可视化(Babylon.js)</w:t>
      </w:r>
    </w:p>
    <w:p>
      <w:pPr>
        <w:spacing w:after="80"/>
      </w:pPr>
      <w:r>
        <w:rPr>
          <w:b w:val="0"/>
          <w:i w:val="0"/>
          <w:sz w:val="21"/>
        </w:rPr>
        <w:t>基于 Babylon.js（Apache-2.0，库文件本地托管，完全离线）的立体机房视图：机柜以半透明长方体呈现，内部按 U 位堆叠设备并以状态着色，叠加机房地砖网格纹理与冷/热通道标识（按机柜行分组，行间冷、首尾热），支持 ArcRotateCamera 旋转/缩放/平移、点击机柜或设备下钻。2026-08 增强后新增：温度热力图视图、视角预设（重置/正面/侧面）、悬浮提示（tooltip）、空白 U 位挡板、设备前面板与状态 LED 呼吸灯（故障设备 GlowLayer 发光），更接近真实机房巡检体验。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机房 3D 可视化页面（Babylon.js 渲染，含机柜/U位/设备/温度视图/悬浮提示）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图：机房 3D 可视化页面（Babylon.js 渲染，含机柜/U位/设备/温度视图/悬浮提示）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进入「机房3D可视化(Babylon.js)」，系统加载位置列表。</w:t>
      </w:r>
    </w:p>
    <w:p>
      <w:pPr>
        <w:pStyle w:val="ListNumber"/>
        <w:spacing w:after="60"/>
      </w:pPr>
      <w:r>
        <w:rPr>
          <w:sz w:val="21"/>
        </w:rPr>
        <w:t>选择机房后，加载机柜与设备的三维模型（按 pos_x/pos_y 排布；未设坐标时自动网格排列避免重叠）。</w:t>
      </w:r>
    </w:p>
    <w:p>
      <w:pPr>
        <w:pStyle w:val="ListNumber"/>
        <w:spacing w:after="60"/>
      </w:pPr>
      <w:r>
        <w:rPr>
          <w:sz w:val="21"/>
        </w:rPr>
        <w:t>使用鼠标左键拖拽旋转视角、滚轮缩放、右键平移（拖动时按网格吸附）。</w:t>
      </w:r>
    </w:p>
    <w:p>
      <w:pPr>
        <w:pStyle w:val="ListNumber"/>
        <w:spacing w:after="60"/>
      </w:pPr>
      <w:r>
        <w:rPr>
          <w:sz w:val="21"/>
        </w:rPr>
        <w:t>点击机柜查看 U 位占用与设备列表；点击设备下钻查看详情面板（状态、U 位、所属机柜、CPU/内存/温度/功耗）。</w:t>
      </w:r>
    </w:p>
    <w:p>
      <w:pPr>
        <w:pStyle w:val="ListNumber"/>
        <w:spacing w:after="60"/>
      </w:pPr>
      <w:r>
        <w:rPr>
          <w:sz w:val="21"/>
        </w:rPr>
        <w:t>悬停机柜或设备会弹出悬浮提示（tooltip），显示名称/状态/IP 或 U 位占用/设备数。</w:t>
      </w:r>
    </w:p>
    <w:p>
      <w:pPr>
        <w:pStyle w:val="ListNumber"/>
        <w:spacing w:after="60"/>
      </w:pPr>
      <w:r>
        <w:rPr>
          <w:sz w:val="21"/>
        </w:rPr>
        <w:t>开启「温度视图」按钮，设备按温度色阶（蓝→黄→橙→红）着色，图例同步联动；再次点击关闭。</w:t>
      </w:r>
    </w:p>
    <w:p>
      <w:pPr>
        <w:pStyle w:val="ListNumber"/>
        <w:spacing w:after="60"/>
      </w:pPr>
      <w:r>
        <w:rPr>
          <w:sz w:val="21"/>
        </w:rPr>
        <w:t>使用视角预设：「重置视角」回到默认、「正面视角」看设备名牌、「侧面视角」看机柜侧面，均平滑飞行切换。</w:t>
      </w:r>
    </w:p>
    <w:p>
      <w:pPr>
        <w:pStyle w:val="ListNumber"/>
        <w:spacing w:after="60"/>
      </w:pPr>
      <w:r>
        <w:rPr>
          <w:sz w:val="21"/>
        </w:rPr>
        <w:t>开启「机柜内部」开关显示空白 U 位挡板，塑造真实机柜质感；通过「U位网格」「显示机柜名称」「状态着色」开关控制细节。</w:t>
      </w:r>
    </w:p>
    <w:p>
      <w:pPr>
        <w:pStyle w:val="ListNumber"/>
        <w:spacing w:after="60"/>
      </w:pPr>
      <w:r>
        <w:rPr>
          <w:sz w:val="21"/>
        </w:rPr>
        <w:t>故障设备以状态 LED 小球 + 呼吸灯（脉冲发光）高亮，便于一眼定位异常。</w:t>
      </w:r>
    </w:p>
    <w:p>
      <w:pPr>
        <w:pStyle w:val="ListNumber"/>
        <w:spacing w:after="60"/>
      </w:pPr>
      <w:r>
        <w:rPr>
          <w:sz w:val="21"/>
        </w:rPr>
        <w:t>左侧工具栏可「重置视角 / 正面视角 / 侧面视角 / 温度视图 / U位网格 / 机柜内部 / 显示机柜名称 / 状态着色 / 刷新 / 截图保存」。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该页面通过 JSON API 复用现有 Location/Cabinet/Device 模型数据；Babylon.js 已本地托管于 static/js/(babylon.js + babylon.gui.min.js)，内网离线环境无需任何 CDN。温度视图依赖设备采集到的温度数据，若设备未上报温度则该设备不参与热力着色。</w:t>
      </w:r>
    </w:p>
    <w:p>
      <w:pPr>
        <w:pStyle w:val="Heading1"/>
      </w:pPr>
      <w:r>
        <w:t>4 设备管理</w:t>
      </w:r>
    </w:p>
    <w:p>
      <w:pPr>
        <w:spacing w:after="80"/>
      </w:pPr>
      <w:r>
        <w:rPr>
          <w:b w:val="0"/>
          <w:i w:val="0"/>
          <w:sz w:val="21"/>
        </w:rPr>
        <w:t>设备（Device）是 CMDB 的核心配置项，记录服务器、网络设备、安全设备、存储等的软硬件信息与生命周期状态。本模块覆盖设备全生命周期：录入、发现、分组、状态检测、上下架、导入导出。</w:t>
      </w:r>
    </w:p>
    <w:p>
      <w:pPr>
        <w:pStyle w:val="Heading2"/>
      </w:pPr>
      <w:r>
        <w:t>4.1 设备列表与检索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设备列表</w:t>
      </w:r>
    </w:p>
    <w:p>
      <w:pPr>
        <w:spacing w:after="80"/>
      </w:pPr>
      <w:r>
        <w:rPr>
          <w:b w:val="0"/>
          <w:i w:val="0"/>
          <w:sz w:val="21"/>
        </w:rPr>
        <w:t>设备列表是日常查看与操作设备的入口，支持多维筛选、搜索、分页与导出。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设备列表页面（筛选 + 表格）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图：设备列表页面（筛选 + 表格）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进入「设备 ▸ 设备列表」。</w:t>
      </w:r>
    </w:p>
    <w:p>
      <w:pPr>
        <w:pStyle w:val="ListNumber"/>
        <w:spacing w:after="60"/>
      </w:pPr>
      <w:r>
        <w:rPr>
          <w:sz w:val="21"/>
        </w:rPr>
        <w:t>使用筛选区（类型、状态、位置、厂商等）与搜索框定位设备。</w:t>
      </w:r>
    </w:p>
    <w:p>
      <w:pPr>
        <w:pStyle w:val="ListNumber"/>
        <w:spacing w:after="60"/>
      </w:pPr>
      <w:r>
        <w:rPr>
          <w:sz w:val="21"/>
        </w:rPr>
        <w:t>点击设备名称进入设备详情页。</w:t>
      </w:r>
    </w:p>
    <w:p>
      <w:pPr>
        <w:pStyle w:val="ListNumber"/>
        <w:spacing w:after="60"/>
      </w:pPr>
      <w:r>
        <w:rPr>
          <w:sz w:val="21"/>
        </w:rPr>
        <w:t>点击「导出」可将当前筛选结果导出为 Excel。</w:t>
      </w:r>
    </w:p>
    <w:p>
      <w:pPr>
        <w:pStyle w:val="ListNumber"/>
        <w:spacing w:after="60"/>
      </w:pPr>
      <w:r>
        <w:rPr>
          <w:sz w:val="21"/>
        </w:rPr>
        <w:t>支持勾选多条记录进行「批量 Ping / 批量删除 / 批量导入」等。</w:t>
      </w:r>
    </w:p>
    <w:p>
      <w:pPr>
        <w:pStyle w:val="Heading2"/>
      </w:pPr>
      <w:r>
        <w:t>4.2 添加设备（手工）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添加设备</w:t>
      </w:r>
    </w:p>
    <w:p>
      <w:pPr>
        <w:spacing w:after="80"/>
      </w:pPr>
      <w:r>
        <w:rPr>
          <w:b w:val="0"/>
          <w:i w:val="0"/>
          <w:sz w:val="21"/>
        </w:rPr>
        <w:t>手工录入单台设备的基础信息，并指定其上架位置与 U 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添加设备表单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图：添加设备表单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进入「设备 ▸ 添加设备」（或在某机柜详情页点「上架设备」）。</w:t>
      </w:r>
    </w:p>
    <w:p>
      <w:pPr>
        <w:pStyle w:val="ListNumber"/>
        <w:spacing w:after="60"/>
      </w:pPr>
      <w:r>
        <w:rPr>
          <w:sz w:val="21"/>
        </w:rPr>
        <w:t>填写设备基础信息（见字段表）。</w:t>
      </w:r>
    </w:p>
    <w:p>
      <w:pPr>
        <w:pStyle w:val="ListNumber"/>
        <w:spacing w:after="60"/>
      </w:pPr>
      <w:r>
        <w:rPr>
          <w:sz w:val="21"/>
        </w:rPr>
        <w:t>选择所属位置与机柜，并指定 U 位（position_u）与占用高度（height_u）。</w:t>
      </w:r>
    </w:p>
    <w:p>
      <w:pPr>
        <w:pStyle w:val="ListNumber"/>
        <w:spacing w:after="60"/>
      </w:pPr>
      <w:r>
        <w:rPr>
          <w:sz w:val="21"/>
        </w:rPr>
        <w:t>填写 IP 地址、SNMP 团体字/版本等监控相关参数。</w:t>
      </w:r>
    </w:p>
    <w:p>
      <w:pPr>
        <w:pStyle w:val="ListNumber"/>
        <w:spacing w:after="60"/>
      </w:pPr>
      <w:r>
        <w:rPr>
          <w:sz w:val="21"/>
        </w:rPr>
        <w:t>点击「保存」提交；系统校验 IP 唯一性后写入 CMDB。</w:t>
      </w:r>
    </w:p>
    <w:p>
      <w:pPr>
        <w:pStyle w:val="ListNumber"/>
        <w:spacing w:after="60"/>
      </w:pPr>
      <w:r>
        <w:rPr>
          <w:sz w:val="21"/>
        </w:rPr>
        <w:t>保存后可进入详情页补充接口、监控模板、凭证等。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名称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设备唯一名称/主机名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服务器/交换机/路由器/防火墙/存储/其他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厂商/型号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用于资产与保修管理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IP 地址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管理 IP，需唯一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SNMP 版本/团体字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用于监控采集，关联 SNMP 设置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位置/机柜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物理落位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U 位(position_u)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起始 U 位，用于机柜可视化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高度(height_u)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占用 U 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在线/离线/告警/维护/库存</w:t>
            </w:r>
          </w:p>
        </w:tc>
      </w:tr>
    </w:tbl>
    <w:p>
      <w:pPr>
        <w:spacing w:after="40"/>
      </w:pPr>
    </w:p>
    <w:p>
      <w:pPr>
        <w:pStyle w:val="Heading2"/>
      </w:pPr>
      <w:r>
        <w:t>4.3 设备详情与编辑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设备列表 ▸ 点击设备名</w:t>
      </w:r>
    </w:p>
    <w:p>
      <w:pPr>
        <w:spacing w:after="80"/>
      </w:pPr>
      <w:r>
        <w:rPr>
          <w:b w:val="0"/>
          <w:i w:val="0"/>
          <w:sz w:val="21"/>
        </w:rPr>
        <w:t>设备详情聚合了该设备的全部信息：基础属性、接口列表、实时监控、告警、所属分组、变更/工单关联等。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设备详情页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图：设备详情页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在设备列表点击设备名称进入详情。</w:t>
      </w:r>
    </w:p>
    <w:p>
      <w:pPr>
        <w:pStyle w:val="ListNumber"/>
        <w:spacing w:after="60"/>
      </w:pPr>
      <w:r>
        <w:rPr>
          <w:sz w:val="21"/>
        </w:rPr>
        <w:t>查看基础信息、接口（Interfaces）、监控指标、近期告警。</w:t>
      </w:r>
    </w:p>
    <w:p>
      <w:pPr>
        <w:pStyle w:val="ListNumber"/>
        <w:spacing w:after="60"/>
      </w:pPr>
      <w:r>
        <w:rPr>
          <w:sz w:val="21"/>
        </w:rPr>
        <w:t>点击「编辑」修改属性；点击「Ping / SNMP 检测」手动探测状态。</w:t>
      </w:r>
    </w:p>
    <w:p>
      <w:pPr>
        <w:pStyle w:val="ListNumber"/>
        <w:spacing w:after="60"/>
      </w:pPr>
      <w:r>
        <w:rPr>
          <w:sz w:val="21"/>
        </w:rPr>
        <w:t>在接口区可「添加接口」并维护接口互联关系。</w:t>
      </w:r>
    </w:p>
    <w:p>
      <w:pPr>
        <w:pStyle w:val="Heading2"/>
      </w:pPr>
      <w:r>
        <w:t>4.4 设备发现（自动发现）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设备发现 / 监控 ▸ 网络发现</w:t>
      </w:r>
    </w:p>
    <w:p>
      <w:pPr>
        <w:spacing w:after="80"/>
      </w:pPr>
      <w:r>
        <w:rPr>
          <w:b w:val="0"/>
          <w:i w:val="0"/>
          <w:sz w:val="21"/>
        </w:rPr>
        <w:t>通过 SNMP、IP 段扫描、ARP 等方式自动发现网络设备与主机，减少手工录入工作量。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设备发现 / 网络发现配置与结果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图：设备发现 / 网络发现配置与结果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进入「设备 ▸ 设备发现」，新建一个发现任务（指定 IP 范围、SNMP 凭证、协议）。</w:t>
      </w:r>
    </w:p>
    <w:p>
      <w:pPr>
        <w:pStyle w:val="ListNumber"/>
        <w:spacing w:after="60"/>
      </w:pPr>
      <w:r>
        <w:rPr>
          <w:sz w:val="21"/>
        </w:rPr>
        <w:t>运行任务，系统扫描并返回发现的设备清单。</w:t>
      </w:r>
    </w:p>
    <w:p>
      <w:pPr>
        <w:pStyle w:val="ListNumber"/>
        <w:spacing w:after="60"/>
      </w:pPr>
      <w:r>
        <w:rPr>
          <w:sz w:val="21"/>
        </w:rPr>
        <w:t>勾选需要纳入管理的设备，点击「从扫描结果添加 / 批量添加」写入 CMDB。</w:t>
      </w:r>
    </w:p>
    <w:p>
      <w:pPr>
        <w:pStyle w:val="ListNumber"/>
        <w:spacing w:after="60"/>
      </w:pPr>
      <w:r>
        <w:rPr>
          <w:sz w:val="21"/>
        </w:rPr>
        <w:t>也可在「系统配置 ▸ 网络发现」中维护可复用的发现配置并定时执行。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自动发现依赖 SNMP 凭证正确性；发现前请先在「系统配置 ▸ SNMP 设置 / 凭证管理」配置好凭据。</w:t>
      </w:r>
    </w:p>
    <w:p>
      <w:pPr>
        <w:pStyle w:val="Heading2"/>
      </w:pPr>
      <w:r>
        <w:t>4.5 设备分组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设备分组</w:t>
      </w:r>
    </w:p>
    <w:p>
      <w:pPr>
        <w:spacing w:after="80"/>
      </w:pPr>
      <w:r>
        <w:rPr>
          <w:b w:val="0"/>
          <w:i w:val="0"/>
          <w:sz w:val="21"/>
        </w:rPr>
        <w:t>将设备按业务、地域、用途等逻辑维度编成组，便于批量监控、批量操作与权限划分。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设备分组列表与成员管理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图：设备分组列表与成员管理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进入「设备 ▸ 设备分组」，点击「添加」创建分组并填写名称/描述。</w:t>
      </w:r>
    </w:p>
    <w:p>
      <w:pPr>
        <w:pStyle w:val="ListNumber"/>
        <w:spacing w:after="60"/>
      </w:pPr>
      <w:r>
        <w:rPr>
          <w:sz w:val="21"/>
        </w:rPr>
        <w:t>进入分组详情，通过「分配设备」将设备加入分组（支持按规则自动归类）。</w:t>
      </w:r>
    </w:p>
    <w:p>
      <w:pPr>
        <w:pStyle w:val="ListNumber"/>
        <w:spacing w:after="60"/>
      </w:pPr>
      <w:r>
        <w:rPr>
          <w:sz w:val="21"/>
        </w:rPr>
        <w:t>使用「自动分类」按厂商/类型/位置等条件批量归入。</w:t>
      </w:r>
    </w:p>
    <w:p>
      <w:pPr>
        <w:pStyle w:val="ListNumber"/>
        <w:spacing w:after="60"/>
      </w:pPr>
      <w:r>
        <w:rPr>
          <w:sz w:val="21"/>
        </w:rPr>
        <w:t>分组可用于监控视图、告警路由与批量操作的筛选。</w:t>
      </w:r>
    </w:p>
    <w:p>
      <w:pPr>
        <w:pStyle w:val="Heading2"/>
      </w:pPr>
      <w:r>
        <w:t>4.6 设备状态检测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设备列表（Ping / SNMP 检测）</w:t>
      </w:r>
    </w:p>
    <w:p>
      <w:pPr>
        <w:spacing w:after="80"/>
      </w:pPr>
      <w:r>
        <w:rPr>
          <w:b w:val="0"/>
          <w:i w:val="0"/>
          <w:sz w:val="21"/>
        </w:rPr>
        <w:t>手动或批量探测设备连通性与 SNMP 可达性，用于排障与资产核对。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状态检测结果与批量 Ping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图：状态检测结果与批量 Ping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在设备详情页点击「Ping / 检测状态 / SNMP 检测」单次探测。</w:t>
      </w:r>
    </w:p>
    <w:p>
      <w:pPr>
        <w:pStyle w:val="ListNumber"/>
        <w:spacing w:after="60"/>
      </w:pPr>
      <w:r>
        <w:rPr>
          <w:sz w:val="21"/>
        </w:rPr>
        <w:t>在列表页勾选多台设备，使用「批量 Ping / Ping 全部」批量探测。</w:t>
      </w:r>
    </w:p>
    <w:p>
      <w:pPr>
        <w:pStyle w:val="ListNumber"/>
        <w:spacing w:after="60"/>
      </w:pPr>
      <w:r>
        <w:rPr>
          <w:sz w:val="21"/>
        </w:rPr>
        <w:t>查看返回的状态（可达/不可达）与响应时间。</w:t>
      </w:r>
    </w:p>
    <w:p>
      <w:pPr>
        <w:pStyle w:val="Heading2"/>
      </w:pPr>
      <w:r>
        <w:t>4.7 已下架设备与上下架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已下架设备</w:t>
      </w:r>
    </w:p>
    <w:p>
      <w:pPr>
        <w:spacing w:after="80"/>
      </w:pPr>
      <w:r>
        <w:rPr>
          <w:b w:val="0"/>
          <w:i w:val="0"/>
          <w:sz w:val="21"/>
        </w:rPr>
        <w:t>设备退役不直接删除，而是标记为「已下架」，保留历史记录与审计链路；支持重新上线或物理删除。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已下架设备列表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图：已下架设备列表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在设备详情或列表中对设备执行「下架（decommission）」，状态变更为已下架并移入本列表。</w:t>
      </w:r>
    </w:p>
    <w:p>
      <w:pPr>
        <w:pStyle w:val="ListNumber"/>
        <w:spacing w:after="60"/>
      </w:pPr>
      <w:r>
        <w:rPr>
          <w:sz w:val="21"/>
        </w:rPr>
        <w:t>在「已下架设备」列表中可「重新上线（recommission）」恢复。</w:t>
      </w:r>
    </w:p>
    <w:p>
      <w:pPr>
        <w:pStyle w:val="ListNumber"/>
        <w:spacing w:after="60"/>
      </w:pPr>
      <w:r>
        <w:rPr>
          <w:sz w:val="21"/>
        </w:rPr>
        <w:t>确认无关联记录后可「永久删除（delete_permanent）」；该操作不可恢复，请谨慎。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下架操作会写入审计日志；永久删除前请确认已备份相关配置与监控历史。</w:t>
      </w:r>
    </w:p>
    <w:p>
      <w:pPr>
        <w:pStyle w:val="Heading2"/>
      </w:pPr>
      <w:r>
        <w:t>4.8 导入 / 导出 / 清洗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菜单路径：设备 ▸ 设备列表（导入 / 导出）</w:t>
      </w:r>
    </w:p>
    <w:p>
      <w:pPr>
        <w:spacing w:after="80"/>
      </w:pPr>
      <w:r>
        <w:rPr>
          <w:b w:val="0"/>
          <w:i w:val="0"/>
          <w:sz w:val="21"/>
        </w:rPr>
        <w:t>通过 Excel 模板批量维护设备，并提供无效数据预览与清理工具。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设备导入向导与模板下载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图：设备导入向导与模板下载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在设备列表点击「导入」，下载设备模板 Excel。</w:t>
      </w:r>
    </w:p>
    <w:p>
      <w:pPr>
        <w:pStyle w:val="ListNumber"/>
        <w:spacing w:after="60"/>
      </w:pPr>
      <w:r>
        <w:rPr>
          <w:sz w:val="21"/>
        </w:rPr>
        <w:t>按模板列填写设备数据（注意必填与格式），保存后上传。</w:t>
      </w:r>
    </w:p>
    <w:p>
      <w:pPr>
        <w:pStyle w:val="ListNumber"/>
        <w:spacing w:after="60"/>
      </w:pPr>
      <w:r>
        <w:rPr>
          <w:sz w:val="21"/>
        </w:rPr>
        <w:t>系统校验后批量创建/更新设备。</w:t>
      </w:r>
    </w:p>
    <w:p>
      <w:pPr>
        <w:pStyle w:val="ListNumber"/>
        <w:spacing w:after="60"/>
      </w:pPr>
      <w:r>
        <w:rPr>
          <w:sz w:val="21"/>
        </w:rPr>
        <w:t>使用「IP 段导入 / 批量导入」可基于 IP 范围快速建账。</w:t>
      </w:r>
    </w:p>
    <w:p>
      <w:pPr>
        <w:pStyle w:val="ListNumber"/>
        <w:spacing w:after="60"/>
      </w:pPr>
      <w:r>
        <w:rPr>
          <w:sz w:val="21"/>
        </w:rPr>
        <w:t>对脏数据可使用「清理无效设备（预览/执行）」工具。</w:t>
      </w:r>
    </w:p>
    <w:p>
      <w:pPr>
        <w:pStyle w:val="Heading1"/>
      </w:pPr>
      <w:r>
        <w:t>5 拓扑与 CMDB</w:t>
      </w:r>
    </w:p>
    <w:p>
      <w:pPr>
        <w:spacing w:after="80"/>
      </w:pPr>
      <w:r>
        <w:rPr>
          <w:b w:val="0"/>
          <w:i w:val="0"/>
          <w:sz w:val="21"/>
        </w:rPr>
        <w:t>拓扑与 CMDB 模块刻画设备之间的物理/逻辑连接、依赖关系与影响范围，是故障定位、变更影响分析与容量规划的核心。</w:t>
      </w:r>
    </w:p>
    <w:p>
      <w:pPr>
        <w:pStyle w:val="Heading2"/>
      </w:pPr>
      <w:r>
        <w:t>5.1 拓扑发现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拓扑发现</w:t>
      </w:r>
    </w:p>
    <w:p>
      <w:pPr>
        <w:spacing w:after="80"/>
      </w:pPr>
      <w:r>
        <w:rPr>
          <w:b w:val="0"/>
          <w:i w:val="0"/>
          <w:sz w:val="21"/>
        </w:rPr>
        <w:t>自动发现二层/三层拓扑（LLDP/CDP、ARP、路由），生成设备互联关系。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拓扑发现任务与结果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图：拓扑发现任务与结果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进入「拓扑发现」，创建发现任务并选择范围与协议。</w:t>
      </w:r>
    </w:p>
    <w:p>
      <w:pPr>
        <w:pStyle w:val="ListNumber"/>
        <w:spacing w:after="60"/>
      </w:pPr>
      <w:r>
        <w:rPr>
          <w:sz w:val="21"/>
        </w:rPr>
        <w:t>运行后系统识别设备间链路并写入连接关系。</w:t>
      </w:r>
    </w:p>
    <w:p>
      <w:pPr>
        <w:pStyle w:val="ListNumber"/>
        <w:spacing w:after="60"/>
      </w:pPr>
      <w:r>
        <w:rPr>
          <w:sz w:val="21"/>
        </w:rPr>
        <w:t>确认结果后保存为正式连接关系供其他视图使用。</w:t>
      </w:r>
    </w:p>
    <w:p>
      <w:pPr>
        <w:pStyle w:val="Heading2"/>
      </w:pPr>
      <w:r>
        <w:t>5.2 连接关系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连接关系</w:t>
      </w:r>
    </w:p>
    <w:p>
      <w:pPr>
        <w:spacing w:after="80"/>
      </w:pPr>
      <w:r>
        <w:rPr>
          <w:b w:val="0"/>
          <w:i w:val="0"/>
          <w:sz w:val="21"/>
        </w:rPr>
        <w:t>以列表/图形展示设备间物理连接（端口—端口），可手工维护。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连接关系列表与链路视图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图：连接关系列表与链路视图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进入「连接关系」查看全部链路。</w:t>
      </w:r>
    </w:p>
    <w:p>
      <w:pPr>
        <w:pStyle w:val="ListNumber"/>
        <w:spacing w:after="60"/>
      </w:pPr>
      <w:r>
        <w:rPr>
          <w:sz w:val="21"/>
        </w:rPr>
        <w:t>可手工新增连接（选择两端设备与接口），或基于发现结果确认。</w:t>
      </w:r>
    </w:p>
    <w:p>
      <w:pPr>
        <w:pStyle w:val="ListNumber"/>
        <w:spacing w:after="60"/>
      </w:pPr>
      <w:r>
        <w:rPr>
          <w:sz w:val="21"/>
        </w:rPr>
        <w:t>支持链路状态检测（link/check）与历史查看。</w:t>
      </w:r>
    </w:p>
    <w:p>
      <w:pPr>
        <w:pStyle w:val="Heading2"/>
      </w:pPr>
      <w:r>
        <w:t>5.3 物理拓扑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物理拓扑</w:t>
      </w:r>
    </w:p>
    <w:p>
      <w:pPr>
        <w:spacing w:after="80"/>
      </w:pPr>
      <w:r>
        <w:rPr>
          <w:b w:val="0"/>
          <w:i w:val="0"/>
          <w:sz w:val="21"/>
        </w:rPr>
        <w:t>以图形化方式展示机房/网络的物理连接全貌，支持缩放与节点下钻。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物理拓扑图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图：物理拓扑图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进入「物理拓扑」，选择范围（全网约/按位置）。</w:t>
      </w:r>
    </w:p>
    <w:p>
      <w:pPr>
        <w:pStyle w:val="ListNumber"/>
        <w:spacing w:after="60"/>
      </w:pPr>
      <w:r>
        <w:rPr>
          <w:sz w:val="21"/>
        </w:rPr>
        <w:t>查看节点与连线；点击节点下钻到设备详情。</w:t>
      </w:r>
    </w:p>
    <w:p>
      <w:pPr>
        <w:pStyle w:val="ListNumber"/>
        <w:spacing w:after="60"/>
      </w:pPr>
      <w:r>
        <w:rPr>
          <w:sz w:val="21"/>
        </w:rPr>
        <w:t>异常链路以红色高亮，便于快速定位。</w:t>
      </w:r>
    </w:p>
    <w:p>
      <w:pPr>
        <w:pStyle w:val="Heading2"/>
      </w:pPr>
      <w:r>
        <w:t>5.4 接口视图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接口视图</w:t>
      </w:r>
    </w:p>
    <w:p>
      <w:pPr>
        <w:spacing w:after="80"/>
      </w:pPr>
      <w:r>
        <w:rPr>
          <w:b w:val="0"/>
          <w:i w:val="0"/>
          <w:sz w:val="21"/>
        </w:rPr>
        <w:t>从接口维度查看端口状态、速率、互联对象与流量。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接口视图（端口状态矩阵）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图：接口视图（端口状态矩阵）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进入「接口视图」，选择设备。</w:t>
      </w:r>
    </w:p>
    <w:p>
      <w:pPr>
        <w:pStyle w:val="ListNumber"/>
        <w:spacing w:after="60"/>
      </w:pPr>
      <w:r>
        <w:rPr>
          <w:sz w:val="21"/>
        </w:rPr>
        <w:t>查看各接口状态（up/down）、速率、双工、互联对端。</w:t>
      </w:r>
    </w:p>
    <w:p>
      <w:pPr>
        <w:pStyle w:val="ListNumber"/>
        <w:spacing w:after="60"/>
      </w:pPr>
      <w:r>
        <w:rPr>
          <w:sz w:val="21"/>
        </w:rPr>
        <w:t>点击接口可维护互联关系或查看历史流量。</w:t>
      </w:r>
    </w:p>
    <w:p>
      <w:pPr>
        <w:pStyle w:val="Heading2"/>
      </w:pPr>
      <w:r>
        <w:t>5.5 拓扑设置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拓扑设置</w:t>
      </w:r>
    </w:p>
    <w:p>
      <w:pPr>
        <w:spacing w:after="80"/>
      </w:pPr>
      <w:r>
        <w:rPr>
          <w:b w:val="0"/>
          <w:i w:val="0"/>
          <w:sz w:val="21"/>
        </w:rPr>
        <w:t>配置拓扑发现的参数、布局算法与显示选项。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拓扑设置页面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图：拓扑设置页面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进入「拓扑设置」，调整发现协议、布局、自动刷新等。</w:t>
      </w:r>
    </w:p>
    <w:p>
      <w:pPr>
        <w:pStyle w:val="ListNumber"/>
        <w:spacing w:after="60"/>
      </w:pPr>
      <w:r>
        <w:rPr>
          <w:sz w:val="21"/>
        </w:rPr>
        <w:t>保存设置后新的发现与视图按新规则呈现。</w:t>
      </w:r>
    </w:p>
    <w:p>
      <w:pPr>
        <w:pStyle w:val="Heading2"/>
      </w:pPr>
      <w:r>
        <w:t>5.6 CMDB 依赖与影响分析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菜单路径：拓扑与CMDB ▸ CMDB依赖与影响</w:t>
      </w:r>
    </w:p>
    <w:p>
      <w:pPr>
        <w:spacing w:after="80"/>
      </w:pPr>
      <w:r>
        <w:rPr>
          <w:b w:val="0"/>
          <w:i w:val="0"/>
          <w:sz w:val="21"/>
        </w:rPr>
        <w:t>维护配置项（CI）之间的依赖边（CIDependency），并基于依赖图做向上/向下影响分析，是变更影响模拟的数据基础（与第 12.5 节联动）。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CMDB 依赖图与影响分析结果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图：CMDB 依赖图与影响分析结果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进入「CMDB依赖与影响」。</w:t>
      </w:r>
    </w:p>
    <w:p>
      <w:pPr>
        <w:pStyle w:val="ListNumber"/>
        <w:spacing w:after="60"/>
      </w:pPr>
      <w:r>
        <w:rPr>
          <w:sz w:val="21"/>
        </w:rPr>
        <w:t>在依赖图中查看/新增 CI 之间的依赖关系（上游依赖、下游被依赖）。</w:t>
      </w:r>
    </w:p>
    <w:p>
      <w:pPr>
        <w:pStyle w:val="ListNumber"/>
        <w:spacing w:after="60"/>
      </w:pPr>
      <w:r>
        <w:rPr>
          <w:sz w:val="21"/>
        </w:rPr>
        <w:t>选择一个 CI，执行「影响分析」查看其故障会波及哪些下游服务/设备。</w:t>
      </w:r>
    </w:p>
    <w:p>
      <w:pPr>
        <w:pStyle w:val="ListNumber"/>
        <w:spacing w:after="60"/>
      </w:pPr>
      <w:r>
        <w:rPr>
          <w:sz w:val="21"/>
        </w:rPr>
        <w:t>该依赖数据会被「变更管理 ▸ 变更影响模拟」复用，先算影响再实施变更。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依赖关系越准确，影响分析与变更模拟越可靠；请随架构调整及时维护。</w:t>
      </w:r>
    </w:p>
    <w:p>
      <w:pPr>
        <w:pStyle w:val="Heading1"/>
      </w:pPr>
      <w:r>
        <w:t>6 资产管理</w:t>
      </w:r>
    </w:p>
    <w:p>
      <w:pPr>
        <w:spacing w:after="80"/>
      </w:pPr>
      <w:r>
        <w:rPr>
          <w:b w:val="0"/>
          <w:i w:val="0"/>
          <w:sz w:val="21"/>
        </w:rPr>
        <w:t>资产管理覆盖设备作为「资产」的财务与生命周期维度：驾驶舱概览、清单/台账、折旧、报表、合同、软件许可、盘点、供应商与备件，支撑资产合规与成本管控。</w:t>
      </w:r>
    </w:p>
    <w:p>
      <w:pPr>
        <w:pStyle w:val="Heading2"/>
      </w:pPr>
      <w:r>
        <w:t>6.1 资产驾驶舱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资产驾驶舱</w:t>
      </w:r>
    </w:p>
    <w:p>
      <w:pPr>
        <w:spacing w:after="80"/>
      </w:pPr>
      <w:r>
        <w:rPr>
          <w:b w:val="0"/>
          <w:i w:val="0"/>
          <w:sz w:val="21"/>
        </w:rPr>
        <w:t>资产维度的综合看板：资产总值、折旧分布、按类型/位置统计、合同与许可到期提醒等。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资产驾驶舱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图：资产驾驶舱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进入「资产驾驶舱」查看资产核心指标。</w:t>
      </w:r>
    </w:p>
    <w:p>
      <w:pPr>
        <w:pStyle w:val="ListNumber"/>
        <w:spacing w:after="60"/>
      </w:pPr>
      <w:r>
        <w:rPr>
          <w:sz w:val="21"/>
        </w:rPr>
        <w:t>点击图表可下钻到清单或报表。</w:t>
      </w:r>
    </w:p>
    <w:p>
      <w:pPr>
        <w:pStyle w:val="Heading2"/>
      </w:pPr>
      <w:r>
        <w:t>6.2 资产清单与资产台账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资产清单 / 资产台账</w:t>
      </w:r>
    </w:p>
    <w:p>
      <w:pPr>
        <w:spacing w:after="80"/>
      </w:pPr>
      <w:r>
        <w:rPr>
          <w:b w:val="0"/>
          <w:i w:val="0"/>
          <w:sz w:val="21"/>
        </w:rPr>
        <w:t>资产清单为可筛选的设备资产列表；资产台账为带财务字段（原值、净值、折旧）的登记簿，常用于审计。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资产清单 / 资产台账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图：资产清单 / 资产台账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进入「资产清单」按条件筛选设备资产。</w:t>
      </w:r>
    </w:p>
    <w:p>
      <w:pPr>
        <w:pStyle w:val="ListNumber"/>
        <w:spacing w:after="60"/>
      </w:pPr>
      <w:r>
        <w:rPr>
          <w:sz w:val="21"/>
        </w:rPr>
        <w:t>进入「资产台账」查看带财务信息的台账，可导出。</w:t>
      </w:r>
    </w:p>
    <w:p>
      <w:pPr>
        <w:pStyle w:val="Heading2"/>
      </w:pPr>
      <w:r>
        <w:t>6.3 折旧计算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折旧计算</w:t>
      </w:r>
    </w:p>
    <w:p>
      <w:pPr>
        <w:spacing w:after="80"/>
      </w:pPr>
      <w:r>
        <w:rPr>
          <w:b w:val="0"/>
          <w:i w:val="0"/>
          <w:sz w:val="21"/>
        </w:rPr>
        <w:t>按选定折旧方法（直线法/加速折旧等）与期间计算资产折旧，输出折旧明细。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折旧计算页面与结果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图：折旧计算页面与结果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进入「折旧计算」，选择折旧方法、起始日期与资产范围。</w:t>
      </w:r>
    </w:p>
    <w:p>
      <w:pPr>
        <w:pStyle w:val="ListNumber"/>
        <w:spacing w:after="60"/>
      </w:pPr>
      <w:r>
        <w:rPr>
          <w:sz w:val="21"/>
        </w:rPr>
        <w:t>点击「计算」生成折旧明细（月/年折旧额、累计折旧、净值）。</w:t>
      </w:r>
    </w:p>
    <w:p>
      <w:pPr>
        <w:pStyle w:val="ListNumber"/>
        <w:spacing w:after="60"/>
      </w:pPr>
      <w:r>
        <w:rPr>
          <w:sz w:val="21"/>
        </w:rPr>
        <w:t>导出计算结果用于财务对账。</w:t>
      </w:r>
    </w:p>
    <w:p>
      <w:pPr>
        <w:pStyle w:val="Heading2"/>
      </w:pPr>
      <w:r>
        <w:t>6.4 资产报表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资产报表</w:t>
      </w:r>
    </w:p>
    <w:p>
      <w:pPr>
        <w:spacing w:after="80"/>
      </w:pPr>
      <w:r>
        <w:rPr>
          <w:b w:val="0"/>
          <w:i w:val="0"/>
          <w:sz w:val="21"/>
        </w:rPr>
        <w:t>预置多张资产分析报表（按类型、位置、厂商、年龄等维度）。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资产报表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图：资产报表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进入「资产报表」，选择报表类型与筛选条件。</w:t>
      </w:r>
    </w:p>
    <w:p>
      <w:pPr>
        <w:pStyle w:val="ListNumber"/>
        <w:spacing w:after="60"/>
      </w:pPr>
      <w:r>
        <w:rPr>
          <w:sz w:val="21"/>
        </w:rPr>
        <w:t>查看图表/表格并支持导出。</w:t>
      </w:r>
    </w:p>
    <w:p>
      <w:pPr>
        <w:pStyle w:val="Heading2"/>
      </w:pPr>
      <w:r>
        <w:t>6.5 合同管理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合同管理</w:t>
      </w:r>
    </w:p>
    <w:p>
      <w:pPr>
        <w:spacing w:after="80"/>
      </w:pPr>
      <w:r>
        <w:rPr>
          <w:b w:val="0"/>
          <w:i w:val="0"/>
          <w:sz w:val="21"/>
        </w:rPr>
        <w:t>登记软硬件采购/维保合同，跟踪生效与到期，临近到期提醒。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合同管理列表与到期提醒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图：合同管理列表与到期提醒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进入「合同管理」，点击「添加合同」录入合同方、金额、起止日期、关联资产等。</w:t>
      </w:r>
    </w:p>
    <w:p>
      <w:pPr>
        <w:pStyle w:val="ListNumber"/>
        <w:spacing w:after="60"/>
      </w:pPr>
      <w:r>
        <w:rPr>
          <w:sz w:val="21"/>
        </w:rPr>
        <w:t>查看合同详情与「即将到期」列表，及时处理续签。</w:t>
      </w:r>
    </w:p>
    <w:p>
      <w:pPr>
        <w:pStyle w:val="Heading2"/>
      </w:pPr>
      <w:r>
        <w:t>6.6 软件许可（许可证）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软件许可</w:t>
      </w:r>
    </w:p>
    <w:p>
      <w:pPr>
        <w:spacing w:after="80"/>
      </w:pPr>
      <w:r>
        <w:rPr>
          <w:b w:val="0"/>
          <w:i w:val="0"/>
          <w:sz w:val="21"/>
        </w:rPr>
        <w:t>管理软件许可证的授权数量、已分配/剩余，以及许可证到设备的分配关系。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软件许可列表与分配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图：软件许可列表与分配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进入「软件许可」，添加许可证（名称、总量、授权方式）。</w:t>
      </w:r>
    </w:p>
    <w:p>
      <w:pPr>
        <w:pStyle w:val="ListNumber"/>
        <w:spacing w:after="60"/>
      </w:pPr>
      <w:r>
        <w:rPr>
          <w:sz w:val="21"/>
        </w:rPr>
        <w:t>在许可证详情中将许可「分配 / 回收」到具体设备。</w:t>
      </w:r>
    </w:p>
    <w:p>
      <w:pPr>
        <w:pStyle w:val="ListNumber"/>
        <w:spacing w:after="60"/>
      </w:pPr>
      <w:r>
        <w:rPr>
          <w:sz w:val="21"/>
        </w:rPr>
        <w:t>查看使用率，避免超授权合规风险。</w:t>
      </w:r>
    </w:p>
    <w:p>
      <w:pPr>
        <w:pStyle w:val="Heading2"/>
      </w:pPr>
      <w:r>
        <w:t>6.7 资产盘点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资产盘点</w:t>
      </w:r>
    </w:p>
    <w:p>
      <w:pPr>
        <w:spacing w:after="80"/>
      </w:pPr>
      <w:r>
        <w:rPr>
          <w:b w:val="0"/>
          <w:i w:val="0"/>
          <w:sz w:val="21"/>
        </w:rPr>
        <w:t>发起周期性资产盘点任务，记录实盘与台账差异，生成盘点报告。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资产盘点任务与扫描结果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图：资产盘点任务与扫描结果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进入「资产盘点」，点击「创建盘点」选择范围并启动。</w:t>
      </w:r>
    </w:p>
    <w:p>
      <w:pPr>
        <w:pStyle w:val="ListNumber"/>
        <w:spacing w:after="60"/>
      </w:pPr>
      <w:r>
        <w:rPr>
          <w:sz w:val="21"/>
        </w:rPr>
        <w:t>通过「扫描 / 核对」比对实际设备与系统记录。</w:t>
      </w:r>
    </w:p>
    <w:p>
      <w:pPr>
        <w:pStyle w:val="ListNumber"/>
        <w:spacing w:after="60"/>
      </w:pPr>
      <w:r>
        <w:rPr>
          <w:sz w:val="21"/>
        </w:rPr>
        <w:t>标记盘盈/盘亏，完成后「生成报告」并归档。</w:t>
      </w:r>
    </w:p>
    <w:p>
      <w:pPr>
        <w:pStyle w:val="Heading2"/>
      </w:pPr>
      <w:r>
        <w:t>6.8 供应商管理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供应商管理</w:t>
      </w:r>
    </w:p>
    <w:p>
      <w:pPr>
        <w:spacing w:after="80"/>
      </w:pPr>
      <w:r>
        <w:rPr>
          <w:b w:val="0"/>
          <w:i w:val="0"/>
          <w:sz w:val="21"/>
        </w:rPr>
        <w:t>维护设备/服务供应商信息，关联到合同与采购。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供应商管理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图：供应商管理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进入「供应商管理」，新增/编辑供应商（名称、联系人、等级）。</w:t>
      </w:r>
    </w:p>
    <w:p>
      <w:pPr>
        <w:pStyle w:val="ListNumber"/>
        <w:spacing w:after="60"/>
      </w:pPr>
      <w:r>
        <w:rPr>
          <w:sz w:val="21"/>
        </w:rPr>
        <w:t>在合同与采购中引用供应商。</w:t>
      </w:r>
    </w:p>
    <w:p>
      <w:pPr>
        <w:pStyle w:val="Heading2"/>
      </w:pPr>
      <w:r>
        <w:t>6.9 备件库存 / 申请 / 使用统计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菜单路径：资产 ▸ 备件库存 / 备件申请 / 备件使用统计</w:t>
      </w:r>
    </w:p>
    <w:p>
      <w:pPr>
        <w:spacing w:after="80"/>
      </w:pPr>
      <w:r>
        <w:rPr>
          <w:b w:val="0"/>
          <w:i w:val="0"/>
          <w:sz w:val="21"/>
        </w:rPr>
        <w:t>管理备品备件的库存数量、出入库与申领审批，并统计使用情况。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备件库存与申请流程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图：备件库存与申请流程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进入「备件库存」维护备件条目与库存上下限。</w:t>
      </w:r>
    </w:p>
    <w:p>
      <w:pPr>
        <w:pStyle w:val="ListNumber"/>
        <w:spacing w:after="60"/>
      </w:pPr>
      <w:r>
        <w:rPr>
          <w:sz w:val="21"/>
        </w:rPr>
        <w:t>通过「备件申请」提交领用申请，经审批后「调整库存」。</w:t>
      </w:r>
    </w:p>
    <w:p>
      <w:pPr>
        <w:pStyle w:val="ListNumber"/>
        <w:spacing w:after="60"/>
      </w:pPr>
      <w:r>
        <w:rPr>
          <w:sz w:val="21"/>
        </w:rPr>
        <w:t>在「备件使用统计」查看消耗趋势与周转率。</w:t>
      </w:r>
    </w:p>
    <w:p>
      <w:pPr>
        <w:pStyle w:val="Heading1"/>
      </w:pPr>
      <w:r>
        <w:t>7 监控管理</w:t>
      </w:r>
    </w:p>
    <w:p>
      <w:pPr>
        <w:spacing w:after="80"/>
      </w:pPr>
      <w:r>
        <w:rPr>
          <w:b w:val="0"/>
          <w:i w:val="0"/>
          <w:sz w:val="21"/>
        </w:rPr>
        <w:t>监控模块对接设备采集（SNMP/ICMP 等），提供实时状态、性能图表、接口与历史数据，并扩展健康评分、SLA 在线率、趋势预测、维护窗口、告警升级与异常检测等高级能力。</w:t>
      </w:r>
    </w:p>
    <w:p>
      <w:pPr>
        <w:pStyle w:val="Heading2"/>
      </w:pPr>
      <w:r>
        <w:t>7.1 实时监控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实时监控</w:t>
      </w:r>
    </w:p>
    <w:p>
      <w:pPr>
        <w:spacing w:after="80"/>
      </w:pPr>
      <w:r>
        <w:rPr>
          <w:b w:val="0"/>
          <w:i w:val="0"/>
          <w:sz w:val="21"/>
        </w:rPr>
        <w:t>以仪表盘形式实时刷新关键设备指标（CPU/内存/流量等）。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实时监控面板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图：实时监控面板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进入「实时监控」，选择设备或分组。</w:t>
      </w:r>
    </w:p>
    <w:p>
      <w:pPr>
        <w:pStyle w:val="ListNumber"/>
        <w:spacing w:after="60"/>
      </w:pPr>
      <w:r>
        <w:rPr>
          <w:sz w:val="21"/>
        </w:rPr>
        <w:t>观察实时刷新的指标卡片与曲线。</w:t>
      </w:r>
    </w:p>
    <w:p>
      <w:pPr>
        <w:pStyle w:val="ListNumber"/>
        <w:spacing w:after="60"/>
      </w:pPr>
      <w:r>
        <w:rPr>
          <w:sz w:val="21"/>
        </w:rPr>
        <w:t>异常指标以红色标识。</w:t>
      </w:r>
    </w:p>
    <w:p>
      <w:pPr>
        <w:pStyle w:val="Heading2"/>
      </w:pPr>
      <w:r>
        <w:t>7.2 设备状态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设备状态</w:t>
      </w:r>
    </w:p>
    <w:p>
      <w:pPr>
        <w:spacing w:after="80"/>
      </w:pPr>
      <w:r>
        <w:rPr>
          <w:b w:val="0"/>
          <w:i w:val="0"/>
          <w:sz w:val="21"/>
        </w:rPr>
        <w:t>总览所有被监控设备的在线/离线/告警状态。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设备状态总览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图：设备状态总览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进入「设备状态」查看设备健康总览。</w:t>
      </w:r>
    </w:p>
    <w:p>
      <w:pPr>
        <w:pStyle w:val="ListNumber"/>
        <w:spacing w:after="60"/>
      </w:pPr>
      <w:r>
        <w:rPr>
          <w:sz w:val="21"/>
        </w:rPr>
        <w:t>按状态筛选定位异常设备。</w:t>
      </w:r>
    </w:p>
    <w:p>
      <w:pPr>
        <w:pStyle w:val="Heading2"/>
      </w:pPr>
      <w:r>
        <w:t>7.3 性能图表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性能图表</w:t>
      </w:r>
    </w:p>
    <w:p>
      <w:pPr>
        <w:spacing w:after="80"/>
      </w:pPr>
      <w:r>
        <w:rPr>
          <w:b w:val="0"/>
          <w:i w:val="0"/>
          <w:sz w:val="21"/>
        </w:rPr>
        <w:t>展示单设备或分组的历史性能曲线，支持指标与时间段选择。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性能图表（多指标曲线）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图：性能图表（多指标曲线）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进入「性能图表」，选择设备与指标（CPU/内存/带宽等）。</w:t>
      </w:r>
    </w:p>
    <w:p>
      <w:pPr>
        <w:pStyle w:val="ListNumber"/>
        <w:spacing w:after="60"/>
      </w:pPr>
      <w:r>
        <w:rPr>
          <w:sz w:val="21"/>
        </w:rPr>
        <w:t>选择时间范围查看趋势曲线，可叠加对比。</w:t>
      </w:r>
    </w:p>
    <w:p>
      <w:pPr>
        <w:pStyle w:val="Heading2"/>
      </w:pPr>
      <w:r>
        <w:t>7.4 接口监控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接口监控</w:t>
      </w:r>
    </w:p>
    <w:p>
      <w:pPr>
        <w:spacing w:after="80"/>
      </w:pPr>
      <w:r>
        <w:rPr>
          <w:b w:val="0"/>
          <w:i w:val="0"/>
          <w:sz w:val="21"/>
        </w:rPr>
        <w:t>监控网络接口流量、错包、状态，定位端口瓶颈或故障。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接口监控（流量/错包）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图：接口监控（流量/错包）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进入「接口监控」，选择设备。</w:t>
      </w:r>
    </w:p>
    <w:p>
      <w:pPr>
        <w:pStyle w:val="ListNumber"/>
        <w:spacing w:after="60"/>
      </w:pPr>
      <w:r>
        <w:rPr>
          <w:sz w:val="21"/>
        </w:rPr>
        <w:t>查看各接口实时流量与历史曲线。</w:t>
      </w:r>
    </w:p>
    <w:p>
      <w:pPr>
        <w:pStyle w:val="Heading2"/>
      </w:pPr>
      <w:r>
        <w:t>7.5 历史数据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历史数据</w:t>
      </w:r>
    </w:p>
    <w:p>
      <w:pPr>
        <w:spacing w:after="80"/>
      </w:pPr>
      <w:r>
        <w:rPr>
          <w:b w:val="0"/>
          <w:i w:val="0"/>
          <w:sz w:val="21"/>
        </w:rPr>
        <w:t>查询任意设备/指标的历史采样点，支持导出。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历史数据查询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图：历史数据查询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进入「历史数据」，选择设备、指标、时间区间。</w:t>
      </w:r>
    </w:p>
    <w:p>
      <w:pPr>
        <w:pStyle w:val="ListNumber"/>
        <w:spacing w:after="60"/>
      </w:pPr>
      <w:r>
        <w:rPr>
          <w:sz w:val="21"/>
        </w:rPr>
        <w:t>查看明细并可导出 CSV 供分析。</w:t>
      </w:r>
    </w:p>
    <w:p>
      <w:pPr>
        <w:pStyle w:val="Heading2"/>
      </w:pPr>
      <w:r>
        <w:t>7.6 监控设置（采集/阈值/模板）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监控设置（采集设置 / 阈值模板 / 监控模板）</w:t>
      </w:r>
    </w:p>
    <w:p>
      <w:pPr>
        <w:spacing w:after="80"/>
      </w:pPr>
      <w:r>
        <w:rPr>
          <w:b w:val="0"/>
          <w:i w:val="0"/>
          <w:sz w:val="21"/>
        </w:rPr>
        <w:t>配置采集周期、监控模板（指标集合）与阈值模板（告警触发条件），是告警产生的基础。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监控设置（采集/阈值/模板）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图：监控设置（采集/阈值/模板）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进入「监控设置」，维护「采集设置」（采集间隔、超时、重试）。</w:t>
      </w:r>
    </w:p>
    <w:p>
      <w:pPr>
        <w:pStyle w:val="ListNumber"/>
        <w:spacing w:after="60"/>
      </w:pPr>
      <w:r>
        <w:rPr>
          <w:sz w:val="21"/>
        </w:rPr>
        <w:t>维护「监控模板」：定义设备类型适用的指标集合。</w:t>
      </w:r>
    </w:p>
    <w:p>
      <w:pPr>
        <w:pStyle w:val="ListNumber"/>
        <w:spacing w:after="60"/>
      </w:pPr>
      <w:r>
        <w:rPr>
          <w:sz w:val="21"/>
        </w:rPr>
        <w:t>维护「阈值模板」：为指标设定警告/严重阈值，并关联到设备。</w:t>
      </w:r>
    </w:p>
    <w:p>
      <w:pPr>
        <w:pStyle w:val="ListNumber"/>
        <w:spacing w:after="60"/>
      </w:pPr>
      <w:r>
        <w:rPr>
          <w:sz w:val="21"/>
        </w:rPr>
        <w:t>可将模板「应用」到一批设备。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阈值设置过紧会产生大量噪声告警，过松会漏报；建议结合 7.12 异常检测调优。</w:t>
      </w:r>
    </w:p>
    <w:p>
      <w:pPr>
        <w:pStyle w:val="Heading2"/>
      </w:pPr>
      <w:r>
        <w:t>7.7 健康评分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健康评分</w:t>
      </w:r>
    </w:p>
    <w:p>
      <w:pPr>
        <w:spacing w:after="80"/>
      </w:pPr>
      <w:r>
        <w:rPr>
          <w:b w:val="0"/>
          <w:i w:val="0"/>
          <w:sz w:val="21"/>
        </w:rPr>
        <w:t>基于多项指标综合计算的单设备/分组健康分（0–100），直观反映健康度。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健康评分视图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图：健康评分视图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进入「健康评分」，选择范围。</w:t>
      </w:r>
    </w:p>
    <w:p>
      <w:pPr>
        <w:pStyle w:val="ListNumber"/>
        <w:spacing w:after="60"/>
      </w:pPr>
      <w:r>
        <w:rPr>
          <w:sz w:val="21"/>
        </w:rPr>
        <w:t>查看评分分布与低分设备清单，优先处理。</w:t>
      </w:r>
    </w:p>
    <w:p>
      <w:pPr>
        <w:pStyle w:val="Heading2"/>
      </w:pPr>
      <w:r>
        <w:t>7.8 SLA 在线率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SLA在线率</w:t>
      </w:r>
    </w:p>
    <w:p>
      <w:pPr>
        <w:spacing w:after="80"/>
      </w:pPr>
      <w:r>
        <w:rPr>
          <w:b w:val="0"/>
          <w:i w:val="0"/>
          <w:sz w:val="21"/>
        </w:rPr>
        <w:t>按服务/设备统计可用率（在线时间占比），对照 SLA 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SLA 在线率报表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图：SLA 在线率报表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进入「SLA在线率」，选择服务/设备与周期。</w:t>
      </w:r>
    </w:p>
    <w:p>
      <w:pPr>
        <w:pStyle w:val="ListNumber"/>
        <w:spacing w:after="60"/>
      </w:pPr>
      <w:r>
        <w:rPr>
          <w:sz w:val="21"/>
        </w:rPr>
        <w:t>查看实际在线率与 SLA 达标情况。</w:t>
      </w:r>
    </w:p>
    <w:p>
      <w:pPr>
        <w:pStyle w:val="Heading2"/>
      </w:pPr>
      <w:r>
        <w:t>7.9 趋势预测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趋势预测</w:t>
      </w:r>
    </w:p>
    <w:p>
      <w:pPr>
        <w:spacing w:after="80"/>
      </w:pPr>
      <w:r>
        <w:rPr>
          <w:b w:val="0"/>
          <w:i w:val="0"/>
          <w:sz w:val="21"/>
        </w:rPr>
        <w:t>基于历史数据对容量/负载做趋势外推，提前预警资源耗尽。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趋势预测图表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图：趋势预测图表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进入「趋势预测」，选择指标与设备。</w:t>
      </w:r>
    </w:p>
    <w:p>
      <w:pPr>
        <w:pStyle w:val="ListNumber"/>
        <w:spacing w:after="60"/>
      </w:pPr>
      <w:r>
        <w:rPr>
          <w:sz w:val="21"/>
        </w:rPr>
        <w:t>查看未来一段时间的预测曲线与建议。</w:t>
      </w:r>
    </w:p>
    <w:p>
      <w:pPr>
        <w:pStyle w:val="Heading2"/>
      </w:pPr>
      <w:r>
        <w:t>7.10 维护窗口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维护窗口</w:t>
      </w:r>
    </w:p>
    <w:p>
      <w:pPr>
        <w:spacing w:after="80"/>
      </w:pPr>
      <w:r>
        <w:rPr>
          <w:b w:val="0"/>
          <w:i w:val="0"/>
          <w:sz w:val="21"/>
        </w:rPr>
        <w:t>设定计划维护时段，期间抑制相关告警，避免误报。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维护窗口配置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图：维护窗口配置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进入「维护窗口」，新建窗口（时间范围、影响设备/服务）。</w:t>
      </w:r>
    </w:p>
    <w:p>
      <w:pPr>
        <w:pStyle w:val="ListNumber"/>
        <w:spacing w:after="60"/>
      </w:pPr>
      <w:r>
        <w:rPr>
          <w:sz w:val="21"/>
        </w:rPr>
        <w:t>保存后该时段内相关告警不计入 SLA 或自动抑制。</w:t>
      </w:r>
    </w:p>
    <w:p>
      <w:pPr>
        <w:pStyle w:val="Heading2"/>
      </w:pPr>
      <w:r>
        <w:t>7.11 告警升级策略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告警升级 / 系统配置 ▸ 升级策略</w:t>
      </w:r>
    </w:p>
    <w:p>
      <w:pPr>
        <w:spacing w:after="80"/>
      </w:pPr>
      <w:r>
        <w:rPr>
          <w:b w:val="0"/>
          <w:i w:val="0"/>
          <w:sz w:val="21"/>
        </w:rPr>
        <w:t>定义告警未按预期处理时的升级路径（逐级通知责任人）。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告警升级策略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图：告警升级策略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进入「升级策略」，新建策略（条件、延迟、通知对象/层级）。</w:t>
      </w:r>
    </w:p>
    <w:p>
      <w:pPr>
        <w:pStyle w:val="ListNumber"/>
        <w:spacing w:after="60"/>
      </w:pPr>
      <w:r>
        <w:rPr>
          <w:sz w:val="21"/>
        </w:rPr>
        <w:t>关联到告警规则或设备组，超时未处理自动升级。</w:t>
      </w:r>
    </w:p>
    <w:p>
      <w:pPr>
        <w:pStyle w:val="Heading2"/>
      </w:pPr>
      <w:r>
        <w:t>7.12 异常检测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菜单路径：监控 ▸ 异常检测</w:t>
      </w:r>
    </w:p>
    <w:p>
      <w:pPr>
        <w:spacing w:after="80"/>
      </w:pPr>
      <w:r>
        <w:rPr>
          <w:b w:val="0"/>
          <w:i w:val="0"/>
          <w:sz w:val="21"/>
        </w:rPr>
        <w:t>基于统计学/基线自动识别指标异常波动，辅助发现潜在故障。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异常检测列表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图：异常检测列表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进入「异常检测」，查看系统标记的异常点。</w:t>
      </w:r>
    </w:p>
    <w:p>
      <w:pPr>
        <w:pStyle w:val="ListNumber"/>
        <w:spacing w:after="60"/>
      </w:pPr>
      <w:r>
        <w:rPr>
          <w:sz w:val="21"/>
        </w:rPr>
        <w:t>结合阈值规则判断是否需生成告警或工单。</w:t>
      </w:r>
    </w:p>
    <w:p>
      <w:pPr>
        <w:pStyle w:val="Heading1"/>
      </w:pPr>
      <w:r>
        <w:t>8 告警管理</w:t>
      </w:r>
    </w:p>
    <w:p>
      <w:pPr>
        <w:spacing w:after="80"/>
      </w:pPr>
      <w:r>
        <w:rPr>
          <w:b w:val="0"/>
          <w:i w:val="0"/>
          <w:sz w:val="21"/>
        </w:rPr>
        <w:t>告警管理集中处理监控产生的告警：查看、确认、解决、转工单，并维护告警规则与通知方式。是事件管理的入口。</w:t>
      </w:r>
    </w:p>
    <w:p>
      <w:pPr>
        <w:pStyle w:val="Heading2"/>
      </w:pPr>
      <w:r>
        <w:t>8.1 告警列表 / 活动 / 历史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菜单路径：告警 ▸ 列表 / 活动 / 历史</w:t>
      </w:r>
    </w:p>
    <w:p>
      <w:pPr>
        <w:spacing w:after="80"/>
      </w:pPr>
      <w:r>
        <w:rPr>
          <w:b w:val="0"/>
          <w:i w:val="0"/>
          <w:sz w:val="21"/>
        </w:rPr>
        <w:t>「活动」为未恢复告警，「历史」为已恢复/已归档，「列表」为全部。支持筛选、统计与导出。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告警列表（活动/历史切换）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图：告警列表（活动/历史切换）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进入「告警 ▸ 活动」查看当前未恢复告警。</w:t>
      </w:r>
    </w:p>
    <w:p>
      <w:pPr>
        <w:pStyle w:val="ListNumber"/>
        <w:spacing w:after="60"/>
      </w:pPr>
      <w:r>
        <w:rPr>
          <w:sz w:val="21"/>
        </w:rPr>
        <w:t>切换「历史」查看已处理告警。</w:t>
      </w:r>
    </w:p>
    <w:p>
      <w:pPr>
        <w:pStyle w:val="ListNumber"/>
        <w:spacing w:after="60"/>
      </w:pPr>
      <w:r>
        <w:rPr>
          <w:sz w:val="21"/>
        </w:rPr>
        <w:t>使用筛选（级别、设备、时间）与「统计」了解告警态势。</w:t>
      </w:r>
    </w:p>
    <w:p>
      <w:pPr>
        <w:pStyle w:val="ListNumber"/>
        <w:spacing w:after="60"/>
      </w:pPr>
      <w:r>
        <w:rPr>
          <w:sz w:val="21"/>
        </w:rPr>
        <w:t>可「导出」告警数据。</w:t>
      </w:r>
    </w:p>
    <w:p>
      <w:pPr>
        <w:pStyle w:val="Heading2"/>
      </w:pPr>
      <w:r>
        <w:t>8.2 告警处理流程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菜单路径：告警 ▸ 列表（单条操作）</w:t>
      </w:r>
    </w:p>
    <w:p>
      <w:pPr>
        <w:spacing w:after="80"/>
      </w:pPr>
      <w:r>
        <w:rPr>
          <w:b w:val="0"/>
          <w:i w:val="0"/>
          <w:sz w:val="21"/>
        </w:rPr>
        <w:t>对单条告警执行确认/解决/重开/抑制，或一键转为工单，形成闭环。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告警详情与处理按钮（确认/解决/转工单）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图：告警详情与处理按钮（确认/解决/转工单）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在告警列表/详情点击目标告警。</w:t>
      </w:r>
    </w:p>
    <w:p>
      <w:pPr>
        <w:pStyle w:val="ListNumber"/>
        <w:spacing w:after="60"/>
      </w:pPr>
      <w:r>
        <w:rPr>
          <w:sz w:val="21"/>
        </w:rPr>
        <w:t>点击「确认（acknowledge）」认领，避免重复处理。</w:t>
      </w:r>
    </w:p>
    <w:p>
      <w:pPr>
        <w:pStyle w:val="ListNumber"/>
        <w:spacing w:after="60"/>
      </w:pPr>
      <w:r>
        <w:rPr>
          <w:sz w:val="21"/>
        </w:rPr>
        <w:t>处理完成后点击「解决（resolve）」关闭；若误关可「重开（reopen）」。</w:t>
      </w:r>
    </w:p>
    <w:p>
      <w:pPr>
        <w:pStyle w:val="ListNumber"/>
        <w:spacing w:after="60"/>
      </w:pPr>
      <w:r>
        <w:rPr>
          <w:sz w:val="21"/>
        </w:rPr>
        <w:t>对需线下处理的告警点击「转工单（create-work-order）」自动生成运维工单。</w:t>
      </w:r>
    </w:p>
    <w:p>
      <w:pPr>
        <w:pStyle w:val="ListNumber"/>
        <w:spacing w:after="60"/>
      </w:pPr>
      <w:r>
        <w:rPr>
          <w:sz w:val="21"/>
        </w:rPr>
        <w:t>对已知噪声可「抑制（suppress）」暂不提示。</w:t>
      </w:r>
    </w:p>
    <w:p>
      <w:pPr>
        <w:pStyle w:val="ListNumber"/>
        <w:spacing w:after="60"/>
      </w:pPr>
      <w:r>
        <w:rPr>
          <w:sz w:val="21"/>
        </w:rPr>
        <w:t>支持「批量更新」对多条告警统一操作。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告警关闭前应确保根因已处理；转工单后可在工单模块跟踪处理进度。</w:t>
      </w:r>
    </w:p>
    <w:p>
      <w:pPr>
        <w:pStyle w:val="Heading2"/>
      </w:pPr>
      <w:r>
        <w:t>8.3 告警规则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菜单路径：告警 ▸ 规则</w:t>
      </w:r>
    </w:p>
    <w:p>
      <w:pPr>
        <w:spacing w:after="80"/>
      </w:pPr>
      <w:r>
        <w:rPr>
          <w:b w:val="0"/>
          <w:i w:val="0"/>
          <w:sz w:val="21"/>
        </w:rPr>
        <w:t>定义什么条件下产生什么级别的告警、通知给谁。支持启停、测试、复制、批量、导入导出。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告警规则列表（启停/测试/复制）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图：告警规则列表（启停/测试/复制）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进入「告警 ▸ 规则」，点击「新建规则」（或新建表单）配置：名称、触发指标与阈值、级别、通知方式。</w:t>
      </w:r>
    </w:p>
    <w:p>
      <w:pPr>
        <w:pStyle w:val="ListNumber"/>
        <w:spacing w:after="60"/>
      </w:pPr>
      <w:r>
        <w:rPr>
          <w:sz w:val="21"/>
        </w:rPr>
        <w:t>保存后可「测试」规则是否按预期触发。</w:t>
      </w:r>
    </w:p>
    <w:p>
      <w:pPr>
        <w:pStyle w:val="ListNumber"/>
        <w:spacing w:after="60"/>
      </w:pPr>
      <w:r>
        <w:rPr>
          <w:sz w:val="21"/>
        </w:rPr>
        <w:t>使用开关「启用/禁用」单条规则；「启用全部/禁用全部」批量操作。</w:t>
      </w:r>
    </w:p>
    <w:p>
      <w:pPr>
        <w:pStyle w:val="ListNumber"/>
        <w:spacing w:after="60"/>
      </w:pPr>
      <w:r>
        <w:rPr>
          <w:sz w:val="21"/>
        </w:rPr>
        <w:t>「复制」快速克隆相似规则；「导入/导出」迁移规则配置。</w:t>
      </w:r>
    </w:p>
    <w:p>
      <w:pPr>
        <w:pStyle w:val="Heading2"/>
      </w:pPr>
      <w:r>
        <w:t>8.4 通知管理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菜单路径：告警 ▸ 通知 / 系统配置 ▸ 通知模板</w:t>
      </w:r>
    </w:p>
    <w:p>
      <w:pPr>
        <w:spacing w:after="80"/>
      </w:pPr>
      <w:r>
        <w:rPr>
          <w:b w:val="0"/>
          <w:i w:val="0"/>
          <w:sz w:val="21"/>
        </w:rPr>
        <w:t>配置告警通过邮件/短信/Webhook 等渠道的通知模板与接收人。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通知模板与测试发送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图：通知模板与测试发送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进入「通知」，新建通知配置并选择模板。</w:t>
      </w:r>
    </w:p>
    <w:p>
      <w:pPr>
        <w:pStyle w:val="ListNumber"/>
        <w:spacing w:after="60"/>
      </w:pPr>
      <w:r>
        <w:rPr>
          <w:sz w:val="21"/>
        </w:rPr>
        <w:t>在「通知模板」中维护消息内容与变量占位符。</w:t>
      </w:r>
    </w:p>
    <w:p>
      <w:pPr>
        <w:pStyle w:val="ListNumber"/>
        <w:spacing w:after="60"/>
      </w:pPr>
      <w:r>
        <w:rPr>
          <w:sz w:val="21"/>
        </w:rPr>
        <w:t>点击「测试」验证通知可达；保存后规则触发时按模板发送。</w:t>
      </w:r>
    </w:p>
    <w:p>
      <w:pPr>
        <w:pStyle w:val="Heading1"/>
      </w:pPr>
      <w:r>
        <w:t>9 事件关联引擎</w:t>
      </w:r>
    </w:p>
    <w:p>
      <w:pPr>
        <w:spacing w:after="80"/>
      </w:pPr>
      <w:r>
        <w:rPr>
          <w:b w:val="0"/>
          <w:i w:val="0"/>
          <w:sz w:val="21"/>
        </w:rPr>
        <w:t>事件关联引擎（Event Correlation）将同类/同源告警按规则聚合并自动生成「单一事件工单」，避免告警风暴与重复工单，提升事件处理效率。</w:t>
      </w:r>
    </w:p>
    <w:p>
      <w:pPr>
        <w:pStyle w:val="Heading2"/>
      </w:pPr>
      <w:r>
        <w:t>9.1 事件关联规则配置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菜单路径：事件关联 ▸ 事件关联规则</w:t>
      </w:r>
    </w:p>
    <w:p>
      <w:pPr>
        <w:spacing w:after="80"/>
      </w:pPr>
      <w:r>
        <w:rPr>
          <w:b w:val="0"/>
          <w:i w:val="0"/>
          <w:sz w:val="21"/>
        </w:rPr>
        <w:t>定义关联维度（如同一设备、同一根因、时间窗）与动作；开启 auto_ticket 后，同一关联组（correlation_group）在全生命周期内仅保留一张自动工单。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事件关联规则列表与编辑表单（含 auto_ticket 开关）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图：事件关联规则列表与编辑表单（含 auto_ticket 开关）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进入「事件关联规则」，点击「新建规则」。</w:t>
      </w:r>
    </w:p>
    <w:p>
      <w:pPr>
        <w:pStyle w:val="ListNumber"/>
        <w:spacing w:after="60"/>
      </w:pPr>
      <w:r>
        <w:rPr>
          <w:sz w:val="21"/>
        </w:rPr>
        <w:t>设置规则名称、匹配条件（设备/类型/级别/时间窗）与聚合方式。</w:t>
      </w:r>
    </w:p>
    <w:p>
      <w:pPr>
        <w:pStyle w:val="ListNumber"/>
        <w:spacing w:after="60"/>
      </w:pPr>
      <w:r>
        <w:rPr>
          <w:sz w:val="21"/>
        </w:rPr>
        <w:t>开启「自动建单（auto_ticket）」开关：同一组告警自动归集为一张事件工单。</w:t>
      </w:r>
    </w:p>
    <w:p>
      <w:pPr>
        <w:pStyle w:val="ListNumber"/>
        <w:spacing w:after="60"/>
      </w:pPr>
      <w:r>
        <w:rPr>
          <w:sz w:val="21"/>
        </w:rPr>
        <w:t>保存规则后，系统对新到达的告警按规则分组；组内的首条告警生成工单，后续同组告警追加而不新建。</w:t>
      </w:r>
    </w:p>
    <w:p>
      <w:pPr>
        <w:pStyle w:val="ListNumber"/>
        <w:spacing w:after="60"/>
      </w:pPr>
      <w:r>
        <w:rPr>
          <w:sz w:val="21"/>
        </w:rPr>
        <w:t>可在规则列表启停、编辑、删除规则，并「应用」到当前告警。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auto_ticket 确保「按组只生成单一事件工单」，显著减少重复工单；请合理设置时间窗与匹配条件以免过度聚合。</w:t>
      </w:r>
    </w:p>
    <w:p>
      <w:pPr>
        <w:pStyle w:val="ListBullet"/>
        <w:spacing w:after="40"/>
      </w:pPr>
      <w:r>
        <w:rPr>
          <w:sz w:val="21"/>
        </w:rPr>
        <w:t>相关工单带有 correlation_group 与 auto_created 标记，便于追溯聚合来源。</w:t>
      </w:r>
    </w:p>
    <w:p>
      <w:pPr>
        <w:pStyle w:val="ListBullet"/>
        <w:spacing w:after="40"/>
      </w:pPr>
      <w:r>
        <w:rPr>
          <w:sz w:val="21"/>
        </w:rPr>
        <w:t>事件工单的处理流程与第 11 章工单管理一致。</w:t>
      </w:r>
    </w:p>
    <w:p>
      <w:pPr>
        <w:pStyle w:val="Heading1"/>
      </w:pPr>
      <w:r>
        <w:t>10 巡检管理</w:t>
      </w:r>
    </w:p>
    <w:p>
      <w:pPr>
        <w:spacing w:after="80"/>
      </w:pPr>
      <w:r>
        <w:rPr>
          <w:b w:val="0"/>
          <w:i w:val="0"/>
          <w:sz w:val="21"/>
        </w:rPr>
        <w:t>巡检管理支持按计划对设备/机房执行周期性巡检，包含巡检模板、计划、任务与结果，确保运维动作可追溯。</w:t>
      </w:r>
    </w:p>
    <w:p>
      <w:pPr>
        <w:pStyle w:val="Heading2"/>
      </w:pPr>
      <w:r>
        <w:t>10.1 巡检任务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菜单路径：巡检 ▸ 巡检任务</w:t>
      </w:r>
    </w:p>
    <w:p>
      <w:pPr>
        <w:spacing w:after="80"/>
      </w:pPr>
      <w:r>
        <w:rPr>
          <w:b w:val="0"/>
          <w:i w:val="0"/>
          <w:sz w:val="21"/>
        </w:rPr>
        <w:t>查看与执行巡检任务，记录现场检查结果。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巡检任务列表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图：巡检任务列表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进入「巡检任务」，查看待执行/进行中/已完成任务。</w:t>
      </w:r>
    </w:p>
    <w:p>
      <w:pPr>
        <w:pStyle w:val="ListNumber"/>
        <w:spacing w:after="60"/>
      </w:pPr>
      <w:r>
        <w:rPr>
          <w:sz w:val="21"/>
        </w:rPr>
        <w:t>点击任务执行检查项并记录结果。</w:t>
      </w:r>
    </w:p>
    <w:p>
      <w:pPr>
        <w:pStyle w:val="Heading2"/>
      </w:pPr>
      <w:r>
        <w:t>10.2 巡检模板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菜单路径：巡检 ▸ 巡检模板</w:t>
      </w:r>
    </w:p>
    <w:p>
      <w:pPr>
        <w:spacing w:after="80"/>
      </w:pPr>
      <w:r>
        <w:rPr>
          <w:b w:val="0"/>
          <w:i w:val="0"/>
          <w:sz w:val="21"/>
        </w:rPr>
        <w:t>定义可复用的巡检项集合（如机房温湿度、指示灯、线缆）。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巡检模板编辑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图：巡检模板编辑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进入「巡检模板」，点击「创建模板」添加检查项（名称、类型、标准）。</w:t>
      </w:r>
    </w:p>
    <w:p>
      <w:pPr>
        <w:pStyle w:val="ListNumber"/>
        <w:spacing w:after="60"/>
      </w:pPr>
      <w:r>
        <w:rPr>
          <w:sz w:val="21"/>
        </w:rPr>
        <w:t>保存后供巡检计划引用。</w:t>
      </w:r>
    </w:p>
    <w:p>
      <w:pPr>
        <w:pStyle w:val="Heading2"/>
      </w:pPr>
      <w:r>
        <w:t>10.3 巡检计划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菜单路径：巡检 ▸ 巡检计划</w:t>
      </w:r>
    </w:p>
    <w:p>
      <w:pPr>
        <w:spacing w:after="80"/>
      </w:pPr>
      <w:r>
        <w:rPr>
          <w:b w:val="0"/>
          <w:i w:val="0"/>
          <w:sz w:val="21"/>
        </w:rPr>
        <w:t>将模板按周期（日/周/月）排程，自动生成巡检任务。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巡检计划排程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图：巡检计划排程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进入「巡检计划」，新建计划并选择模板、执行人、周期与范围。</w:t>
      </w:r>
    </w:p>
    <w:p>
      <w:pPr>
        <w:pStyle w:val="ListNumber"/>
        <w:spacing w:after="60"/>
      </w:pPr>
      <w:r>
        <w:rPr>
          <w:sz w:val="21"/>
        </w:rPr>
        <w:t>启用后系统按期生成任务。</w:t>
      </w:r>
    </w:p>
    <w:p>
      <w:pPr>
        <w:pStyle w:val="Heading2"/>
      </w:pPr>
      <w:r>
        <w:t>10.4 巡检结果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菜单路径：巡检 ▸ 巡检结果</w:t>
      </w:r>
    </w:p>
    <w:p>
      <w:pPr>
        <w:spacing w:after="80"/>
      </w:pPr>
      <w:r>
        <w:rPr>
          <w:b w:val="0"/>
          <w:i w:val="0"/>
          <w:sz w:val="21"/>
        </w:rPr>
        <w:t>汇总历史巡检结果，支持导出与异常回溯。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巡检结果报表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图：巡检结果报表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进入「巡检结果」，按计划/时间/执行人筛选。</w:t>
      </w:r>
    </w:p>
    <w:p>
      <w:pPr>
        <w:pStyle w:val="ListNumber"/>
        <w:spacing w:after="60"/>
      </w:pPr>
      <w:r>
        <w:rPr>
          <w:sz w:val="21"/>
        </w:rPr>
        <w:t>查看异常项并处理（可转工单）。</w:t>
      </w:r>
    </w:p>
    <w:p>
      <w:pPr>
        <w:pStyle w:val="Heading1"/>
      </w:pPr>
      <w:r>
        <w:t>11 工单管理</w:t>
      </w:r>
    </w:p>
    <w:p>
      <w:pPr>
        <w:spacing w:after="80"/>
      </w:pPr>
      <w:r>
        <w:rPr>
          <w:b w:val="0"/>
          <w:i w:val="0"/>
          <w:sz w:val="21"/>
        </w:rPr>
        <w:t>工单（Work Order）是运维执行的基本载体，承接告警转单、巡检异常、人工报修等，贯穿受理—派工—处理—关闭全流程。</w:t>
      </w:r>
    </w:p>
    <w:p>
      <w:pPr>
        <w:pStyle w:val="Heading2"/>
      </w:pPr>
      <w:r>
        <w:t>11.1 工单列表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菜单路径：工单 ▸ 工单列表</w:t>
      </w:r>
    </w:p>
    <w:p>
      <w:pPr>
        <w:spacing w:after="80"/>
      </w:pPr>
      <w:r>
        <w:rPr>
          <w:b w:val="0"/>
          <w:i w:val="0"/>
          <w:sz w:val="21"/>
        </w:rPr>
        <w:t>查看全部工单，按状态（待处理/处理中/已完成/已关闭）、优先级、负责人筛选；顶部「我的待办」汇总当前用户工单。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工单列表（状态筛选 + 我的待办）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图：工单列表（状态筛选 + 我的待办）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进入「工单 ▸ 工单列表」。</w:t>
      </w:r>
    </w:p>
    <w:p>
      <w:pPr>
        <w:pStyle w:val="ListNumber"/>
        <w:spacing w:after="60"/>
      </w:pPr>
      <w:r>
        <w:rPr>
          <w:sz w:val="21"/>
        </w:rPr>
        <w:t>使用筛选定位工单；点击工单号查看详情与处理记录。</w:t>
      </w:r>
    </w:p>
    <w:p>
      <w:pPr>
        <w:pStyle w:val="ListNumber"/>
        <w:spacing w:after="60"/>
      </w:pPr>
      <w:r>
        <w:rPr>
          <w:sz w:val="21"/>
        </w:rPr>
        <w:t>点击右上「我的待办工单」快速处理分配给自己的工单。</w:t>
      </w:r>
    </w:p>
    <w:p>
      <w:pPr>
        <w:pStyle w:val="Heading2"/>
      </w:pPr>
      <w:r>
        <w:t>11.2 创建工单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菜单路径：工单 ▸ 创建工单</w:t>
      </w:r>
    </w:p>
    <w:p>
      <w:pPr>
        <w:spacing w:after="80"/>
      </w:pPr>
      <w:r>
        <w:rPr>
          <w:b w:val="0"/>
          <w:i w:val="0"/>
          <w:sz w:val="21"/>
        </w:rPr>
        <w:t>手工新建工单，或从告警/巡检一键转入。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创建工单表单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图：创建工单表单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进入「创建工单」，填写标题、描述、类型、优先级。</w:t>
      </w:r>
    </w:p>
    <w:p>
      <w:pPr>
        <w:pStyle w:val="ListNumber"/>
        <w:spacing w:after="60"/>
      </w:pPr>
      <w:r>
        <w:rPr>
          <w:sz w:val="21"/>
        </w:rPr>
        <w:t>指定负责人/协作者与关联设备/服务。</w:t>
      </w:r>
    </w:p>
    <w:p>
      <w:pPr>
        <w:pStyle w:val="ListNumber"/>
        <w:spacing w:after="60"/>
      </w:pPr>
      <w:r>
        <w:rPr>
          <w:sz w:val="21"/>
        </w:rPr>
        <w:t>设置计划开始/结束时间与 SLA。</w:t>
      </w:r>
    </w:p>
    <w:p>
      <w:pPr>
        <w:pStyle w:val="ListNumber"/>
        <w:spacing w:after="60"/>
      </w:pPr>
      <w:r>
        <w:rPr>
          <w:sz w:val="21"/>
        </w:rPr>
        <w:t>点击「保存」生成工单并进入处理流程。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标题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工单简要主题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故障/变更/巡检/其他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优先级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紧急/高/中/低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负责人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处理人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关联设备/服务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关联到 CMDB CI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SLA 时限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要求完成时间</w:t>
            </w:r>
          </w:p>
        </w:tc>
      </w:tr>
    </w:tbl>
    <w:p>
      <w:pPr>
        <w:spacing w:after="40"/>
      </w:pPr>
    </w:p>
    <w:p>
      <w:pPr>
        <w:pStyle w:val="Heading2"/>
      </w:pPr>
      <w:r>
        <w:t>11.3 工单模板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菜单路径：工单 ▸ 工单模板</w:t>
      </w:r>
    </w:p>
    <w:p>
      <w:pPr>
        <w:spacing w:after="80"/>
      </w:pPr>
      <w:r>
        <w:rPr>
          <w:b w:val="0"/>
          <w:i w:val="0"/>
          <w:sz w:val="21"/>
        </w:rPr>
        <w:t>沉淀标准化工单内容，快速套用。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工单模板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图：工单模板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进入「工单模板」，新建模板（预填类型、描述、处理步骤）。</w:t>
      </w:r>
    </w:p>
    <w:p>
      <w:pPr>
        <w:pStyle w:val="ListNumber"/>
        <w:spacing w:after="60"/>
      </w:pPr>
      <w:r>
        <w:rPr>
          <w:sz w:val="21"/>
        </w:rPr>
        <w:t>创建工单时选择模板自动带出内容。</w:t>
      </w:r>
    </w:p>
    <w:p>
      <w:pPr>
        <w:pStyle w:val="Heading2"/>
      </w:pPr>
      <w:r>
        <w:t>11.4 工单分类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菜单路径：工单 ▸ 工单分类</w:t>
      </w:r>
    </w:p>
    <w:p>
      <w:pPr>
        <w:spacing w:after="80"/>
      </w:pPr>
      <w:r>
        <w:rPr>
          <w:b w:val="0"/>
          <w:i w:val="0"/>
          <w:sz w:val="21"/>
        </w:rPr>
        <w:t>维护工单分类体系，便于统计与路由。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工单分类管理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图：工单分类管理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进入「工单分类」，新增/编辑分类节点。</w:t>
      </w:r>
    </w:p>
    <w:p>
      <w:pPr>
        <w:pStyle w:val="ListNumber"/>
        <w:spacing w:after="60"/>
      </w:pPr>
      <w:r>
        <w:rPr>
          <w:sz w:val="21"/>
        </w:rPr>
        <w:t>在创建工单时选择对应分类。</w:t>
      </w:r>
    </w:p>
    <w:p>
      <w:pPr>
        <w:pStyle w:val="Heading2"/>
      </w:pPr>
      <w:r>
        <w:t>11.5 重大事件标记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菜单路径：工单 ▸ 工单详情（标记重大事件）</w:t>
      </w:r>
    </w:p>
    <w:p>
      <w:pPr>
        <w:spacing w:after="80"/>
      </w:pPr>
      <w:r>
        <w:rPr>
          <w:b w:val="0"/>
          <w:i w:val="0"/>
          <w:sz w:val="21"/>
        </w:rPr>
        <w:t>为事件类工单标记「重大事件（Major Incident）」，符合 ITIL 重大事件管理实践：标记后工单在列表中以红色「重大」徽标高亮，并可按「仅重大」筛选，便于优先调度与专项跟进。创建/编辑工单时可勾选「重大事件」，详情页也可一键切换。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工单列表中的红色「重大」徽标 + 工单详情的「标记重大事件」操作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图：工单列表中的红色「重大」徽标 + 工单详情的「标记重大事件」操作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在「创建工单 / 编辑工单」表单中勾选「重大事件」（事件类工单建议标注）。</w:t>
      </w:r>
    </w:p>
    <w:p>
      <w:pPr>
        <w:pStyle w:val="ListNumber"/>
        <w:spacing w:after="60"/>
      </w:pPr>
      <w:r>
        <w:rPr>
          <w:sz w:val="21"/>
        </w:rPr>
        <w:t>保存后，该工单在「工单列表」中工单号旁显示红色「重大」徽标。</w:t>
      </w:r>
    </w:p>
    <w:p>
      <w:pPr>
        <w:pStyle w:val="ListNumber"/>
        <w:spacing w:after="60"/>
      </w:pPr>
      <w:r>
        <w:rPr>
          <w:sz w:val="21"/>
        </w:rPr>
        <w:t>在列表筛选区选择「重大事件：仅重大」可快速聚焦所有重大工单。</w:t>
      </w:r>
    </w:p>
    <w:p>
      <w:pPr>
        <w:pStyle w:val="ListNumber"/>
        <w:spacing w:after="60"/>
      </w:pPr>
      <w:r>
        <w:rPr>
          <w:sz w:val="21"/>
        </w:rPr>
        <w:t>在工单详情页点击「标记重大事件 / 取消重大标记」可随时切换状态（路由 maintenance.toggle_major_work_order）。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重大事件标记（work_orders.is_major）用于突出高影响工单；建议对造成大面积业务影响或触发升级的工单及时标注，以便管理层与值班人员优先关注。</w:t>
      </w:r>
    </w:p>
    <w:p>
      <w:pPr>
        <w:pStyle w:val="Heading1"/>
      </w:pPr>
      <w:r>
        <w:t>12 变更管理</w:t>
      </w:r>
    </w:p>
    <w:p>
      <w:pPr>
        <w:spacing w:after="80"/>
      </w:pPr>
      <w:r>
        <w:rPr>
          <w:b w:val="0"/>
          <w:i w:val="0"/>
          <w:sz w:val="21"/>
        </w:rPr>
        <w:t>变更管理（ITIL Change Management）管控对生产环境的有计划改动，包含变更请求、审批（CAB）、变更日历与影响模拟，降低变更风险。</w:t>
      </w:r>
    </w:p>
    <w:p>
      <w:pPr>
        <w:pStyle w:val="Heading2"/>
      </w:pPr>
      <w:r>
        <w:t>12.1 变更请求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菜单路径：变更 ▸ 变更请求</w:t>
      </w:r>
    </w:p>
    <w:p>
      <w:pPr>
        <w:spacing w:after="80"/>
      </w:pPr>
      <w:r>
        <w:rPr>
          <w:b w:val="0"/>
          <w:i w:val="0"/>
          <w:sz w:val="21"/>
        </w:rPr>
        <w:t>提交变更申请（含计划、风险、回滚方案），进入审批流。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变更请求列表与新建表单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图：变更请求列表与新建表单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进入「变更请求」，点击「新建变更」填写：标题、类型（标准/常规/紧急）、描述、计划窗口、影响设备、回滚方案。</w:t>
      </w:r>
    </w:p>
    <w:p>
      <w:pPr>
        <w:pStyle w:val="ListNumber"/>
        <w:spacing w:after="60"/>
      </w:pPr>
      <w:r>
        <w:rPr>
          <w:sz w:val="21"/>
        </w:rPr>
        <w:t>提交后状态变为「待审批」，流转至 CAB 审批。</w:t>
      </w:r>
    </w:p>
    <w:p>
      <w:pPr>
        <w:pStyle w:val="ListNumber"/>
        <w:spacing w:after="60"/>
      </w:pPr>
      <w:r>
        <w:rPr>
          <w:sz w:val="21"/>
        </w:rPr>
        <w:t>在详情页可查看审批链与关联工单。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紧急变更可走快速审批通道；任何变更应预先做影响模拟（见 12.5）。</w:t>
      </w:r>
    </w:p>
    <w:p>
      <w:pPr>
        <w:pStyle w:val="Heading2"/>
      </w:pPr>
      <w:r>
        <w:t>12.2 变更日历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菜单路径：变更 ▸ 变更日历</w:t>
      </w:r>
    </w:p>
    <w:p>
      <w:pPr>
        <w:spacing w:after="80"/>
      </w:pPr>
      <w:r>
        <w:rPr>
          <w:b w:val="0"/>
          <w:i w:val="0"/>
          <w:sz w:val="21"/>
        </w:rPr>
        <w:t>以日历视图展示已排程的变更，避免时间冲突。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变更日历（月/周视图）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图：变更日历（月/周视图）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进入「变更日历」，选择视图（月/周）。</w:t>
      </w:r>
    </w:p>
    <w:p>
      <w:pPr>
        <w:pStyle w:val="ListNumber"/>
        <w:spacing w:after="60"/>
      </w:pPr>
      <w:r>
        <w:rPr>
          <w:sz w:val="21"/>
        </w:rPr>
        <w:t>点击变更块查看详情；检查时间窗是否重叠。</w:t>
      </w:r>
    </w:p>
    <w:p>
      <w:pPr>
        <w:pStyle w:val="Heading2"/>
      </w:pPr>
      <w:r>
        <w:t>12.3 变更审批（CAB）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菜单路径：变更 ▸ 变更审批</w:t>
      </w:r>
    </w:p>
    <w:p>
      <w:pPr>
        <w:spacing w:after="80"/>
      </w:pPr>
      <w:r>
        <w:rPr>
          <w:b w:val="0"/>
          <w:i w:val="0"/>
          <w:sz w:val="21"/>
        </w:rPr>
        <w:t>变更咨询委员会（CAB）对变更进行评审与批准/驳回；支持多级审批链。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变更审批页面（批准/驳回）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图：变更审批页面（批准/驳回）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进入「变更审批」，查看待审变更。</w:t>
      </w:r>
    </w:p>
    <w:p>
      <w:pPr>
        <w:pStyle w:val="ListNumber"/>
        <w:spacing w:after="60"/>
      </w:pPr>
      <w:r>
        <w:rPr>
          <w:sz w:val="21"/>
        </w:rPr>
        <w:t>查看变更详情、影响模拟结果与冲突检测。</w:t>
      </w:r>
    </w:p>
    <w:p>
      <w:pPr>
        <w:pStyle w:val="ListNumber"/>
        <w:spacing w:after="60"/>
      </w:pPr>
      <w:r>
        <w:rPr>
          <w:sz w:val="21"/>
        </w:rPr>
        <w:t>点击「批准 / 驳回」并填写意见；多级审批按审批链逐级流转。</w:t>
      </w:r>
    </w:p>
    <w:p>
      <w:pPr>
        <w:pStyle w:val="Heading2"/>
      </w:pPr>
      <w:r>
        <w:t>12.4 CAB 配置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菜单路径：变更 ▸ CAB配置</w:t>
      </w:r>
    </w:p>
    <w:p>
      <w:pPr>
        <w:spacing w:after="80"/>
      </w:pPr>
      <w:r>
        <w:rPr>
          <w:b w:val="0"/>
          <w:i w:val="0"/>
          <w:sz w:val="21"/>
        </w:rPr>
        <w:t>配置 CAB 成员、审批策略与冲突检测规则。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CAB 配置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图：CAB 配置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进入「CAB配置」，维护委员会成员与审批阈值。</w:t>
      </w:r>
    </w:p>
    <w:p>
      <w:pPr>
        <w:pStyle w:val="ListNumber"/>
        <w:spacing w:after="60"/>
      </w:pPr>
      <w:r>
        <w:rPr>
          <w:sz w:val="21"/>
        </w:rPr>
        <w:t>配置冲突检测（同窗口变更互斥等）。</w:t>
      </w:r>
    </w:p>
    <w:p>
      <w:pPr>
        <w:pStyle w:val="Heading2"/>
      </w:pPr>
      <w:r>
        <w:t>12.5 变更影响模拟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菜单路径：变更 ▸ 变更请求详情 ▸ 影响模拟</w:t>
      </w:r>
    </w:p>
    <w:p>
      <w:pPr>
        <w:spacing w:after="80"/>
      </w:pPr>
      <w:r>
        <w:rPr>
          <w:b w:val="0"/>
          <w:i w:val="0"/>
          <w:sz w:val="21"/>
        </w:rPr>
        <w:t>在實施前基于 CMDB 依赖图（第 5.6 节）做影响传播分析：由变更直接设备沿依赖 BFS 向上游传播，得到级联设备、受影响服务、估算用户数、风险评分与停机时长，并持久化为快照。实现「先算影响再实施」。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变更影响模拟结果（级联设备 / 受影响服务 / 风险评分）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图：变更影响模拟结果（级联设备 / 受影响服务 / 风险评分）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打开目标「变更请求」详情，进入「影响」页（/change/&lt;id&gt;/impact）。</w:t>
      </w:r>
    </w:p>
    <w:p>
      <w:pPr>
        <w:pStyle w:val="ListNumber"/>
        <w:spacing w:after="60"/>
      </w:pPr>
      <w:r>
        <w:rPr>
          <w:sz w:val="21"/>
        </w:rPr>
        <w:t>系统基于该变更关联的设备，沿 CMDB 依赖关系 BFS 向上游传播。</w:t>
      </w:r>
    </w:p>
    <w:p>
      <w:pPr>
        <w:pStyle w:val="ListNumber"/>
        <w:spacing w:after="60"/>
      </w:pPr>
      <w:r>
        <w:rPr>
          <w:sz w:val="21"/>
        </w:rPr>
        <w:t>查看模拟结果：级联受影响设备清单、受影响服务、估算受影响用户数、风险评分、预计停机时长。</w:t>
      </w:r>
    </w:p>
    <w:p>
      <w:pPr>
        <w:pStyle w:val="ListNumber"/>
        <w:spacing w:after="60"/>
      </w:pPr>
      <w:r>
        <w:rPr>
          <w:sz w:val="21"/>
        </w:rPr>
        <w:t>确认影响在可接受范围内后再提交/批准变更；结果快照可回溯对比。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影响模拟准确性依赖第 5.6 节维护的依赖关系；建议在每次架构调整后及时更新 CMDB 依赖。</w:t>
      </w:r>
    </w:p>
    <w:p>
      <w:pPr>
        <w:pStyle w:val="Heading1"/>
      </w:pPr>
      <w:r>
        <w:t>13 问题、已知错误、知识库与服务管理</w:t>
      </w:r>
    </w:p>
    <w:p>
      <w:pPr>
        <w:spacing w:after="80"/>
      </w:pPr>
      <w:r>
        <w:rPr>
          <w:b w:val="0"/>
          <w:i w:val="0"/>
          <w:sz w:val="21"/>
        </w:rPr>
        <w:t>本组功能支撑 ITIL 问题管理与持续改进：问题（Problem）、已知错误库（KEDB）、知识库（KB）、配置项 CSI 登记、真实可用性管理、CSAT 满意度与服务目录。</w:t>
      </w:r>
    </w:p>
    <w:p>
      <w:pPr>
        <w:pStyle w:val="Heading2"/>
      </w:pPr>
      <w:r>
        <w:t>13.1 问题管理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问题列表</w:t>
      </w:r>
    </w:p>
    <w:p>
      <w:pPr>
        <w:spacing w:after="80"/>
      </w:pPr>
      <w:r>
        <w:rPr>
          <w:b w:val="0"/>
          <w:i w:val="0"/>
          <w:sz w:val="21"/>
        </w:rPr>
        <w:t>对反复发生或重大的故障进行根因分析，产出问题记录。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问题列表与详情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图：问题列表与详情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进入「问题列表」，新建问题并关联相关事件/告警。</w:t>
      </w:r>
    </w:p>
    <w:p>
      <w:pPr>
        <w:pStyle w:val="ListNumber"/>
        <w:spacing w:after="60"/>
      </w:pPr>
      <w:r>
        <w:rPr>
          <w:sz w:val="21"/>
        </w:rPr>
        <w:t>记录根因分析与临时/永久解决方案。</w:t>
      </w:r>
    </w:p>
    <w:p>
      <w:pPr>
        <w:pStyle w:val="ListNumber"/>
        <w:spacing w:after="60"/>
      </w:pPr>
      <w:r>
        <w:rPr>
          <w:sz w:val="21"/>
        </w:rPr>
        <w:t>可「标记已知错误」流入 KEDB。</w:t>
      </w:r>
    </w:p>
    <w:p>
      <w:pPr>
        <w:pStyle w:val="Heading2"/>
      </w:pPr>
      <w:r>
        <w:t>13.2 已知错误（KEDB）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已知错误</w:t>
      </w:r>
    </w:p>
    <w:p>
      <w:pPr>
        <w:spacing w:after="80"/>
      </w:pPr>
      <w:r>
        <w:rPr>
          <w:b w:val="0"/>
          <w:i w:val="0"/>
          <w:sz w:val="21"/>
        </w:rPr>
        <w:t>沉淀已定位根因且有绕行方案的已知错误，供事件快速匹配。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已知错误库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图：已知错误库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进入「已知错误」，查看已登记条目。</w:t>
      </w:r>
    </w:p>
    <w:p>
      <w:pPr>
        <w:pStyle w:val="ListNumber"/>
        <w:spacing w:after="60"/>
      </w:pPr>
      <w:r>
        <w:rPr>
          <w:sz w:val="21"/>
        </w:rPr>
        <w:t>将问题标记为已知错误后在此呈现。</w:t>
      </w:r>
    </w:p>
    <w:p>
      <w:pPr>
        <w:pStyle w:val="ListNumber"/>
        <w:spacing w:after="60"/>
      </w:pPr>
      <w:r>
        <w:rPr>
          <w:sz w:val="21"/>
        </w:rPr>
        <w:t>可将已知错误「关联知识库」文章。</w:t>
      </w:r>
    </w:p>
    <w:p>
      <w:pPr>
        <w:pStyle w:val="Heading2"/>
      </w:pPr>
      <w:r>
        <w:t>13.3 知识库（KB）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知识库 / 知识库管理</w:t>
      </w:r>
    </w:p>
    <w:p>
      <w:pPr>
        <w:spacing w:after="80"/>
      </w:pPr>
      <w:r>
        <w:rPr>
          <w:b w:val="0"/>
          <w:i w:val="0"/>
          <w:sz w:val="21"/>
        </w:rPr>
        <w:t>积累运维经验文章，支持检索与复用。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知识库文章列表与编辑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图：知识库文章列表与编辑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进入「知识库」，搜索或浏览文章。</w:t>
      </w:r>
    </w:p>
    <w:p>
      <w:pPr>
        <w:pStyle w:val="ListNumber"/>
        <w:spacing w:after="60"/>
      </w:pPr>
      <w:r>
        <w:rPr>
          <w:sz w:val="21"/>
        </w:rPr>
        <w:t>在「知识库管理」中新建/编辑文章（富文本，已做 XSS 净化）。</w:t>
      </w:r>
    </w:p>
    <w:p>
      <w:pPr>
        <w:pStyle w:val="ListNumber"/>
        <w:spacing w:after="60"/>
      </w:pPr>
      <w:r>
        <w:rPr>
          <w:sz w:val="21"/>
        </w:rPr>
        <w:t>发布后供全员检索。</w:t>
      </w:r>
    </w:p>
    <w:p>
      <w:pPr>
        <w:pStyle w:val="Heading2"/>
      </w:pPr>
      <w:r>
        <w:t>13.4 CSI 配置项登记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CSI（配置项登记）</w:t>
      </w:r>
    </w:p>
    <w:p>
      <w:pPr>
        <w:spacing w:after="80"/>
      </w:pPr>
      <w:r>
        <w:rPr>
          <w:b w:val="0"/>
          <w:i w:val="0"/>
          <w:sz w:val="21"/>
        </w:rPr>
        <w:t>维护配置项（CI）的服务属性与状态，是可用率/CSAT 计算的粒度基础。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CSI 配置项登记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图：CSI 配置项登记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进入「CSI」，点击「登记」新增配置项并填写服务属性。</w:t>
      </w:r>
    </w:p>
    <w:p>
      <w:pPr>
        <w:pStyle w:val="ListNumber"/>
        <w:spacing w:after="60"/>
      </w:pPr>
      <w:r>
        <w:rPr>
          <w:sz w:val="21"/>
        </w:rPr>
        <w:t>可编辑状态（活跃/停用）。</w:t>
      </w:r>
    </w:p>
    <w:p>
      <w:pPr>
        <w:pStyle w:val="ListNumber"/>
        <w:spacing w:after="60"/>
      </w:pPr>
      <w:r>
        <w:rPr>
          <w:sz w:val="21"/>
        </w:rPr>
        <w:t>CSI 作为可用性采集与 CSAT 度量的对象。</w:t>
      </w:r>
    </w:p>
    <w:p>
      <w:pPr>
        <w:pStyle w:val="Heading2"/>
      </w:pPr>
      <w:r>
        <w:t>13.5 可用性管理（真实可用率）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可用性报表 / 采集</w:t>
      </w:r>
    </w:p>
    <w:p>
      <w:pPr>
        <w:spacing w:after="80"/>
      </w:pPr>
      <w:r>
        <w:rPr>
          <w:b w:val="0"/>
          <w:i w:val="0"/>
          <w:sz w:val="21"/>
        </w:rPr>
        <w:t>基于设备监控状态跃迁（在线↔离线）计算真实停机区间，服务级做区间并集（任一设备宕机即服务不可用），替代早期代理估算算法；优先使用 availability_source='real'，缺失时回退 'proxy'。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可用性报表（真实可用率指标）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图：可用性报表（真实可用率指标）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进入「可用性」报表查看各服务/CI 的真实可用率。</w:t>
      </w:r>
    </w:p>
    <w:p>
      <w:pPr>
        <w:pStyle w:val="ListNumber"/>
        <w:spacing w:after="60"/>
      </w:pPr>
      <w:r>
        <w:rPr>
          <w:sz w:val="21"/>
        </w:rPr>
        <w:t>点击「采集（/availability/collect）」触发一次基于 DeviceMonitorLog 的真实可用率计算。</w:t>
      </w:r>
    </w:p>
    <w:p>
      <w:pPr>
        <w:pStyle w:val="ListNumber"/>
        <w:spacing w:after="60"/>
      </w:pPr>
      <w:r>
        <w:rPr>
          <w:sz w:val="21"/>
        </w:rPr>
        <w:t>查看报表中的可用性来源标识（real/proxy）与停机时长。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真实可用率依赖监控数据质量；请确保设备监控正常上报状态跃迁。</w:t>
      </w:r>
    </w:p>
    <w:p>
      <w:pPr>
        <w:pStyle w:val="Heading2"/>
      </w:pPr>
      <w:r>
        <w:t>13.6 CSAT 客户满意度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CSAT 仪表盘 / 提交</w:t>
      </w:r>
    </w:p>
    <w:p>
      <w:pPr>
        <w:spacing w:after="80"/>
      </w:pPr>
      <w:r>
        <w:rPr>
          <w:b w:val="0"/>
          <w:i w:val="0"/>
          <w:sz w:val="21"/>
        </w:rPr>
        <w:t>针对服务目录维度的客户满意度进行度量与收集。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CSAT 仪表盘与提交表单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图：CSAT 仪表盘与提交表单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进入「CSAT 仪表盘」查看各服务的满意度汇总。</w:t>
      </w:r>
    </w:p>
    <w:p>
      <w:pPr>
        <w:pStyle w:val="ListNumber"/>
        <w:spacing w:after="60"/>
      </w:pPr>
      <w:r>
        <w:rPr>
          <w:sz w:val="21"/>
        </w:rPr>
        <w:t>通过「提交」入口收集用户评价（评分+意见），关联到服务目录。</w:t>
      </w:r>
    </w:p>
    <w:p>
      <w:pPr>
        <w:pStyle w:val="ListNumber"/>
        <w:spacing w:after="60"/>
      </w:pPr>
      <w:r>
        <w:rPr>
          <w:sz w:val="21"/>
        </w:rPr>
        <w:t>仪表盘按服务聚合 CSAT 趋势，支撑服务改进。</w:t>
      </w:r>
    </w:p>
    <w:p>
      <w:pPr>
        <w:pStyle w:val="Heading2"/>
      </w:pPr>
      <w:r>
        <w:t>13.7 服务目录与设备映射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菜单路径：问题/知识 ▸ 服务目录</w:t>
      </w:r>
    </w:p>
    <w:p>
      <w:pPr>
        <w:spacing w:after="80"/>
      </w:pPr>
      <w:r>
        <w:rPr>
          <w:b w:val="0"/>
          <w:i w:val="0"/>
          <w:sz w:val="21"/>
        </w:rPr>
        <w:t>维护服务目录及其支撑设备（多对多），是 CSAT、可用性、影响分析的服务视角来源。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服务目录与设备映射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图：服务目录与设备映射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进入「服务目录」，新建/编辑服务条目。</w:t>
      </w:r>
    </w:p>
    <w:p>
      <w:pPr>
        <w:pStyle w:val="ListNumber"/>
        <w:spacing w:after="60"/>
      </w:pPr>
      <w:r>
        <w:rPr>
          <w:sz w:val="21"/>
        </w:rPr>
        <w:t>在服务项目下「关联设备」建立服务↔设备映射。</w:t>
      </w:r>
    </w:p>
    <w:p>
      <w:pPr>
        <w:pStyle w:val="ListNumber"/>
        <w:spacing w:after="60"/>
      </w:pPr>
      <w:r>
        <w:rPr>
          <w:sz w:val="21"/>
        </w:rPr>
        <w:t>映射关系自动用于可用性（服务级并集）与变更影响（服务受影响面）计算。</w:t>
      </w:r>
    </w:p>
    <w:p>
      <w:pPr>
        <w:pStyle w:val="Heading2"/>
      </w:pPr>
      <w:r>
        <w:t>13.8 SLA 策略管理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菜单路径：维护 ▸ SLA策略管理</w:t>
      </w:r>
    </w:p>
    <w:p>
      <w:pPr>
        <w:spacing w:after="80"/>
      </w:pPr>
      <w:r>
        <w:rPr>
          <w:b w:val="0"/>
          <w:i w:val="0"/>
          <w:sz w:val="21"/>
        </w:rPr>
        <w:t>SLA 策略管理（/itsm/sla-policies）用于定义服务级别协议（SLA）的量化指标：按类别（事件/请求/问题）与优先级设定响应时间与解决时间目标，并支持启停与引用保护。该模块是「监控 ▸ SLA 在线率」「报表 ▸ SLA 报表」与服务目录达标评定的策略来源；新增/编辑/启停/删除需权限 itsm:sla:manage（管理员与运维默认已授权）。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SLA 策略管理列表（策略总数/已启用/已停用/被引用次数 + 新建）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图：SLA 策略管理列表（策略总数/已启用/已停用/被引用次数 + 新建）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进入「维护 ▸ SLA策略管理」，页面顶部卡片展示策略总数、已启用、已停用与被引用次数。</w:t>
      </w:r>
    </w:p>
    <w:p>
      <w:pPr>
        <w:pStyle w:val="ListNumber"/>
        <w:spacing w:after="60"/>
      </w:pPr>
      <w:r>
        <w:rPr>
          <w:sz w:val="21"/>
        </w:rPr>
        <w:t>点击「新建策略」填写表单：策略名称、类别（incident/request/problem）、优先级、响应时间(分钟)、解决时间(分钟)、工作时间与描述。</w:t>
      </w:r>
    </w:p>
    <w:p>
      <w:pPr>
        <w:pStyle w:val="ListNumber"/>
        <w:spacing w:after="60"/>
      </w:pPr>
      <w:r>
        <w:rPr>
          <w:sz w:val="21"/>
        </w:rPr>
        <w:t>点击「保存」创建策略；在列表中可对策略执行「编辑 / 启停 / 删除」。</w:t>
      </w:r>
    </w:p>
    <w:p>
      <w:pPr>
        <w:pStyle w:val="ListNumber"/>
        <w:spacing w:after="60"/>
      </w:pPr>
      <w:r>
        <w:rPr>
          <w:sz w:val="21"/>
        </w:rPr>
        <w:t>启停：通过「启用/停用」开关控制该策略是否参与 SLA 达标评定（is_active）。</w:t>
      </w:r>
    </w:p>
    <w:p>
      <w:pPr>
        <w:pStyle w:val="ListNumber"/>
        <w:spacing w:after="60"/>
      </w:pPr>
      <w:r>
        <w:rPr>
          <w:sz w:val="21"/>
        </w:rPr>
        <w:t>删除受保护：若策略已被服务目录或工单引用，删除会被引用保护拦截，需先解除引用再删除。</w:t>
      </w:r>
    </w:p>
    <w:p>
      <w:pPr>
        <w:pStyle w:val="ListNumber"/>
        <w:spacing w:after="60"/>
      </w:pPr>
      <w:r>
        <w:rPr>
          <w:sz w:val="21"/>
        </w:rPr>
        <w:t>点击「SLA 报表」可跳转到基于这些策略的达标报表（见 14.6）。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字段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必填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策略名称(name)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SLA 策略的唯一名称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类别(category)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incident/request/problem，区分适用场景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优先级(priority)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高/中/低等，用于分级目标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响应时间(分钟)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承诺的首响时限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解决时间(分钟)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承诺的解决时限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工作时间(business_hours)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JSON 格式的工作时段配置，用于排除非工作时段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状态(is_active)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启用/停用，控制是否参与评定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SLA 策略是量化服务目标的单一来源；修改响应/解决时限会直接影响 SLA 报表与工单 SLA 计算口径。</w:t>
      </w:r>
    </w:p>
    <w:p>
      <w:pPr>
        <w:pStyle w:val="Heading1"/>
      </w:pPr>
      <w:r>
        <w:t>14 报表与合规</w:t>
      </w:r>
    </w:p>
    <w:p>
      <w:pPr>
        <w:spacing w:after="80"/>
      </w:pPr>
      <w:r>
        <w:rPr>
          <w:b w:val="0"/>
          <w:i w:val="0"/>
          <w:sz w:val="21"/>
        </w:rPr>
        <w:t>报表与合规模块提供面向管理层与审计的各类报表：高管驾驶舱、综合报表、统计图表、SLA/CSAT 报表、合规框架/证据/报表及趋势预测，支持导出与分发。</w:t>
      </w:r>
    </w:p>
    <w:p>
      <w:pPr>
        <w:pStyle w:val="Heading2"/>
      </w:pPr>
      <w:r>
        <w:t>14.1 高管驾驶舱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高管驾驶舱</w:t>
      </w:r>
    </w:p>
    <w:p>
      <w:pPr>
        <w:spacing w:after="80"/>
      </w:pPr>
      <w:r>
        <w:rPr>
          <w:b w:val="0"/>
          <w:i w:val="0"/>
          <w:sz w:val="21"/>
        </w:rPr>
        <w:t>面向管理层的综合运营看板（KPI、趋势、风险）。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高管驾驶舱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图：高管驾驶舱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进入「高管驾驶舱」查看 KPI 总览。</w:t>
      </w:r>
    </w:p>
    <w:p>
      <w:pPr>
        <w:pStyle w:val="ListNumber"/>
        <w:spacing w:after="60"/>
      </w:pPr>
      <w:r>
        <w:rPr>
          <w:sz w:val="21"/>
        </w:rPr>
        <w:t>支持下钻到明细报表。</w:t>
      </w:r>
    </w:p>
    <w:p>
      <w:pPr>
        <w:pStyle w:val="Heading2"/>
      </w:pPr>
      <w:r>
        <w:t>14.2 仪表盘列表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仪表盘列表</w:t>
      </w:r>
    </w:p>
    <w:p>
      <w:pPr>
        <w:spacing w:after="80"/>
      </w:pPr>
      <w:r>
        <w:rPr>
          <w:b w:val="0"/>
          <w:i w:val="0"/>
          <w:sz w:val="21"/>
        </w:rPr>
        <w:t>管理用户自定义的报表仪表盘。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仪表盘列表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图：仪表盘列表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进入「仪表盘列表」，查看/新建自定义仪表盘。</w:t>
      </w:r>
    </w:p>
    <w:p>
      <w:pPr>
        <w:pStyle w:val="Heading2"/>
      </w:pPr>
      <w:r>
        <w:t>14.3 综合报表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综合报表</w:t>
      </w:r>
    </w:p>
    <w:p>
      <w:pPr>
        <w:spacing w:after="80"/>
      </w:pPr>
      <w:r>
        <w:rPr>
          <w:b w:val="0"/>
          <w:i w:val="0"/>
          <w:sz w:val="21"/>
        </w:rPr>
        <w:t>整合资产、监控、告警、工单等多维数据的综合统计。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综合报表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图：综合报表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进入「综合报表」，选择维度与周期。</w:t>
      </w:r>
    </w:p>
    <w:p>
      <w:pPr>
        <w:pStyle w:val="ListNumber"/>
        <w:spacing w:after="60"/>
      </w:pPr>
      <w:r>
        <w:rPr>
          <w:sz w:val="21"/>
        </w:rPr>
        <w:t>查看汇总并导出。</w:t>
      </w:r>
    </w:p>
    <w:p>
      <w:pPr>
        <w:pStyle w:val="Heading2"/>
      </w:pPr>
      <w:r>
        <w:t>14.4 统计图表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统计图表</w:t>
      </w:r>
    </w:p>
    <w:p>
      <w:pPr>
        <w:spacing w:after="80"/>
      </w:pPr>
      <w:r>
        <w:rPr>
          <w:b w:val="0"/>
          <w:i w:val="0"/>
          <w:sz w:val="21"/>
        </w:rPr>
        <w:t>按各类维度生成可视化图表。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统计图表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图：统计图表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进入「统计图表」，选择指标与分组。</w:t>
      </w:r>
    </w:p>
    <w:p>
      <w:pPr>
        <w:pStyle w:val="ListNumber"/>
        <w:spacing w:after="60"/>
      </w:pPr>
      <w:r>
        <w:rPr>
          <w:sz w:val="21"/>
        </w:rPr>
        <w:t>查看图表，可切换图形类型。</w:t>
      </w:r>
    </w:p>
    <w:p>
      <w:pPr>
        <w:pStyle w:val="Heading2"/>
      </w:pPr>
      <w:r>
        <w:t>14.5 报表导出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报表导出</w:t>
      </w:r>
    </w:p>
    <w:p>
      <w:pPr>
        <w:spacing w:after="80"/>
      </w:pPr>
      <w:r>
        <w:rPr>
          <w:b w:val="0"/>
          <w:i w:val="0"/>
          <w:sz w:val="21"/>
        </w:rPr>
        <w:t>将报表导出为 Excel/PDF 等格式归档或分发。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报表导出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图：报表导出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在报表页点击「导出」，选择格式。</w:t>
      </w:r>
    </w:p>
    <w:p>
      <w:pPr>
        <w:pStyle w:val="ListNumber"/>
        <w:spacing w:after="60"/>
      </w:pPr>
      <w:r>
        <w:rPr>
          <w:sz w:val="21"/>
        </w:rPr>
        <w:t>下载文件用于上报或存档。</w:t>
      </w:r>
    </w:p>
    <w:p>
      <w:pPr>
        <w:pStyle w:val="Heading2"/>
      </w:pPr>
      <w:r>
        <w:t>14.6 SLA 报表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SLA报表 / 事件关联 ▸ SLA报表</w:t>
      </w:r>
    </w:p>
    <w:p>
      <w:pPr>
        <w:spacing w:after="80"/>
      </w:pPr>
      <w:r>
        <w:rPr>
          <w:b w:val="0"/>
          <w:i w:val="0"/>
          <w:sz w:val="21"/>
        </w:rPr>
        <w:t>按服务统计 SLA 达成情况（可用率、响应/解决时限）。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SLA 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图：SLA 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进入「SLA报表」，选择服务与周期。</w:t>
      </w:r>
    </w:p>
    <w:p>
      <w:pPr>
        <w:pStyle w:val="ListNumber"/>
        <w:spacing w:after="60"/>
      </w:pPr>
      <w:r>
        <w:rPr>
          <w:sz w:val="21"/>
        </w:rPr>
        <w:t>查看达标率与违约明细，可导出。</w:t>
      </w:r>
    </w:p>
    <w:p>
      <w:pPr>
        <w:pStyle w:val="Heading2"/>
      </w:pPr>
      <w:r>
        <w:t>14.7 CSAT 仪表盘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CSAT仪表盘</w:t>
      </w:r>
    </w:p>
    <w:p>
      <w:pPr>
        <w:spacing w:after="80"/>
      </w:pPr>
      <w:r>
        <w:rPr>
          <w:b w:val="0"/>
          <w:i w:val="0"/>
          <w:sz w:val="21"/>
        </w:rPr>
        <w:t>从报表视角呈现客户满意度汇总（与 13.6 同源）。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CSAT 仪表盘（报表视角）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图：CSAT 仪表盘（报表视角）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进入「CSAT仪表盘」查看满意度趋势与分服务对比。</w:t>
      </w:r>
    </w:p>
    <w:p>
      <w:pPr>
        <w:pStyle w:val="Heading2"/>
      </w:pPr>
      <w:r>
        <w:t>14.8 合规框架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合规框架</w:t>
      </w:r>
    </w:p>
    <w:p>
      <w:pPr>
        <w:spacing w:after="80"/>
      </w:pPr>
      <w:r>
        <w:rPr>
          <w:b w:val="0"/>
          <w:i w:val="0"/>
          <w:sz w:val="21"/>
        </w:rPr>
        <w:t>维护所遵循的合规标准框架（如等保、ISO 27001）及控制项。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合规框架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图：合规框架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进入「合规框架」，查看控制项结构。</w:t>
      </w:r>
    </w:p>
    <w:p>
      <w:pPr>
        <w:pStyle w:val="ListNumber"/>
        <w:spacing w:after="60"/>
      </w:pPr>
      <w:r>
        <w:rPr>
          <w:sz w:val="21"/>
        </w:rPr>
        <w:t>可将证据与框架条目关联。</w:t>
      </w:r>
    </w:p>
    <w:p>
      <w:pPr>
        <w:pStyle w:val="Heading2"/>
      </w:pPr>
      <w:r>
        <w:t>14.9 合规证据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合规证据</w:t>
      </w:r>
    </w:p>
    <w:p>
      <w:pPr>
        <w:spacing w:after="80"/>
      </w:pPr>
      <w:r>
        <w:rPr>
          <w:b w:val="0"/>
          <w:i w:val="0"/>
          <w:sz w:val="21"/>
        </w:rPr>
        <w:t>收集并管理证明合规落地的证据材料。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合规证据列表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图：合规证据列表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进入「合规证据」，上传/登记证据并关联到框架条目。</w:t>
      </w:r>
    </w:p>
    <w:p>
      <w:pPr>
        <w:pStyle w:val="Heading2"/>
      </w:pPr>
      <w:r>
        <w:t>14.10 合规报表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合规报表</w:t>
      </w:r>
    </w:p>
    <w:p>
      <w:pPr>
        <w:spacing w:after="80"/>
      </w:pPr>
      <w:r>
        <w:rPr>
          <w:b w:val="0"/>
          <w:i w:val="0"/>
          <w:sz w:val="21"/>
        </w:rPr>
        <w:t>生成合规符合度报表，反映各控制项落地状态。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合规报表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图：合规报表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进入「合规报表」，选择框架与范围。</w:t>
      </w:r>
    </w:p>
    <w:p>
      <w:pPr>
        <w:pStyle w:val="ListNumber"/>
        <w:spacing w:after="60"/>
      </w:pPr>
      <w:r>
        <w:rPr>
          <w:sz w:val="21"/>
        </w:rPr>
        <w:t>查看符合度并导出供审计。</w:t>
      </w:r>
    </w:p>
    <w:p>
      <w:pPr>
        <w:pStyle w:val="Heading2"/>
      </w:pPr>
      <w:r>
        <w:t>14.11 分发列表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分发列表</w:t>
      </w:r>
    </w:p>
    <w:p>
      <w:pPr>
        <w:spacing w:after="80"/>
      </w:pPr>
      <w:r>
        <w:rPr>
          <w:b w:val="0"/>
          <w:i w:val="0"/>
          <w:sz w:val="21"/>
        </w:rPr>
        <w:t>维护报表订阅与分发收件人列表，实现定时推送。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分发列表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图：分发列表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进入「分发列表」，维护收件人组。</w:t>
      </w:r>
    </w:p>
    <w:p>
      <w:pPr>
        <w:pStyle w:val="ListNumber"/>
        <w:spacing w:after="60"/>
      </w:pPr>
      <w:r>
        <w:rPr>
          <w:sz w:val="21"/>
        </w:rPr>
        <w:t>关联到报表的定时分发任务。</w:t>
      </w:r>
    </w:p>
    <w:p>
      <w:pPr>
        <w:pStyle w:val="Heading2"/>
      </w:pPr>
      <w:r>
        <w:t>14.12 趋势预测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菜单路径：报表 ▸ 趋势预测</w:t>
      </w:r>
    </w:p>
    <w:p>
      <w:pPr>
        <w:spacing w:after="80"/>
      </w:pPr>
      <w:r>
        <w:rPr>
          <w:b w:val="0"/>
          <w:i w:val="0"/>
          <w:sz w:val="21"/>
        </w:rPr>
        <w:t>对未来运维指标（工单量、容量、可用率）做预测。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趋势预测报表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图：趋势预测报表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进入「趋势预测」，选择指标。</w:t>
      </w:r>
    </w:p>
    <w:p>
      <w:pPr>
        <w:pStyle w:val="ListNumber"/>
        <w:spacing w:after="60"/>
      </w:pPr>
      <w:r>
        <w:rPr>
          <w:sz w:val="21"/>
        </w:rPr>
        <w:t>查看预测区间与建议。</w:t>
      </w:r>
    </w:p>
    <w:p>
      <w:pPr>
        <w:pStyle w:val="Heading1"/>
      </w:pPr>
      <w:r>
        <w:t>15 系统配置</w:t>
      </w:r>
    </w:p>
    <w:p>
      <w:pPr>
        <w:spacing w:after="80"/>
      </w:pPr>
      <w:r>
        <w:rPr>
          <w:b w:val="0"/>
          <w:i w:val="0"/>
          <w:sz w:val="21"/>
        </w:rPr>
        <w:t>系统配置是管理员专区，涵盖运行参数、备份恢复、配置合规与基线、告警/通知/升级、SNMP 与凭证、用户/角色/权限、以及日志（系统/审计/访问/错误）的全生命周期管理。</w:t>
      </w:r>
    </w:p>
    <w:p>
      <w:pPr>
        <w:pStyle w:val="Heading2"/>
      </w:pPr>
      <w:r>
        <w:t>15.1 系统设置与全局参数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系统设置 / 全局参数</w:t>
      </w:r>
    </w:p>
    <w:p>
      <w:pPr>
        <w:spacing w:after="80"/>
      </w:pPr>
      <w:r>
        <w:rPr>
          <w:b w:val="0"/>
          <w:i w:val="0"/>
          <w:sz w:val="21"/>
        </w:rPr>
        <w:t>维护系统级参数（如监控开关、默认值）与可导入导出的全局参数。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系统设置 / 全局参数页面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图：系统设置 / 全局参数页面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进入「系统设置」修改系统级开关与选项，点击保存。</w:t>
      </w:r>
    </w:p>
    <w:p>
      <w:pPr>
        <w:pStyle w:val="ListNumber"/>
        <w:spacing w:after="60"/>
      </w:pPr>
      <w:r>
        <w:rPr>
          <w:sz w:val="21"/>
        </w:rPr>
        <w:t>进入「全局参数」查看/编辑参数；可「导出/导入」参数包，或「初始化默认值」。</w:t>
      </w:r>
    </w:p>
    <w:p>
      <w:pPr>
        <w:pStyle w:val="Heading2"/>
      </w:pPr>
      <w:r>
        <w:t>15.2 备份与恢复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备份恢复</w:t>
      </w:r>
    </w:p>
    <w:p>
      <w:pPr>
        <w:spacing w:after="80"/>
      </w:pPr>
      <w:r>
        <w:rPr>
          <w:b w:val="0"/>
          <w:i w:val="0"/>
          <w:sz w:val="21"/>
        </w:rPr>
        <w:t>配置定时备份策略，执行手动备份/快速备份，并从备份文件恢复。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备份与恢复（备份配置 / 历史 / 文件）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图：备份与恢复（备份配置 / 历史 / 文件）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进入「备份恢复」，新建备份配置（目标、频率、保留份数）。</w:t>
      </w:r>
    </w:p>
    <w:p>
      <w:pPr>
        <w:pStyle w:val="ListNumber"/>
        <w:spacing w:after="60"/>
      </w:pPr>
      <w:r>
        <w:rPr>
          <w:sz w:val="21"/>
        </w:rPr>
        <w:t>点击「快速备份」立即生成一份备份；在「备份历史/文件」中查看。</w:t>
      </w:r>
    </w:p>
    <w:p>
      <w:pPr>
        <w:pStyle w:val="ListNumber"/>
        <w:spacing w:after="60"/>
      </w:pPr>
      <w:r>
        <w:rPr>
          <w:sz w:val="21"/>
        </w:rPr>
        <w:t>需要回滚时选择备份文件执行「恢复（restore）」。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恢复会覆盖当前配置/数据，请先确认备份版本正确并在维护窗口执行。</w:t>
      </w:r>
    </w:p>
    <w:p>
      <w:pPr>
        <w:pStyle w:val="Heading2"/>
      </w:pPr>
      <w:r>
        <w:t>15.3 备份校验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备份校验</w:t>
      </w:r>
    </w:p>
    <w:p>
      <w:pPr>
        <w:spacing w:after="80"/>
      </w:pPr>
      <w:r>
        <w:rPr>
          <w:b w:val="0"/>
          <w:i w:val="0"/>
          <w:sz w:val="21"/>
        </w:rPr>
        <w:t>校验备份文件的完整性与可恢复性，避免「备份成功但无法恢复」。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备份校验结果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图：备份校验结果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进入「备份校验」，选择备份执行「校验（verify）」。</w:t>
      </w:r>
    </w:p>
    <w:p>
      <w:pPr>
        <w:pStyle w:val="ListNumber"/>
        <w:spacing w:after="60"/>
      </w:pPr>
      <w:r>
        <w:rPr>
          <w:sz w:val="21"/>
        </w:rPr>
        <w:t>查看校验报告，异常备份及时重新生成。</w:t>
      </w:r>
    </w:p>
    <w:p>
      <w:pPr>
        <w:pStyle w:val="Heading2"/>
      </w:pPr>
      <w:r>
        <w:t>15.4 配置合规（策略/检查/报表）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配置合规（策略/检查/报表）</w:t>
      </w:r>
    </w:p>
    <w:p>
      <w:pPr>
        <w:spacing w:after="80"/>
      </w:pPr>
      <w:r>
        <w:rPr>
          <w:b w:val="0"/>
          <w:i w:val="0"/>
          <w:sz w:val="21"/>
        </w:rPr>
        <w:t>定义配置合规策略，定期扫描设备配置偏离，生成合规报表。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配置合规策略与检查结果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图：配置合规策略与检查结果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进入「合规策略」，新建策略（如「禁止开启 Telnet」）。</w:t>
      </w:r>
    </w:p>
    <w:p>
      <w:pPr>
        <w:pStyle w:val="ListNumber"/>
        <w:spacing w:after="60"/>
      </w:pPr>
      <w:r>
        <w:rPr>
          <w:sz w:val="21"/>
        </w:rPr>
        <w:t>进入「合规检查」执行扫描，查看命中项。</w:t>
      </w:r>
    </w:p>
    <w:p>
      <w:pPr>
        <w:pStyle w:val="ListNumber"/>
        <w:spacing w:after="60"/>
      </w:pPr>
      <w:r>
        <w:rPr>
          <w:sz w:val="21"/>
        </w:rPr>
        <w:t>进入「合规报表」汇总不符合项并跟踪整改。</w:t>
      </w:r>
    </w:p>
    <w:p>
      <w:pPr>
        <w:pStyle w:val="Heading2"/>
      </w:pPr>
      <w:r>
        <w:t>15.5 配置基线与漂移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配置基线 / 基线漂移</w:t>
      </w:r>
    </w:p>
    <w:p>
      <w:pPr>
        <w:spacing w:after="80"/>
      </w:pPr>
      <w:r>
        <w:rPr>
          <w:b w:val="0"/>
          <w:i w:val="0"/>
          <w:sz w:val="21"/>
        </w:rPr>
        <w:t>对设备配置打快照形成基线，定期检测配置漂移（drift）并处置。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配置基线与漂移列表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图：配置基线与漂移列表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进入「配置基线」，对设备「捕获（capture）」当前配置作为基线。</w:t>
      </w:r>
    </w:p>
    <w:p>
      <w:pPr>
        <w:pStyle w:val="ListNumber"/>
        <w:spacing w:after="60"/>
      </w:pPr>
      <w:r>
        <w:rPr>
          <w:sz w:val="21"/>
        </w:rPr>
        <w:t>系统定期或在变更后「检测漂移（detect-drift）」。</w:t>
      </w:r>
    </w:p>
    <w:p>
      <w:pPr>
        <w:pStyle w:val="ListNumber"/>
        <w:spacing w:after="60"/>
      </w:pPr>
      <w:r>
        <w:rPr>
          <w:sz w:val="21"/>
        </w:rPr>
        <w:t>在「基线漂移」中查看差异，确认或「解决（resolve）」漂移。</w:t>
      </w:r>
    </w:p>
    <w:p>
      <w:pPr>
        <w:pStyle w:val="Heading2"/>
      </w:pPr>
      <w:r>
        <w:t>15.6 告警模板 / 告警设置 / 通知模板 / 升级策略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告警模板 / 告警设置 / 通知模板 / 升级策略</w:t>
      </w:r>
    </w:p>
    <w:p>
      <w:pPr>
        <w:spacing w:after="80"/>
      </w:pPr>
      <w:r>
        <w:rPr>
          <w:b w:val="0"/>
          <w:i w:val="0"/>
          <w:sz w:val="21"/>
        </w:rPr>
        <w:t>集中维护告警相关的模板与策略配置（与第 7/8 章联动）。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告警设置与模板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图：告警设置与模板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进入「告警设置」做全局告警参数配置，可「测试」通知通道。</w:t>
      </w:r>
    </w:p>
    <w:p>
      <w:pPr>
        <w:pStyle w:val="ListNumber"/>
        <w:spacing w:after="60"/>
      </w:pPr>
      <w:r>
        <w:rPr>
          <w:sz w:val="21"/>
        </w:rPr>
        <w:t>维护「告警模板 / 通知模板」统一消息格式（支持变量）。</w:t>
      </w:r>
    </w:p>
    <w:p>
      <w:pPr>
        <w:pStyle w:val="ListNumber"/>
        <w:spacing w:after="60"/>
      </w:pPr>
      <w:r>
        <w:rPr>
          <w:sz w:val="21"/>
        </w:rPr>
        <w:t>维护「升级策略」定义超时升级路径。</w:t>
      </w:r>
    </w:p>
    <w:p>
      <w:pPr>
        <w:pStyle w:val="Heading2"/>
      </w:pPr>
      <w:r>
        <w:t>15.7 SNMP 设置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SNMP设置</w:t>
      </w:r>
    </w:p>
    <w:p>
      <w:pPr>
        <w:spacing w:after="80"/>
      </w:pPr>
      <w:r>
        <w:rPr>
          <w:b w:val="0"/>
          <w:i w:val="0"/>
          <w:sz w:val="21"/>
        </w:rPr>
        <w:t>维护 SNMP 凭据模板（版本、团体字/用户、端口），供设备监控与发现复用，并可测试连通性。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SNMP 设置列表与测试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图：SNMP 设置列表与测试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进入「SNMP设置」，点击「新建」填写名称、版本（v1/v2c/v3）、团体字或认证用户、端口。</w:t>
      </w:r>
    </w:p>
    <w:p>
      <w:pPr>
        <w:pStyle w:val="ListNumber"/>
        <w:spacing w:after="60"/>
      </w:pPr>
      <w:r>
        <w:rPr>
          <w:sz w:val="21"/>
        </w:rPr>
        <w:t>保存后可通过「测试」验证对目标设备的可达性。</w:t>
      </w:r>
    </w:p>
    <w:p>
      <w:pPr>
        <w:pStyle w:val="ListNumber"/>
        <w:spacing w:after="60"/>
      </w:pPr>
      <w:r>
        <w:rPr>
          <w:sz w:val="21"/>
        </w:rPr>
        <w:t>在设备/发现配置中引用该 SNMP 设置，避免重复填写凭据。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SNMP v3 建议启用认证+加密；凭据以加密方式存储，请勿在截图中暴露团体字。</w:t>
      </w:r>
    </w:p>
    <w:p>
      <w:pPr>
        <w:pStyle w:val="Heading2"/>
      </w:pPr>
      <w:r>
        <w:t>15.8 凭证管理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凭证管理</w:t>
      </w:r>
    </w:p>
    <w:p>
      <w:pPr>
        <w:spacing w:after="80"/>
      </w:pPr>
      <w:r>
        <w:rPr>
          <w:b w:val="0"/>
          <w:i w:val="0"/>
          <w:sz w:val="21"/>
        </w:rPr>
        <w:t>统一管理系统访问各类设备的登录凭证（SSH/API Key 等），支持校验。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凭证管理列表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图：凭证管理列表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进入「凭证管理」，新增凭证（类型、用户名、密钥/密码）。</w:t>
      </w:r>
    </w:p>
    <w:p>
      <w:pPr>
        <w:pStyle w:val="ListNumber"/>
        <w:spacing w:after="60"/>
      </w:pPr>
      <w:r>
        <w:rPr>
          <w:sz w:val="21"/>
        </w:rPr>
        <w:t>使用「校验（validate）」测试凭证有效性。</w:t>
      </w:r>
    </w:p>
    <w:p>
      <w:pPr>
        <w:pStyle w:val="ListNumber"/>
        <w:spacing w:after="60"/>
      </w:pPr>
      <w:r>
        <w:rPr>
          <w:sz w:val="21"/>
        </w:rPr>
        <w:t>在设备/发现中引用，避免明文散落。</w:t>
      </w:r>
    </w:p>
    <w:p>
      <w:pPr>
        <w:pStyle w:val="Heading2"/>
      </w:pPr>
      <w:r>
        <w:t>15.9 网络发现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网络发现</w:t>
      </w:r>
    </w:p>
    <w:p>
      <w:pPr>
        <w:spacing w:after="80"/>
      </w:pPr>
      <w:r>
        <w:rPr>
          <w:b w:val="0"/>
          <w:i w:val="0"/>
          <w:sz w:val="21"/>
        </w:rPr>
        <w:t>维护可复用的网络自动发现配置并手动/定时执行（与 4.4 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网络发现配置与运行结果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图：网络发现配置与运行结果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进入「网络发现」，新建发现配置（IP 段、协议、SNMP 凭证）。</w:t>
      </w:r>
    </w:p>
    <w:p>
      <w:pPr>
        <w:pStyle w:val="ListNumber"/>
        <w:spacing w:after="60"/>
      </w:pPr>
      <w:r>
        <w:rPr>
          <w:sz w:val="21"/>
        </w:rPr>
        <w:t>点击「运行（run）」执行并查看「结果（results）」。</w:t>
      </w:r>
    </w:p>
    <w:p>
      <w:pPr>
        <w:pStyle w:val="ListNumber"/>
        <w:spacing w:after="60"/>
      </w:pPr>
      <w:r>
        <w:rPr>
          <w:sz w:val="21"/>
        </w:rPr>
        <w:t>可将发现结果纳入设备。</w:t>
      </w:r>
    </w:p>
    <w:p>
      <w:pPr>
        <w:pStyle w:val="Heading2"/>
      </w:pPr>
      <w:r>
        <w:t>15.10 用户管理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用户管理</w:t>
      </w:r>
    </w:p>
    <w:p>
      <w:pPr>
        <w:spacing w:after="80"/>
      </w:pPr>
      <w:r>
        <w:rPr>
          <w:b w:val="0"/>
          <w:i w:val="0"/>
          <w:sz w:val="21"/>
        </w:rPr>
        <w:t>管理员维护账号：创建、改密、启停、分配角色、重置密码。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用户管理列表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图：用户管理列表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进入「用户管理」，点击「新建用户」填写用户名、姓名、邮箱、初始密码。</w:t>
      </w:r>
    </w:p>
    <w:p>
      <w:pPr>
        <w:pStyle w:val="ListNumber"/>
        <w:spacing w:after="60"/>
      </w:pPr>
      <w:r>
        <w:rPr>
          <w:sz w:val="21"/>
        </w:rPr>
        <w:t>通过「角色」分配权限集合；可「启用/停用」账号。</w:t>
      </w:r>
    </w:p>
    <w:p>
      <w:pPr>
        <w:pStyle w:val="ListNumber"/>
        <w:spacing w:after="60"/>
      </w:pPr>
      <w:r>
        <w:rPr>
          <w:sz w:val="21"/>
        </w:rPr>
        <w:t>使用「重置密码」为遗忘密码的用户重置；可「删除」离职账号。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用户名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登录账号，唯一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姓名/邮箱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用于通知与审计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初始密码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首次登录建议强制修改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决定权限范围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启用/停用</w:t>
            </w:r>
          </w:p>
        </w:tc>
      </w:tr>
    </w:tbl>
    <w:p>
      <w:pPr>
        <w:spacing w:after="40"/>
      </w:pPr>
    </w:p>
    <w:p>
      <w:pPr>
        <w:pStyle w:val="Heading2"/>
      </w:pPr>
      <w:r>
        <w:t>15.11 角色管理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角色管理</w:t>
      </w:r>
    </w:p>
    <w:p>
      <w:pPr>
        <w:spacing w:after="80"/>
      </w:pPr>
      <w:r>
        <w:rPr>
          <w:b w:val="0"/>
          <w:i w:val="0"/>
          <w:sz w:val="21"/>
        </w:rPr>
        <w:t>定义角色并绑定权限集合，实现基于角色的访问控制（RBAC）。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角色管理列表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图：角色管理列表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进入「角色管理」，新建角色并勾选权限。</w:t>
      </w:r>
    </w:p>
    <w:p>
      <w:pPr>
        <w:pStyle w:val="ListNumber"/>
        <w:spacing w:after="60"/>
      </w:pPr>
      <w:r>
        <w:rPr>
          <w:sz w:val="21"/>
        </w:rPr>
        <w:t>保存后在用户管理中分配给用户。</w:t>
      </w:r>
    </w:p>
    <w:p>
      <w:pPr>
        <w:pStyle w:val="ListNumber"/>
        <w:spacing w:after="60"/>
      </w:pPr>
      <w:r>
        <w:rPr>
          <w:sz w:val="21"/>
        </w:rPr>
        <w:t>可编辑/删除角色（内置角色谨慎改动）。</w:t>
      </w:r>
    </w:p>
    <w:p>
      <w:pPr>
        <w:pStyle w:val="Heading2"/>
      </w:pPr>
      <w:r>
        <w:t>15.12 权限设置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权限设置</w:t>
      </w:r>
    </w:p>
    <w:p>
      <w:pPr>
        <w:spacing w:after="80"/>
      </w:pPr>
      <w:r>
        <w:rPr>
          <w:b w:val="0"/>
          <w:i w:val="0"/>
          <w:sz w:val="21"/>
        </w:rPr>
        <w:t>查看与维护系统权限清单（按模块/分类），可导入默认权限集。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权限设置（按模块分类）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图：权限设置（按模块分类）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进入「权限设置」查看全部权限项与分类。</w:t>
      </w:r>
    </w:p>
    <w:p>
      <w:pPr>
        <w:pStyle w:val="ListNumber"/>
        <w:spacing w:after="60"/>
      </w:pPr>
      <w:r>
        <w:rPr>
          <w:sz w:val="21"/>
        </w:rPr>
        <w:t>可新增自定义权限或「导入默认」补齐标准权限。</w:t>
      </w:r>
    </w:p>
    <w:p>
      <w:pPr>
        <w:pStyle w:val="ListNumber"/>
        <w:spacing w:after="60"/>
      </w:pPr>
      <w:r>
        <w:rPr>
          <w:sz w:val="21"/>
        </w:rPr>
        <w:t>在角色管理中引用这些权限。</w:t>
      </w:r>
    </w:p>
    <w:p>
      <w:pPr>
        <w:pStyle w:val="Heading2"/>
      </w:pPr>
      <w:r>
        <w:t>15.13 系统日志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系统日志</w:t>
      </w:r>
    </w:p>
    <w:p>
      <w:pPr>
        <w:spacing w:after="80"/>
      </w:pPr>
      <w:r>
        <w:rPr>
          <w:b w:val="0"/>
          <w:i w:val="0"/>
          <w:sz w:val="21"/>
        </w:rPr>
        <w:t>查看系统运行日志（错误/警告/信息），用于排障。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系统日志查询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图：系统日志查询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进入「系统日志」，按级别/时间/关键字筛选。</w:t>
      </w:r>
    </w:p>
    <w:p>
      <w:pPr>
        <w:pStyle w:val="ListNumber"/>
        <w:spacing w:after="60"/>
      </w:pPr>
      <w:r>
        <w:rPr>
          <w:sz w:val="21"/>
        </w:rPr>
        <w:t>查看详情或「导出」；必要时删除旧日志。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系统日志含 ERROR 级别运行异常，排查故障时优先查看。</w:t>
      </w:r>
    </w:p>
    <w:p>
      <w:pPr>
        <w:pStyle w:val="Heading2"/>
      </w:pPr>
      <w:r>
        <w:t>15.14 审计日志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审计日志</w:t>
      </w:r>
    </w:p>
    <w:p>
      <w:pPr>
        <w:spacing w:after="80"/>
      </w:pPr>
      <w:r>
        <w:rPr>
          <w:b w:val="0"/>
          <w:i w:val="0"/>
          <w:sz w:val="21"/>
        </w:rPr>
        <w:t>记录所有关键写操作（谁、何时、改了什么），满足合规追溯。支持时间线、变更对比与批量删除。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审计日志（时间线 / 变更对比）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图：审计日志（时间线 / 变更对比）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进入「审计日志」，按用户/动作/时间筛选。</w:t>
      </w:r>
    </w:p>
    <w:p>
      <w:pPr>
        <w:pStyle w:val="ListNumber"/>
        <w:spacing w:after="60"/>
      </w:pPr>
      <w:r>
        <w:rPr>
          <w:sz w:val="21"/>
        </w:rPr>
        <w:t>点击条目查看「详情 / 变更（changes）」对比前后值。</w:t>
      </w:r>
    </w:p>
    <w:p>
      <w:pPr>
        <w:pStyle w:val="ListNumber"/>
        <w:spacing w:after="60"/>
      </w:pPr>
      <w:r>
        <w:rPr>
          <w:sz w:val="21"/>
        </w:rPr>
        <w:t>使用「时间线（timeline）」按时间轴回顾操作序列。</w:t>
      </w:r>
    </w:p>
    <w:p>
      <w:pPr>
        <w:pStyle w:val="ListNumber"/>
        <w:spacing w:after="60"/>
      </w:pPr>
      <w:r>
        <w:rPr>
          <w:sz w:val="21"/>
        </w:rPr>
        <w:t>可对过期日志「批量删除」或「导出」。</w:t>
      </w:r>
    </w:p>
    <w:p>
      <w:pPr>
        <w:pStyle w:val="Heading2"/>
      </w:pPr>
      <w:r>
        <w:t>15.15 日志设置（四类日志）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菜单路径：系统配置 ▸ 日志设置</w:t>
      </w:r>
    </w:p>
    <w:p>
      <w:pPr>
        <w:spacing w:after="80"/>
      </w:pPr>
      <w:r>
        <w:rPr>
          <w:b w:val="0"/>
          <w:i w:val="0"/>
          <w:sz w:val="21"/>
        </w:rPr>
        <w:t>配置系统日志、审计日志、访问日志、错误日志的存储与处理策略（级别、保留天数、单文件大小、文件数、输出格式、目标、过滤条件）。系统已内置这 4 类日志的种子配置，首次启动自动初始化。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日志设置（4 类日志卡片）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图：日志设置（4 类日志卡片）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进入「系统配置 ▸ 日志设置」，页面展示 4 类日志配置：系统日志(system)、审计日志(audit)、访问日志(access)、错误日志(error)。</w:t>
      </w:r>
    </w:p>
    <w:p>
      <w:pPr>
        <w:pStyle w:val="ListNumber"/>
        <w:spacing w:after="60"/>
      </w:pPr>
      <w:r>
        <w:rPr>
          <w:sz w:val="21"/>
        </w:rPr>
        <w:t>若提示「暂无日志设置」，请重启应用以触发初始化（init_log_settings 在启动时自动种子化），或确认数据库连接正常。</w:t>
      </w:r>
    </w:p>
    <w:p>
      <w:pPr>
        <w:pStyle w:val="ListNumber"/>
        <w:spacing w:after="60"/>
      </w:pPr>
      <w:r>
        <w:rPr>
          <w:sz w:val="21"/>
        </w:rPr>
        <w:t>点击任一类日志进入编辑，设置：日志级别、保留天数(retention_days)、单文件最大大小(max_file_size)、最大文件数(max_files)、输出格式(output_format)、输出目标(destinations)、过滤条件(filters)。</w:t>
      </w:r>
    </w:p>
    <w:p>
      <w:pPr>
        <w:pStyle w:val="ListNumber"/>
        <w:spacing w:after="60"/>
      </w:pPr>
      <w:r>
        <w:rPr>
          <w:sz w:val="21"/>
        </w:rPr>
        <w:t>点击「保存」生效；配置将影响对应日志的采集与轮转策略。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log_type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固定四类：system/audit/access/error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level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记录级别（DEBUG/INFO/WARNING/ERROR）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retention_days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保留天数，到期轮转清理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max_file_size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单日志文件上限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max_files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保留的最大文件数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output_format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输出格式（如 JSON/文本）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destinations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输出目标（文件/远程syslog等）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该 4 类为系统固定类型（log_type 取值：system/audit/access/error），请勿随意删除；保留天数与文件大小需结合磁盘容量设置，避免日志占满磁盘。</w:t>
      </w:r>
    </w:p>
    <w:p>
      <w:pPr>
        <w:pStyle w:val="Heading1"/>
      </w:pPr>
      <w:r>
        <w:t>16 个人中心与账户</w:t>
      </w:r>
    </w:p>
    <w:p>
      <w:pPr>
        <w:spacing w:after="80"/>
      </w:pPr>
      <w:r>
        <w:rPr>
          <w:b w:val="0"/>
          <w:i w:val="0"/>
          <w:sz w:val="21"/>
        </w:rPr>
        <w:t>个人中心用于维护当前登录用户的基本资料与密码安全。</w:t>
      </w:r>
    </w:p>
    <w:p>
      <w:pPr>
        <w:pStyle w:val="Heading2"/>
      </w:pPr>
      <w:r>
        <w:t>16.1 个人资料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菜单路径：用户菜单 ▸ 个人资料</w:t>
      </w:r>
    </w:p>
    <w:p>
      <w:pPr>
        <w:spacing w:after="80"/>
      </w:pPr>
      <w:r>
        <w:rPr>
          <w:b w:val="0"/>
          <w:i w:val="0"/>
          <w:sz w:val="21"/>
        </w:rPr>
        <w:t>查看与编辑个人信息（姓名、邮箱、联系方式）。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个人资料页面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图：个人资料页面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点击右上角用户名 ▸「个人资料」。</w:t>
      </w:r>
    </w:p>
    <w:p>
      <w:pPr>
        <w:pStyle w:val="ListNumber"/>
        <w:spacing w:after="60"/>
      </w:pPr>
      <w:r>
        <w:rPr>
          <w:sz w:val="21"/>
        </w:rPr>
        <w:t>修改信息后保存。</w:t>
      </w:r>
    </w:p>
    <w:p>
      <w:pPr>
        <w:pStyle w:val="Heading2"/>
      </w:pPr>
      <w:r>
        <w:t>16.2 修改密码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菜单路径：用户菜单 ▸ 修改密码</w:t>
      </w:r>
    </w:p>
    <w:p>
      <w:pPr>
        <w:spacing w:after="80"/>
      </w:pPr>
      <w:r>
        <w:rPr>
          <w:b w:val="0"/>
          <w:i w:val="0"/>
          <w:sz w:val="21"/>
        </w:rPr>
        <w:t>定期修改登录密码，提升账户安全。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修改密码表单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图：修改密码表单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点击右上角用户名 ▸「修改密码」。</w:t>
      </w:r>
    </w:p>
    <w:p>
      <w:pPr>
        <w:pStyle w:val="ListNumber"/>
        <w:spacing w:after="60"/>
      </w:pPr>
      <w:r>
        <w:rPr>
          <w:sz w:val="21"/>
        </w:rPr>
        <w:t>输入原密码、新密码、确认新密码。</w:t>
      </w:r>
    </w:p>
    <w:p>
      <w:pPr>
        <w:pStyle w:val="ListNumber"/>
        <w:spacing w:after="60"/>
      </w:pPr>
      <w:r>
        <w:rPr>
          <w:sz w:val="21"/>
        </w:rPr>
        <w:t>点击「保存」；修改成功后建议重新登录。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密码应满足复杂度要求；管理员也可在「用户管理」为他人重置密码。</w:t>
      </w:r>
    </w:p>
    <w:p>
      <w:pPr>
        <w:pStyle w:val="Heading1"/>
      </w:pPr>
      <w:r>
        <w:t>17 关于</w:t>
      </w:r>
    </w:p>
    <w:p>
      <w:pPr>
        <w:spacing w:after="80"/>
      </w:pPr>
      <w:r>
        <w:rPr>
          <w:b w:val="0"/>
          <w:i w:val="0"/>
          <w:sz w:val="21"/>
        </w:rPr>
        <w:t>关于模块提供本操作手册入口与系统版本信息。</w:t>
      </w:r>
    </w:p>
    <w:p>
      <w:pPr>
        <w:pStyle w:val="Heading2"/>
      </w:pPr>
      <w:r>
        <w:t>17.1 用户手册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菜单路径：关于 ▸ 用户手册</w:t>
      </w:r>
    </w:p>
    <w:p>
      <w:pPr>
        <w:spacing w:after="80"/>
      </w:pPr>
      <w:r>
        <w:rPr>
          <w:b w:val="0"/>
          <w:i w:val="0"/>
          <w:sz w:val="21"/>
        </w:rPr>
        <w:t>内置用户手册入口，可在线查看或下载本文档。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用户手册页面（本手册入口）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图：用户手册页面（本手册入口）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进入「关于 ▸ 用户手册」，可在线浏览或下载操作手册。</w:t>
      </w:r>
    </w:p>
    <w:p>
      <w:pPr>
        <w:pStyle w:val="Heading2"/>
      </w:pPr>
      <w:r>
        <w:t>17.2 系统关于</w:t>
      </w:r>
    </w:p>
    <w:p>
      <w:pPr>
        <w:spacing w:after="80"/>
      </w:pPr>
      <w:r>
        <w:rPr>
          <w:b w:val="0"/>
          <w:i/>
          <w:color w:val="606060"/>
          <w:sz w:val="19"/>
        </w:rPr>
        <w:t>菜单路径：关于 ▸ 系统关于</w:t>
      </w:r>
    </w:p>
    <w:p>
      <w:pPr>
        <w:spacing w:after="80"/>
      </w:pPr>
      <w:r>
        <w:rPr>
          <w:b w:val="0"/>
          <w:i w:val="0"/>
          <w:sz w:val="21"/>
        </w:rPr>
        <w:t>展示系统名称、版本号、构建时间与依赖信息。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type="dxa" w:w="8787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b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color w:val="606060"/>
                <w:sz w:val="19"/>
              </w:rPr>
              <w:t>系统关于（版本信息）</w:t>
            </w:r>
          </w:p>
        </w:tc>
      </w:tr>
    </w:tbl>
    <w:p>
      <w:pPr>
        <w:spacing w:after="160"/>
        <w:jc w:val="center"/>
      </w:pPr>
      <w:r>
        <w:rPr>
          <w:i/>
          <w:color w:val="808080"/>
          <w:sz w:val="18"/>
        </w:rPr>
        <w:t>图：系统关于（版本信息）</w:t>
      </w:r>
    </w:p>
    <w:p>
      <w:pPr>
        <w:spacing w:after="80"/>
      </w:pPr>
      <w:r>
        <w:rPr>
          <w:b/>
          <w:i w:val="0"/>
          <w:sz w:val="21"/>
        </w:rPr>
        <w:t>操作步骤：</w:t>
      </w:r>
    </w:p>
    <w:p>
      <w:pPr>
        <w:pStyle w:val="ListNumber"/>
        <w:spacing w:after="60"/>
      </w:pPr>
      <w:r>
        <w:rPr>
          <w:sz w:val="21"/>
        </w:rPr>
        <w:t>进入「关于 ▸ 系统关于」查看版本与运行信息。</w:t>
      </w:r>
    </w:p>
    <w:p>
      <w:pPr>
        <w:pStyle w:val="ListNumber"/>
        <w:spacing w:after="60"/>
      </w:pPr>
      <w:r>
        <w:rPr>
          <w:sz w:val="21"/>
        </w:rPr>
        <w:t>版本信息在报障时请提供。</w:t>
      </w: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提交 Bug 或需求时，请附上「系统关于」中的版本号与「系统日志/审计日志」相关条目，便于定位。</w:t>
      </w:r>
    </w:p>
    <w:p>
      <w:pPr>
        <w:pStyle w:val="Heading1"/>
      </w:pPr>
      <w:r>
        <w:t>附录 A 模块与权限对照（摘要）</w:t>
      </w:r>
    </w:p>
    <w:p>
      <w:pPr>
        <w:spacing w:after="80"/>
      </w:pPr>
      <w:r>
        <w:rPr>
          <w:b w:val="0"/>
          <w:i w:val="0"/>
          <w:sz w:val="21"/>
        </w:rPr>
        <w:t>下表汇总主要功能模块及其典型权限标识（实际以「系统配置 ▸ 权限设置」为准）。operator 角色默认拥有大部分运维操作权限，user/viewer 以查看为主。</w:t>
      </w:r>
    </w:p>
    <w:p>
      <w:pPr>
        <w:pStyle w:val="Heading2"/>
      </w:pPr>
      <w:r>
        <w:t>A.1 权限对照表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典型权限标识</w:t>
            </w:r>
          </w:p>
        </w:tc>
        <w:tc>
          <w:tcPr>
            <w:tcW w:type="dxa" w:w="3249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模块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典型权限标识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可用性采集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availability:collect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触发真实可用率计算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CSAT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csat:view / csat:submit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查看/提交满意度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变更影响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change:impact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执行影响模拟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用户管理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user:manage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账号增删改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角色管理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role:manage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角色与权限绑定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日志设置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log:settings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维护四类日志配置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系统配置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config:manage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全局参数/备份等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监控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monitor:view / monitor:manage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查看/配置监控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告警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alert:view / alert:manage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查看/处理告警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SLA 策略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itsm:sla:manage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SLA 策略增删改/启停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完整权限清单请在系统中「系统配置 ▸ 权限设置」查看；新增功能权限会随版本扩展。</w:t>
      </w:r>
    </w:p>
    <w:p>
      <w:pPr>
        <w:pStyle w:val="Heading1"/>
      </w:pPr>
      <w:r>
        <w:t>附录 B 常见问题（FAQ）</w:t>
      </w:r>
    </w:p>
    <w:p>
      <w:pPr>
        <w:spacing w:after="80"/>
      </w:pPr>
      <w:r>
        <w:rPr>
          <w:b w:val="0"/>
          <w:i w:val="0"/>
          <w:sz w:val="21"/>
        </w:rPr>
        <w:t>汇总部署与日常使用中的高频问题。</w:t>
      </w:r>
    </w:p>
    <w:p>
      <w:pPr>
        <w:pStyle w:val="Heading2"/>
      </w:pPr>
      <w:r>
        <w:t>B.1 常见问题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873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解决办法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解决办法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启动报 mapper 配置错误（delete-orphan）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检查关系定义：cascade='all, delete-orphan' 只允许写在「一对多」的 backref 侧，多对一侧需去掉；可用 db.configure_mappers() 离线暴露全部 mapper 错误。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「日志设置」显示暂无数据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该表由启动时的 init_log_settings 自动种子化；请确认数据库连接正常并重启应用，四类日志（system/audit/access/error）即会出现。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新增列/表未生效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db.create_all() 不会给已有表加列；请运行补丁脚本（patch_schema.py）做幂等 ALTER，或执行 flask db upgrade 落地迁移。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3D 机房页面空白/依赖加载失败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Babylon.js 库已本地托管于 static/js/(babylon.js + babylon.gui.min.js)，请确认这两个文件存在；如缺失请从发布包补齐后刷新页面，无需任何公网 CDN。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忘记密码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联系管理员在「用户管理」中重置，或使用初始账号登录后自行修改。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C00000"/>
          <w:sz w:val="20"/>
        </w:rPr>
        <w:t>【注意】</w:t>
      </w:r>
      <w:r>
        <w:rPr>
          <w:sz w:val="20"/>
        </w:rPr>
        <w:t>更多排障请结合「系统日志」「审计日志」与「关于 ▸ 系统关于」的版本信息。</w:t>
      </w:r>
    </w:p>
    <w:p>
      <w:pPr>
        <w:pStyle w:val="Heading1"/>
      </w:pPr>
      <w:r>
        <w:t>附录 C 术语表</w:t>
      </w:r>
    </w:p>
    <w:p>
      <w:pPr>
        <w:spacing w:after="80"/>
      </w:pPr>
      <w:r>
        <w:rPr>
          <w:b w:val="0"/>
          <w:i w:val="0"/>
          <w:sz w:val="21"/>
        </w:rPr>
        <w:t>本文档涉及的主要术语。</w:t>
      </w:r>
    </w:p>
    <w:p>
      <w:pPr>
        <w:pStyle w:val="Heading2"/>
      </w:pPr>
      <w:r>
        <w:t>C.1 术语</w:t>
      </w:r>
    </w:p>
    <w:p>
      <w:pPr>
        <w:spacing w:after="80"/>
      </w:pPr>
      <w:r>
        <w:rPr>
          <w:b/>
          <w:i w:val="0"/>
          <w:sz w:val="21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873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释义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术语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释义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CMDB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配置管理数据库，集中存储配置项(CI)及其关系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配置项，被管理的资产/设备/服务逻辑单元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CSI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配置项服务属性登记，可用性/CSAT 的度量对象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ITIL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IT 服务管理最佳实践框架（事件/问题/变更/工单等）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SLA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服务级别协议，约定可用率与响应/解决时限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CSAT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客户满意度，对服务质量的评价度量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KEDB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已知错误库，已定位根因的问题沉淀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CAB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变更咨询委员会，负责变更审批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correlation_group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事件关联组，同组告警聚合为单一事件工单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U 位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机柜标准安装单元（1U=1.75英寸）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