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/>
    <w:p/>
    <w:p/>
    <w:p>
      <w:pPr>
        <w:jc w:val="center"/>
      </w:pPr>
      <w:r>
        <w:rPr>
          <w:rFonts w:hint="eastAsia"/>
          <w:b w:val="1"/>
          <w:color w:val="1F497D"/>
          <w:sz w:val="56"/>
        </w:rPr>
        <w:t>IT 资产与运维管理平台</w:t>
      </w:r>
    </w:p>
    <w:p>
      <w:pPr>
        <w:jc w:val="center"/>
      </w:pPr>
      <w:r>
        <w:rPr>
          <w:rFonts w:hint="eastAsia"/>
          <w:color w:val="404040"/>
          <w:sz w:val="32"/>
        </w:rPr>
        <w:t>操作手册（用户与运维人员使用指南）</w:t>
      </w:r>
    </w:p>
    <w:p/>
    <w:p/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2268" w:type="dxa"/>
            <w:shd w:val="clear" w:color="auto" w:fill="DCE6F1"/>
          </w:tcPr>
          <w:p>
            <w:r>
              <w:rPr>
                <w:rFonts w:hint="eastAsia"/>
                <w:b w:val="1"/>
                <w:sz w:val="20"/>
              </w:rPr>
              <w:t>文档名称</w:t>
            </w:r>
          </w:p>
        </w:tc>
        <w:tc>
          <w:tcPr>
            <w:tcW w:w="6236" w:type="dxa"/>
          </w:tcPr>
          <w:p>
            <w:r>
              <w:rPr>
                <w:rFonts w:hint="eastAsia"/>
                <w:sz w:val="20"/>
              </w:rPr>
              <w:t>IT 资产与运维管理平台 操作手册</w:t>
            </w:r>
          </w:p>
        </w:tc>
      </w:tr>
      <w:tr>
        <w:trPr/>
        <w:tc>
          <w:tcPr>
            <w:tcW w:w="2268" w:type="dxa"/>
            <w:shd w:val="clear" w:color="auto" w:fill="DCE6F1"/>
          </w:tcPr>
          <w:p>
            <w:r>
              <w:rPr>
                <w:rFonts w:hint="eastAsia"/>
                <w:b w:val="1"/>
                <w:sz w:val="20"/>
              </w:rPr>
              <w:t>版本</w:t>
            </w:r>
          </w:p>
        </w:tc>
        <w:tc>
          <w:tcPr>
            <w:tcW w:w="6236" w:type="dxa"/>
          </w:tcPr>
          <w:p>
            <w:r>
              <w:rPr>
                <w:sz w:val="20"/>
              </w:rPr>
              <w:t>V1.0</w:t>
            </w:r>
          </w:p>
        </w:tc>
      </w:tr>
      <w:tr>
        <w:trPr/>
        <w:tc>
          <w:tcPr>
            <w:tcW w:w="2268" w:type="dxa"/>
            <w:shd w:val="clear" w:color="auto" w:fill="DCE6F1"/>
          </w:tcPr>
          <w:p>
            <w:r>
              <w:rPr>
                <w:rFonts w:hint="eastAsia"/>
                <w:b w:val="1"/>
                <w:sz w:val="20"/>
              </w:rPr>
              <w:t>编制日期</w:t>
            </w:r>
          </w:p>
        </w:tc>
        <w:tc>
          <w:tcPr>
            <w:tcW w:w="6236" w:type="dxa"/>
          </w:tcPr>
          <w:p>
            <w:r>
              <w:rPr>
                <w:sz w:val="20"/>
              </w:rPr>
              <w:t>2026-07-27</w:t>
            </w:r>
          </w:p>
        </w:tc>
      </w:tr>
      <w:tr>
        <w:trPr/>
        <w:tc>
          <w:tcPr>
            <w:tcW w:w="2268" w:type="dxa"/>
            <w:shd w:val="clear" w:color="auto" w:fill="DCE6F1"/>
          </w:tcPr>
          <w:p>
            <w:r>
              <w:rPr>
                <w:rFonts w:hint="eastAsia"/>
                <w:b w:val="1"/>
                <w:sz w:val="20"/>
              </w:rPr>
              <w:t>适用对象</w:t>
            </w:r>
          </w:p>
        </w:tc>
        <w:tc>
          <w:tcPr>
            <w:tcW w:w="6236" w:type="dxa"/>
          </w:tcPr>
          <w:p>
            <w:r>
              <w:rPr>
                <w:rFonts w:hint="eastAsia"/>
                <w:sz w:val="20"/>
              </w:rPr>
              <w:t>系统管理员 / 运维工程师 / 普通用户</w:t>
            </w:r>
          </w:p>
        </w:tc>
      </w:tr>
      <w:tr>
        <w:trPr/>
        <w:tc>
          <w:tcPr>
            <w:tcW w:w="2268" w:type="dxa"/>
            <w:shd w:val="clear" w:color="auto" w:fill="DCE6F1"/>
          </w:tcPr>
          <w:p>
            <w:r>
              <w:rPr>
                <w:rFonts w:hint="eastAsia"/>
                <w:b w:val="1"/>
                <w:sz w:val="20"/>
              </w:rPr>
              <w:t>说明</w:t>
            </w:r>
          </w:p>
        </w:tc>
        <w:tc>
          <w:tcPr>
            <w:tcW w:w="6236" w:type="dxa"/>
          </w:tcPr>
          <w:p>
            <w:r>
              <w:rPr>
                <w:rFonts w:hint="eastAsia"/>
                <w:sz w:val="20"/>
              </w:rPr>
              <w:t>本手册按功能模块编写，截图位置留空，供实施时补充实际界面截图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hint="eastAsia"/>
          <w:b w:val="1"/>
          <w:i w:val="0"/>
          <w:sz w:val="28"/>
        </w:rPr>
        <w:t>目录</w:t>
      </w:r>
    </w:p>
    <w:p>
      <w:r>
        <w:fldChar w:fldCharType="begin"/>
      </w:r>
      <w:r>
        <w:rPr/>
        <w:instrText>TOC \o "1-3" \h \z \u</w:instrText>
      </w:r>
      <w:r>
        <w:fldChar w:fldCharType="separate"/>
      </w:r>
      <w:r>
        <w:rPr>
          <w:rFonts w:hint="eastAsia"/>
        </w:rPr>
        <w:t>（打开本文档后，在目录区域点击右键选择「更新域」→「更新整个目录」即可生成目录）</w:t>
      </w:r>
      <w:r>
        <w:fldChar w:fldCharType="end"/>
      </w:r>
    </w:p>
    <w:p>
      <w:pPr>
        <w:spacing w:after="80"/>
      </w:pPr>
    </w:p>
    <w:p>
      <w:r>
        <w:br w:type="page"/>
      </w:r>
    </w:p>
    <w:p>
      <w:pPr>
        <w:pStyle w:val="000008"/>
      </w:pPr>
      <w:r>
        <w:rPr>
          <w:rFonts w:hint="eastAsia"/>
        </w:rPr>
        <w:t>1 系统概述与快速入门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《IT 资产与运维管理平台》是一套面向数据中心与 IT 运维团队的综合性管理平台，以 CMDB 配置管理数据库为核心，打通资产配置、机房可视化、监控告警、ITIL 流程（事件/问题/变更/工单）、巡检、资产财务与合规报表，帮助运维团队实现「配置可知、状态可见、故障可溯、变更可控」。本章先建立对平台整体定位、架构、功能全景与核心概念的认识，再说明登录、界面导航与全站通用操作，为后续逐模块详述打基础。</w:t>
      </w:r>
    </w:p>
    <w:p>
      <w:pPr>
        <w:pStyle w:val="00000a"/>
      </w:pPr>
      <w:r>
        <w:rPr>
          <w:rFonts w:hint="eastAsia"/>
        </w:rPr>
        <w:t>1.1 平台定位与核心价值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菜单路径：无（全局）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平台用于解决运维中常见的「资产账实不符、故障定位慢、变更靠经验、流程难追溯」等痛点。它通过统一的配置数据源（CMDB）将设备、连接、服务、事件串联，使监控、告警、工单、变更都基于同一份事实，减少信息孤岛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平台业务价值与解决的问题示意图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图：平台业务价值与解决的问题示意图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将分散在表格/脑海中的资产与拓扑统一录入 CMDB，形成单一可信源。</w:t>
      </w:r>
    </w:p>
    <w:p>
      <w:pPr>
        <w:pStyle w:val="000032"/>
        <w:spacing w:after="60"/>
      </w:pPr>
      <w:r>
        <w:rPr>
          <w:rFonts w:hint="eastAsia"/>
          <w:sz w:val="21"/>
        </w:rPr>
        <w:t>用监控+告警实时掌握设备与服务健康，用事件关联抑制告警风暴。</w:t>
      </w:r>
    </w:p>
    <w:p>
      <w:pPr>
        <w:pStyle w:val="000032"/>
        <w:spacing w:after="60"/>
      </w:pPr>
      <w:r>
        <w:rPr>
          <w:rFonts w:hint="eastAsia"/>
          <w:sz w:val="21"/>
        </w:rPr>
        <w:t>用变更影响模拟在动手前预判风险，用审计/合规报表满足管理要求。</w:t>
      </w:r>
    </w:p>
    <w:p>
      <w:pPr>
        <w:pStyle w:val="00002c"/>
        <w:spacing w:after="40"/>
      </w:pPr>
      <w:r>
        <w:rPr>
          <w:rFonts w:hint="eastAsia"/>
          <w:sz w:val="21"/>
        </w:rPr>
        <w:t>统一入口：资产、监控、告警、工单、变更、报表集中于一套系统，避免多工具切换。</w:t>
      </w:r>
    </w:p>
    <w:p>
      <w:pPr>
        <w:pStyle w:val="00002c"/>
        <w:spacing w:after="40"/>
      </w:pPr>
      <w:r>
        <w:rPr>
          <w:rFonts w:hint="eastAsia"/>
          <w:sz w:val="21"/>
        </w:rPr>
        <w:t>流程闭环：告警可一键转工单，工单可关联变更，变更先做影响模拟，问题沉淀为 KEDB/知识库。</w:t>
      </w:r>
    </w:p>
    <w:p>
      <w:pPr>
        <w:pStyle w:val="00002c"/>
        <w:spacing w:after="40"/>
      </w:pPr>
      <w:r>
        <w:rPr>
          <w:rFonts w:hint="eastAsia"/>
          <w:sz w:val="21"/>
        </w:rPr>
        <w:t>合规可溯：所有写操作留痕，日志/审计/合规报表支撑等保与 ISO20000 落地。</w:t>
      </w:r>
    </w:p>
    <w:p>
      <w:pPr>
        <w:pStyle w:val="00000a"/>
      </w:pPr>
      <w:r>
        <w:rPr>
          <w:rFonts w:hint="eastAsia"/>
        </w:rPr>
        <w:t>1.2 总体架构与技术栈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菜单路径：无（全局）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平台采用经典 B/S 分层架构：浏览器（Jinja2 服务端模板 + 原生 JS + Babylon.js 三维前端）通过 HTTP 与 Flask 后端交互，后端以 Flask-SQLAlchemy 操作关系数据库，并通过 SNMP/ICMP/LLDP 等协议采集设备数据。安全层基于 Flask-Login 会话与 RBAC 角色权限，并对写操作做 CSRF 防护与审计。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平台总体架构分层图（表现层 / 业务层 / 数据层 / 采集层）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图：平台总体架构分层图（表现层 / 业务层 / 数据层 / 采集层）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理解分层关系：前端页面 → 后端蓝图路由 → 服务与工具函数 → 数据模型 → 数据库。</w:t>
      </w:r>
    </w:p>
    <w:p>
      <w:pPr>
        <w:pStyle w:val="000032"/>
        <w:spacing w:after="60"/>
      </w:pPr>
      <w:r>
        <w:rPr>
          <w:rFonts w:hint="eastAsia"/>
          <w:sz w:val="21"/>
        </w:rPr>
        <w:t>理解数据流：采集层（SNMP/ICMP）写入监控与状态数据 → 告警引擎生成告警 → 事件关联聚合 → 工单/变更承接。</w:t>
      </w:r>
    </w:p>
    <w:p>
      <w:pPr>
        <w:pStyle w:val="000032"/>
        <w:spacing w:after="60"/>
      </w:pPr>
      <w:r>
        <w:rPr>
          <w:rFonts w:hint="eastAsia"/>
          <w:sz w:val="21"/>
        </w:rPr>
        <w:t>理解配置源：所有模块共享 CMDB 中的设备/连接/服务数据，保证口径一致。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层级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主要技术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层级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主要技术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表现层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Jinja2 + 原生 JS + Babylon.js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服务端渲染页面；3D 机房用 Babylon.js(本地托管, 完全离线) 渲染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业务层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Flask + Flask-SQLAlchemy + Flask-Migrate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蓝图路由、ORM 模型、Alembic 数据库迁移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安全层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Flask-Login + RBAC + Flask-WTF(CSRF)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会话登录、基于角色的访问控制、表单防跨站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数据层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MySQL（关系库）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存储 CMDB、流程、配置、日志等结构化数据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采集层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SNMP / ICMP(Ping) / LLDP/CDP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设备状态、性能、拓扑与发现的采集协议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3D 机房可视化(Babylon.js) 的库文件已本地托管于 static/js/，内网离线环境无需公网，无需任何 CDN 依赖。</w:t>
      </w:r>
    </w:p>
    <w:p>
      <w:pPr>
        <w:pStyle w:val="00000a"/>
      </w:pPr>
      <w:r>
        <w:rPr>
          <w:rFonts w:hint="eastAsia"/>
        </w:rPr>
        <w:t>1.3 核心功能全景（模块地图）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菜单路径：顶部主导航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平台按「空间 → 配置 → 监控 → 流程 → 资产 → 报表 → 配置」组织功能。下表给出一级模块及其主要子功能与定位，便于建立全局地图；后续第 2–17 章逐一详述。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功能模块全景图（顶层菜单 → 子功能树）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图：功能模块全景图（顶层菜单 → 子功能树）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先浏览顶部导航的 16 个一级模块，建立「地图感」。</w:t>
      </w:r>
    </w:p>
    <w:p>
      <w:pPr>
        <w:pStyle w:val="000032"/>
        <w:spacing w:after="60"/>
      </w:pPr>
      <w:r>
        <w:rPr>
          <w:rFonts w:hint="eastAsia"/>
          <w:sz w:val="21"/>
        </w:rPr>
        <w:t>遇到具体任务时，按表格定位到对应章节查阅操作步骤。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一级模块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主要子功能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定位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一级模块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主要子功能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定位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仪表盘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指标卡片/图表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登录首页，一屏掌握健康度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位置与机房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位置/机柜/可视化(2D·3D·U位)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物理空间与机房呈现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设备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列表/添加/发现/分组/上下架/导入导出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CMDB 核心配置项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拓扑与CMDB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发现/连接/物理拓扑/接口/依赖影响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连接关系与影响分析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资产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驾驶舱/台账/折旧/合同/许可/盘点/供应商/备件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财务与生命周期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监控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实时/状态/性能/接口/历史/SLA/健康/趋势/维护窗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指标采集与可视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告警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列表/活动/历史/规则/通知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事件入口与通知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事件关联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关联规则(auto_ticket)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告警聚合为单一事件工单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巡检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任务/模板/计划/结果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周期性现场检查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工单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列表/创建/模板/分类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运维执行载体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变更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请求/日历/审批(CAB)/影响模拟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受控改动与风险预判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问题/知识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问题/KEDB/KB/CSI/可用性/CSAT/服务目录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根因与持续改进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报表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驾驶舱/综合/SLA/CSAT/合规/趋势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管理层与审计视角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系统配置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参数/备份/合规/告警/SNMP/用户/角色/日志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管理员专区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个人中心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资料/修改密码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账户自助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关于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用户手册/系统关于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文档与版本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1.4 核心概念与数据模型关系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菜单路径：概念（贯穿全系统）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理解几个核心对象的关联，是用好本系统的关键：设备(Device) 是最基础的配置项(CI)，上架于机柜(Cabinet) 并落在位置(Location)；设备间通过连接(Connection)/接口(Interface) 与 CMDB 依赖(CIDependency) 互联；若干设备支撑一个服务(Service Catalog)；设备产生的监控跃迁驱动可用性(Availability) 与告警(Alert)；告警经事件关联规则聚合成事件工单，告警/巡检亦可转普通工单(WorkOrder)，变更(ChangeRequest) 基于依赖做影响模拟，问题(Problem)/已知错误(KEDB)/知识库(KB) 形成经验沉淀。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核心对象关系图（设备—机柜—位置—服务—告警—工单—变更—问题）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图：核心对象关系图（设备—机柜—位置—服务—告警—工单—变更—问题）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牢记「设备是中心」：几乎所有模块都围绕设备/C I 展开。</w:t>
      </w:r>
    </w:p>
    <w:p>
      <w:pPr>
        <w:pStyle w:val="000032"/>
        <w:spacing w:after="60"/>
      </w:pPr>
      <w:r>
        <w:rPr>
          <w:rFonts w:hint="eastAsia"/>
          <w:sz w:val="21"/>
        </w:rPr>
        <w:t>理解「服务由设备支撑」：服务目录的设备映射决定可用性并集与变更影响面。</w:t>
      </w:r>
    </w:p>
    <w:p>
      <w:pPr>
        <w:pStyle w:val="000032"/>
        <w:spacing w:after="60"/>
      </w:pPr>
      <w:r>
        <w:rPr>
          <w:rFonts w:hint="eastAsia"/>
          <w:sz w:val="21"/>
        </w:rPr>
        <w:t>理解「依赖决定影响」：CMDB 依赖边是变更影响模拟与故障传播分析的数据基础。</w:t>
      </w:r>
    </w:p>
    <w:p>
      <w:pPr>
        <w:pStyle w:val="00002c"/>
        <w:spacing w:after="40"/>
      </w:pPr>
      <w:r>
        <w:rPr>
          <w:rFonts w:hint="eastAsia"/>
          <w:sz w:val="21"/>
        </w:rPr>
        <w:t>CI（配置项）：被管理的资产/设备/服务逻辑单元，含 CSI 服务属性登记。</w:t>
      </w:r>
    </w:p>
    <w:p>
      <w:pPr>
        <w:pStyle w:val="00002c"/>
        <w:spacing w:after="40"/>
      </w:pPr>
      <w:r>
        <w:rPr>
          <w:rFonts w:hint="eastAsia"/>
          <w:sz w:val="21"/>
        </w:rPr>
        <w:t>CMDB：集中存储 CI 及其关系（连接、依赖）的配置管理数据库。</w:t>
      </w:r>
    </w:p>
    <w:p>
      <w:pPr>
        <w:pStyle w:val="00002c"/>
        <w:spacing w:after="40"/>
      </w:pPr>
      <w:r>
        <w:rPr>
          <w:rFonts w:hint="eastAsia"/>
          <w:sz w:val="21"/>
        </w:rPr>
        <w:t>correlation_group：事件关联组，同组告警仅生成一张自动事件工单。</w:t>
      </w:r>
    </w:p>
    <w:p>
      <w:pPr>
        <w:pStyle w:val="00000a"/>
      </w:pPr>
      <w:r>
        <w:rPr>
          <w:rFonts w:hint="eastAsia"/>
        </w:rPr>
        <w:t>1.5 适用角色与权限概览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角色管理 / 权限设置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平台采用基于角色的访问控制（RBAC）。预置四类典型角色，权限随角色继承；无权限的菜单/按钮自动隐藏或提示 403。管理员可在「用户管理」分配角色、在「角色管理」调整权限集合。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角色与权限分配示意（RBAC）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图：角色与权限分配示意（RBAC）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确认自己所属角色，据此判断可见与可操作范围。</w:t>
      </w:r>
    </w:p>
    <w:p>
      <w:pPr>
        <w:pStyle w:val="000032"/>
        <w:spacing w:after="60"/>
      </w:pPr>
      <w:r>
        <w:rPr>
          <w:rFonts w:hint="eastAsia"/>
          <w:sz w:val="21"/>
        </w:rPr>
        <w:t>如需更高权限，联系管理员调整角色或单独赋权。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角色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权限范围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典型操作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角色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权限范围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典型操作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系统管理员(admin)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全部权限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用户/角色/参数/备份/日志等所有配置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运维工程师(operator)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大部分运维操作权限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监控、告警处理、工单、变更执行、设备维护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普通用户(user)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以查看为主 + 部分提交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查看资产/监控、提交工单与 CSAT、个人中心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访客(viewer)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只读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只读查看，用于汇报与审计留痕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具体权限标识见附录 A；新增模块权限随版本扩展，以「系统配置 ▸ 权限设置」为准。</w:t>
      </w:r>
    </w:p>
    <w:p>
      <w:pPr>
        <w:pStyle w:val="00000a"/>
      </w:pPr>
      <w:r>
        <w:rPr>
          <w:rFonts w:hint="eastAsia"/>
        </w:rPr>
        <w:t>1.6 部署与访问方式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菜单路径：无（全局）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平台为 Web 应用，服务端部署于内网/云服务器，用户通过浏览器访问，无需安装客户端。系统以 Flask 应用运行（python app.py 或经 WSGI 服务器），数据存于 MySQL。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部署拓扑示意图（浏览器 → Web 服务 → 数据库 → 被管设备）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图：部署拓扑示意图（浏览器 → Web 服务 → 数据库 → 被管设备）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获取系统访问地址（如 http://服务器IP:端口）与账号密码。</w:t>
      </w:r>
    </w:p>
    <w:p>
      <w:pPr>
        <w:pStyle w:val="000032"/>
        <w:spacing w:after="60"/>
      </w:pPr>
      <w:r>
        <w:rPr>
          <w:rFonts w:hint="eastAsia"/>
          <w:sz w:val="21"/>
        </w:rPr>
        <w:t>使用 Chrome / Edge 等现代浏览器（推荐）访问，关闭兼容模式以获得最佳体验。</w:t>
      </w:r>
    </w:p>
    <w:p>
      <w:pPr>
        <w:pStyle w:val="000032"/>
        <w:spacing w:after="60"/>
      </w:pPr>
      <w:r>
        <w:rPr>
          <w:rFonts w:hint="eastAsia"/>
          <w:sz w:val="21"/>
        </w:rPr>
        <w:t>若页面资源（如 3D 机房）加载异常，确认网络可访问 CDN 或已完成资源本地化。</w:t>
      </w:r>
    </w:p>
    <w:p>
      <w:pPr>
        <w:pStyle w:val="000032"/>
        <w:spacing w:after="60"/>
      </w:pPr>
      <w:r>
        <w:rPr>
          <w:rFonts w:hint="eastAsia"/>
          <w:sz w:val="21"/>
        </w:rPr>
        <w:t>首次登录后建议立即修改初始密码（见第 16 章）。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生产环境建议通过反向代理(Nginx) + WSGI(gunicorn) 部署，并配置 HTTPS 与定期备份。</w:t>
      </w:r>
    </w:p>
    <w:p>
      <w:pPr>
        <w:pStyle w:val="00000a"/>
      </w:pPr>
      <w:r>
        <w:rPr>
          <w:rFonts w:hint="eastAsia"/>
        </w:rPr>
        <w:t>1.7 登录与退出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菜单路径：右上角「登录 / 退出登录」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未登录时所有页面都会被重定向到登录页（/login）；少数公开页面（如「关于」）除外。登录后顶部显示当前用户与待办工单数。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系统登录页面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图：系统登录页面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在浏览器打开系统地址，自动跳转至登录页。</w:t>
      </w:r>
    </w:p>
    <w:p>
      <w:pPr>
        <w:pStyle w:val="000032"/>
        <w:spacing w:after="60"/>
      </w:pPr>
      <w:r>
        <w:rPr>
          <w:rFonts w:hint="eastAsia"/>
          <w:sz w:val="21"/>
        </w:rPr>
        <w:t>输入用户名与密码，点击「登录」。</w:t>
      </w:r>
    </w:p>
    <w:p>
      <w:pPr>
        <w:pStyle w:val="000032"/>
        <w:spacing w:after="60"/>
      </w:pPr>
      <w:r>
        <w:rPr>
          <w:rFonts w:hint="eastAsia"/>
          <w:sz w:val="21"/>
        </w:rPr>
        <w:t>登录成功后进入仪表盘（首页）。</w:t>
      </w:r>
    </w:p>
    <w:p>
      <w:pPr>
        <w:pStyle w:val="000032"/>
        <w:spacing w:after="60"/>
      </w:pPr>
      <w:r>
        <w:rPr>
          <w:rFonts w:hint="eastAsia"/>
          <w:sz w:val="21"/>
        </w:rPr>
        <w:t>点击右上角用户头像 ▸「退出登录」即可安全退出。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连续多次输入错误密码可能被锁定；忘记密码请联系管理员在「系统配置 ▸ 用户管理」中重置。</w:t>
      </w:r>
    </w:p>
    <w:p>
      <w:pPr>
        <w:pStyle w:val="00000a"/>
      </w:pPr>
      <w:r>
        <w:rPr>
          <w:rFonts w:hint="eastAsia"/>
        </w:rPr>
        <w:t>1.8 界面布局与导航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菜单路径：顶部导航栏 + 下拉菜单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系统采用顶部导航栏 + 多级下拉菜单。顶部固定显示：品牌 Logo、主导航菜单（位置与机房、设备、拓扑与CMDB、资产、监控、告警、事件关联、巡检、工单、变更、问题/知识、报表、系统配置、关于）、全局搜索与告警铃铛、用户菜单。页面内通常以卡片、列表、表格、图表呈现内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系统主界面（顶部导航 + 仪表盘布局 + 下钻面板）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图：系统主界面（顶部导航 + 仪表盘布局 + 下钻面板）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通过顶部菜单进入对应模块；每个模块下含若干子功能（下拉项）。</w:t>
      </w:r>
    </w:p>
    <w:p>
      <w:pPr>
        <w:pStyle w:val="000032"/>
        <w:spacing w:after="60"/>
      </w:pPr>
      <w:r>
        <w:rPr>
          <w:rFonts w:hint="eastAsia"/>
          <w:sz w:val="21"/>
        </w:rPr>
        <w:t>页面右上角的铃铛显示未处理告警数，点击可快速查看活动告警。</w:t>
      </w:r>
    </w:p>
    <w:p>
      <w:pPr>
        <w:pStyle w:val="000032"/>
        <w:spacing w:after="60"/>
      </w:pPr>
      <w:r>
        <w:rPr>
          <w:rFonts w:hint="eastAsia"/>
          <w:sz w:val="21"/>
        </w:rPr>
        <w:t>点击用户名打开个人菜单：个人资料、修改密码、退出登录。</w:t>
      </w:r>
    </w:p>
    <w:p>
      <w:pPr>
        <w:pStyle w:val="000032"/>
        <w:spacing w:after="60"/>
      </w:pPr>
      <w:r>
        <w:rPr>
          <w:rFonts w:hint="eastAsia"/>
          <w:sz w:val="21"/>
        </w:rPr>
        <w:t>多数列表/可视化支持点击下钻（如设备→详情、机柜→U位、告警→处理）。</w:t>
      </w:r>
    </w:p>
    <w:p>
      <w:pPr>
        <w:pStyle w:val="00000a"/>
      </w:pPr>
      <w:r>
        <w:rPr>
          <w:rFonts w:hint="eastAsia"/>
        </w:rPr>
        <w:t>1.9 全站通用操作约定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菜单路径：各功能页面通用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以下约定在各模块列表页、表单页中通用，掌握后可类推所有模块操作，是后续章节的基础。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典型列表页（筛选/搜索/分页/批量）与表单页示例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图：典型列表页（筛选/搜索/分页/批量）与表单页示例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列表页：使用顶部筛选条件（状态、类型、位置等）与关键字搜索框缩小范围；点击列标题可排序。</w:t>
      </w:r>
    </w:p>
    <w:p>
      <w:pPr>
        <w:pStyle w:val="000032"/>
        <w:spacing w:after="60"/>
      </w:pPr>
      <w:r>
        <w:rPr>
          <w:rFonts w:hint="eastAsia"/>
          <w:sz w:val="21"/>
        </w:rPr>
        <w:t>分页：列表底部提供分页控件，可调整每页条数或直接跳页。</w:t>
      </w:r>
    </w:p>
    <w:p>
      <w:pPr>
        <w:pStyle w:val="000032"/>
        <w:spacing w:after="60"/>
      </w:pPr>
      <w:r>
        <w:rPr>
          <w:rFonts w:hint="eastAsia"/>
          <w:sz w:val="21"/>
        </w:rPr>
        <w:t>新增/编辑：点击「添加 / 新增 / +」按钮打开表单，填写后点「保存」提交；带 * 的字段为必填项。</w:t>
      </w:r>
    </w:p>
    <w:p>
      <w:pPr>
        <w:pStyle w:val="000032"/>
        <w:spacing w:after="60"/>
      </w:pPr>
      <w:r>
        <w:rPr>
          <w:rFonts w:hint="eastAsia"/>
          <w:sz w:val="21"/>
        </w:rPr>
        <w:t>导入/导出：多数列表支持「导入」（下载模板→填写→上传）与「导出」（Excel/CSV）以避免手工录入。</w:t>
      </w:r>
    </w:p>
    <w:p>
      <w:pPr>
        <w:pStyle w:val="000032"/>
        <w:spacing w:after="60"/>
      </w:pPr>
      <w:r>
        <w:rPr>
          <w:rFonts w:hint="eastAsia"/>
          <w:sz w:val="21"/>
        </w:rPr>
        <w:t>批量操作：勾选多条记录后可使用「批量删除 / 批量 Ping / 批量导入」等。</w:t>
      </w:r>
    </w:p>
    <w:p>
      <w:pPr>
        <w:pStyle w:val="000032"/>
        <w:spacing w:after="60"/>
      </w:pPr>
      <w:r>
        <w:rPr>
          <w:rFonts w:hint="eastAsia"/>
          <w:sz w:val="21"/>
        </w:rPr>
        <w:t>权限：无权限的按钮/菜单会自动隐藏或点击后提示「无权访问（403）」。</w:t>
      </w:r>
    </w:p>
    <w:p>
      <w:pPr>
        <w:pStyle w:val="000032"/>
        <w:spacing w:after="60"/>
      </w:pPr>
      <w:r>
        <w:rPr>
          <w:rFonts w:hint="eastAsia"/>
          <w:sz w:val="21"/>
        </w:rPr>
        <w:t>下钻与返回：从列表进入详情后，可用面包屑或「返回」回到上级；详情中的关联对象通常可继续点击下钻。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所有写操作（增删改）均会写入审计日志，可在「系统配置 ▸ 审计日志」中追溯，请勿在正式环境随意试验删除类操作。</w:t>
      </w:r>
    </w:p>
    <w:p>
      <w:pPr>
        <w:pStyle w:val="000008"/>
      </w:pPr>
      <w:r>
        <w:rPr>
          <w:rFonts w:hint="eastAsia"/>
        </w:rPr>
        <w:t>2 仪表盘（Dashboard）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仪表盘是登录后的首页，集中展示关键运营指标：设备在线/离线统计、活跃告警数、待办工单、近期变更与巡检概览、资产概况等，帮助运维人员一眼掌握系统健康度。</w:t>
      </w:r>
    </w:p>
    <w:p>
      <w:pPr>
        <w:pStyle w:val="00000a"/>
      </w:pPr>
      <w:r>
        <w:rPr>
          <w:rFonts w:hint="eastAsia"/>
        </w:rPr>
        <w:t>2.1 查看仪表盘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菜单路径：主导航「仪表盘」（首页）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仪表盘以卡片与图表形式呈现概览数据，数据按当前用户权限过滤。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仪表盘首页（指标卡片 + 图表）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图：仪表盘首页（指标卡片 + 图表）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登录后默认进入仪表盘；也可随时点击左上角品牌 Logo 或「仪表盘」返回。</w:t>
      </w:r>
    </w:p>
    <w:p>
      <w:pPr>
        <w:pStyle w:val="000032"/>
        <w:spacing w:after="60"/>
      </w:pPr>
      <w:r>
        <w:rPr>
          <w:rFonts w:hint="eastAsia"/>
          <w:sz w:val="21"/>
        </w:rPr>
        <w:t>查看各指标卡片：设备总数/在线率、活跃告警、待办工单、今日变更等。</w:t>
      </w:r>
    </w:p>
    <w:p>
      <w:pPr>
        <w:pStyle w:val="000032"/>
        <w:spacing w:after="60"/>
      </w:pPr>
      <w:r>
        <w:rPr>
          <w:rFonts w:hint="eastAsia"/>
          <w:sz w:val="21"/>
        </w:rPr>
        <w:t>点击卡片或图表通常可下钻至对应列表（如点击「活跃告警」跳转到告警列表）。</w:t>
      </w:r>
    </w:p>
    <w:p>
      <w:pPr>
        <w:pStyle w:val="000032"/>
        <w:spacing w:after="60"/>
      </w:pPr>
      <w:r>
        <w:rPr>
          <w:rFonts w:hint="eastAsia"/>
          <w:sz w:val="21"/>
        </w:rPr>
        <w:t>部分卡片支持时间范围切换（今日/本周/本月）。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仪表盘数据来自实时统计接口，若显示延迟可刷新页面（F5）。</w:t>
      </w:r>
    </w:p>
    <w:p>
      <w:pPr>
        <w:pStyle w:val="000008"/>
      </w:pPr>
      <w:r>
        <w:rPr>
          <w:rFonts w:hint="eastAsia"/>
        </w:rPr>
        <w:t>3 位置与机房管理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该模块管理物理位置（园区/楼层/机房）、机柜以及机房的可视化呈现（2D 平面与 3D 立体）。是设备落位、容量规划与机房巡检的空间基础。</w:t>
      </w:r>
    </w:p>
    <w:p>
      <w:pPr>
        <w:pStyle w:val="00000a"/>
      </w:pPr>
      <w:r>
        <w:rPr>
          <w:rFonts w:hint="eastAsia"/>
        </w:rPr>
        <w:t>3.1 位置管理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菜单路径：位置与机房 ▸ 位置列表 / 添加位置 / 导入位置 / 导出位置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位置是层级化的物理空间（如：园区 → 楼栋 → 楼层 → 机房）。可手工添加、批量导入/导出。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位置列表页面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图：位置列表页面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进入「位置与机房 ▸ 位置列表」查看所有位置及其层级关系。</w:t>
      </w:r>
    </w:p>
    <w:p>
      <w:pPr>
        <w:pStyle w:val="000032"/>
        <w:spacing w:after="60"/>
      </w:pPr>
      <w:r>
        <w:rPr>
          <w:rFonts w:hint="eastAsia"/>
          <w:sz w:val="21"/>
        </w:rPr>
        <w:t>点击「添加位置」填写名称、上级位置、类型、地址、负责人等信息后保存。</w:t>
      </w:r>
    </w:p>
    <w:p>
      <w:pPr>
        <w:pStyle w:val="000032"/>
        <w:spacing w:after="60"/>
      </w:pPr>
      <w:r>
        <w:rPr>
          <w:rFonts w:hint="eastAsia"/>
          <w:sz w:val="21"/>
        </w:rPr>
        <w:t>点击「导入位置」先下载 Excel 模板，按列填写后上传完成批量创建。</w:t>
      </w:r>
    </w:p>
    <w:p>
      <w:pPr>
        <w:pStyle w:val="000032"/>
        <w:spacing w:after="60"/>
      </w:pPr>
      <w:r>
        <w:rPr>
          <w:rFonts w:hint="eastAsia"/>
          <w:sz w:val="21"/>
        </w:rPr>
        <w:t>点击「导出位置」可将现有位置导出为 Excel 备份或二次编辑。</w:t>
      </w:r>
    </w:p>
    <w:p>
      <w:pPr>
        <w:pStyle w:val="000032"/>
        <w:spacing w:after="60"/>
      </w:pPr>
      <w:r>
        <w:rPr>
          <w:rFonts w:hint="eastAsia"/>
          <w:sz w:val="21"/>
        </w:rPr>
        <w:t>在列表中点击某位置可查看其下属机柜与设备分布。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名称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位置名称，如「A 栋 3 层机房」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上级位置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构建层级关系，顶级位置留空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类型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园区/楼栋/楼层/机房等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地址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物理地址说明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负责人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该位置的责任人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3.2 机柜管理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菜单路径：位置与机房 ▸ 机柜列表 / 添加机柜 / 导入机柜 / 导出机柜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机柜（Rack）记录了 U 位数、尺寸、所在位置及已用容量，是设备 U 位上架的容器。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机柜列表页面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图：机柜列表页面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进入「机柜列表」查看全部机柜及其所属位置、U 位总数/已用数。</w:t>
      </w:r>
    </w:p>
    <w:p>
      <w:pPr>
        <w:pStyle w:val="000032"/>
        <w:spacing w:after="60"/>
      </w:pPr>
      <w:r>
        <w:rPr>
          <w:rFonts w:hint="eastAsia"/>
          <w:sz w:val="21"/>
        </w:rPr>
        <w:t>点击「添加机柜」填写名称、所属位置、U 位高度、宽/深/高等参数后保存。</w:t>
      </w:r>
    </w:p>
    <w:p>
      <w:pPr>
        <w:pStyle w:val="000032"/>
        <w:spacing w:after="60"/>
      </w:pPr>
      <w:r>
        <w:rPr>
          <w:rFonts w:hint="eastAsia"/>
          <w:sz w:val="21"/>
        </w:rPr>
        <w:t>通过「导入机柜 / 导出机柜」进行批量维护。</w:t>
      </w:r>
    </w:p>
    <w:p>
      <w:pPr>
        <w:pStyle w:val="000032"/>
        <w:spacing w:after="60"/>
      </w:pPr>
      <w:r>
        <w:rPr>
          <w:rFonts w:hint="eastAsia"/>
          <w:sz w:val="21"/>
        </w:rPr>
        <w:t>点击某机柜进入详情，可查看 U 位占用图、上架设备列表。</w:t>
      </w:r>
    </w:p>
    <w:p>
      <w:pPr>
        <w:pStyle w:val="000032"/>
        <w:spacing w:after="60"/>
      </w:pPr>
      <w:r>
        <w:rPr>
          <w:rFonts w:hint="eastAsia"/>
          <w:sz w:val="21"/>
        </w:rPr>
        <w:t>支持单条删除与「批量删除」（勾选多条后操作）。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名称/编号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机柜唯一标识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所属位置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关联到 3.1 的位置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U 位高度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如 42U，用于容量计算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宽/深/高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物理尺寸（cm），用于 3D 可视化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坐标 X/Y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机房平面摆放坐标，用于 2D/3D 布局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3.3 机柜可视化（U 位图）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菜单路径：位置与机房 ▸ 机柜可视化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以机柜正视图呈现每个 U 位的占用情况，不同颜色表示设备状态（在线/离线/告警/空闲），支持点击设备下钻。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机柜 U 位可视化视图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图：机柜 U 位可视化视图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进入「机柜可视化」，选择机房与机柜。</w:t>
      </w:r>
    </w:p>
    <w:p>
      <w:pPr>
        <w:pStyle w:val="000032"/>
        <w:spacing w:after="60"/>
      </w:pPr>
      <w:r>
        <w:rPr>
          <w:rFonts w:hint="eastAsia"/>
          <w:sz w:val="21"/>
        </w:rPr>
        <w:t>查看竖向 U 位条，已占用 U 位显示设备名称与状态色。</w:t>
      </w:r>
    </w:p>
    <w:p>
      <w:pPr>
        <w:pStyle w:val="000032"/>
        <w:spacing w:after="60"/>
      </w:pPr>
      <w:r>
        <w:rPr>
          <w:rFonts w:hint="eastAsia"/>
          <w:sz w:val="21"/>
        </w:rPr>
        <w:t>点击某 U 位设备可跳转到设备详情或直接在面板查看接口信息。</w:t>
      </w:r>
    </w:p>
    <w:p>
      <w:pPr>
        <w:pStyle w:val="000032"/>
        <w:spacing w:after="60"/>
      </w:pPr>
      <w:r>
        <w:rPr>
          <w:rFonts w:hint="eastAsia"/>
          <w:sz w:val="21"/>
        </w:rPr>
        <w:t>可在该视图直接「上架/下架」设备并指定 U 位（position_u 与 height_u）。</w:t>
      </w:r>
    </w:p>
    <w:p>
      <w:pPr>
        <w:pStyle w:val="00000a"/>
      </w:pPr>
      <w:r>
        <w:rPr>
          <w:rFonts w:hint="eastAsia"/>
        </w:rPr>
        <w:t>3.4 机房可视化（2D）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菜单路径：位置与机房 ▸ 机房可视化(2D)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以平面俯视图展示机房内机柜的布局排布，按状态着色，适合快速总览机房占用与异常热点。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机房 2D 平面可视化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图：机房 2D 平面可视化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进入「机房可视化(2D)」，选择目标机房。</w:t>
      </w:r>
    </w:p>
    <w:p>
      <w:pPr>
        <w:pStyle w:val="000032"/>
        <w:spacing w:after="60"/>
      </w:pPr>
      <w:r>
        <w:rPr>
          <w:rFonts w:hint="eastAsia"/>
          <w:sz w:val="21"/>
        </w:rPr>
        <w:t>查看机柜在平面中的排布与状态颜色。</w:t>
      </w:r>
    </w:p>
    <w:p>
      <w:pPr>
        <w:pStyle w:val="000032"/>
        <w:spacing w:after="60"/>
      </w:pPr>
      <w:r>
        <w:rPr>
          <w:rFonts w:hint="eastAsia"/>
          <w:sz w:val="21"/>
        </w:rPr>
        <w:t>悬停/点击机柜可查看概要，进一步下钻到机柜 U 位图或设备。</w:t>
      </w:r>
    </w:p>
    <w:p>
      <w:pPr>
        <w:pStyle w:val="00000a"/>
      </w:pPr>
      <w:r>
        <w:rPr>
          <w:rFonts w:hint="eastAsia"/>
        </w:rPr>
        <w:t>3.5 机房可视化（3D，Babylon.js）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菜单路径：位置与机房 ▸ 机房3D可视化(Babylon.js) 或 拓扑与CMDB ▸ 机房3D可视化(Babylon.js)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基于 Babylon.js（Apache-2.0，库文件本地托管，完全离线）的立体机房视图：机柜以半透明长方体呈现，内部按 U 位堆叠设备并以状态着色，叠加 U 位网格线，支持 ArcRotateCamera 旋转/缩放/平移、点击机柜或设备下钻。适用于直观巡检与汇报演示。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机房 3D 可视化页面（Babylon.js 渲染，含机柜/U位/设备）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图：机房 3D 可视化页面（Babylon.js 渲染，含机柜/U位/设备）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进入「机房3D可视化(Babylon.js)」，系统加载位置列表。</w:t>
      </w:r>
    </w:p>
    <w:p>
      <w:pPr>
        <w:pStyle w:val="000032"/>
        <w:spacing w:after="60"/>
      </w:pPr>
      <w:r>
        <w:rPr>
          <w:rFonts w:hint="eastAsia"/>
          <w:sz w:val="21"/>
        </w:rPr>
        <w:t>选择机房后，加载机柜与设备的三维模型（按 pos_x/pos_y 排布）。</w:t>
      </w:r>
    </w:p>
    <w:p>
      <w:pPr>
        <w:pStyle w:val="000032"/>
        <w:spacing w:after="60"/>
      </w:pPr>
      <w:r>
        <w:rPr>
          <w:rFonts w:hint="eastAsia"/>
          <w:sz w:val="21"/>
        </w:rPr>
        <w:t>使用鼠标左键拖拽旋转视角、滚轮缩放、右键平移。</w:t>
      </w:r>
    </w:p>
    <w:p>
      <w:pPr>
        <w:pStyle w:val="000032"/>
        <w:spacing w:after="60"/>
      </w:pPr>
      <w:r>
        <w:rPr>
          <w:rFonts w:hint="eastAsia"/>
          <w:sz w:val="21"/>
        </w:rPr>
        <w:t>点击机柜查看 U 位占用与设备列表；点击设备下钻查看详情面板（状态、U 位、所属机柜、CPU/内存/温度/功耗）。</w:t>
      </w:r>
    </w:p>
    <w:p>
      <w:pPr>
        <w:pStyle w:val="000032"/>
        <w:spacing w:after="60"/>
      </w:pPr>
      <w:r>
        <w:rPr>
          <w:rFonts w:hint="eastAsia"/>
          <w:sz w:val="21"/>
        </w:rPr>
        <w:t>左侧工具栏可「重置视角 / U位网格开关 / 显示机柜名称 / 状态着色开关 / 刷新 / 截图保存」。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该页面通过 JSON API 复用现有 Location/Cabinet/Device 模型数据；Babylon.js 已本地托管于 static/js/(babylon.js + babylon.gui.min.js)，内网离线环境无需任何 CDN。</w:t>
      </w:r>
    </w:p>
    <w:p>
      <w:pPr>
        <w:pStyle w:val="000008"/>
      </w:pPr>
      <w:r>
        <w:rPr>
          <w:rFonts w:hint="eastAsia"/>
        </w:rPr>
        <w:t>4 设备管理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设备（Device）是 CMDB 的核心配置项，记录服务器、网络设备、安全设备、存储等的软硬件信息与生命周期状态。本模块覆盖设备全生命周期：录入、发现、分组、状态检测、上下架、导入导出。</w:t>
      </w:r>
    </w:p>
    <w:p>
      <w:pPr>
        <w:pStyle w:val="00000a"/>
      </w:pPr>
      <w:r>
        <w:rPr>
          <w:rFonts w:hint="eastAsia"/>
        </w:rPr>
        <w:t>4.1 设备列表与检索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设备列表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设备列表是日常查看与操作设备的入口，支持多维筛选、搜索、分页与导出。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设备列表页面（筛选 + 表格）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图：设备列表页面（筛选 + 表格）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进入「设备 ▸ 设备列表」。</w:t>
      </w:r>
    </w:p>
    <w:p>
      <w:pPr>
        <w:pStyle w:val="000032"/>
        <w:spacing w:after="60"/>
      </w:pPr>
      <w:r>
        <w:rPr>
          <w:rFonts w:hint="eastAsia"/>
          <w:sz w:val="21"/>
        </w:rPr>
        <w:t>使用筛选区（类型、状态、位置、厂商等）与搜索框定位设备。</w:t>
      </w:r>
    </w:p>
    <w:p>
      <w:pPr>
        <w:pStyle w:val="000032"/>
        <w:spacing w:after="60"/>
      </w:pPr>
      <w:r>
        <w:rPr>
          <w:rFonts w:hint="eastAsia"/>
          <w:sz w:val="21"/>
        </w:rPr>
        <w:t>点击设备名称进入设备详情页。</w:t>
      </w:r>
    </w:p>
    <w:p>
      <w:pPr>
        <w:pStyle w:val="000032"/>
        <w:spacing w:after="60"/>
      </w:pPr>
      <w:r>
        <w:rPr>
          <w:rFonts w:hint="eastAsia"/>
          <w:sz w:val="21"/>
        </w:rPr>
        <w:t>点击「导出」可将当前筛选结果导出为 Excel。</w:t>
      </w:r>
    </w:p>
    <w:p>
      <w:pPr>
        <w:pStyle w:val="000032"/>
        <w:spacing w:after="60"/>
      </w:pPr>
      <w:r>
        <w:rPr>
          <w:rFonts w:hint="eastAsia"/>
          <w:sz w:val="21"/>
        </w:rPr>
        <w:t>支持勾选多条记录进行「批量 Ping / 批量删除 / 批量导入」等。</w:t>
      </w:r>
    </w:p>
    <w:p>
      <w:pPr>
        <w:pStyle w:val="00000a"/>
      </w:pPr>
      <w:r>
        <w:rPr>
          <w:rFonts w:hint="eastAsia"/>
        </w:rPr>
        <w:t>4.2 添加设备（手工）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添加设备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手工录入单台设备的基础信息，并指定其上架位置与 U 位。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添加设备表单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图：添加设备表单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进入「设备 ▸ 添加设备」（或在某机柜详情页点「上架设备」）。</w:t>
      </w:r>
    </w:p>
    <w:p>
      <w:pPr>
        <w:pStyle w:val="000032"/>
        <w:spacing w:after="60"/>
      </w:pPr>
      <w:r>
        <w:rPr>
          <w:rFonts w:hint="eastAsia"/>
          <w:sz w:val="21"/>
        </w:rPr>
        <w:t>填写设备基础信息（见字段表）。</w:t>
      </w:r>
    </w:p>
    <w:p>
      <w:pPr>
        <w:pStyle w:val="000032"/>
        <w:spacing w:after="60"/>
      </w:pPr>
      <w:r>
        <w:rPr>
          <w:rFonts w:hint="eastAsia"/>
          <w:sz w:val="21"/>
        </w:rPr>
        <w:t>选择所属位置与机柜，并指定 U 位（position_u）与占用高度（height_u）。</w:t>
      </w:r>
    </w:p>
    <w:p>
      <w:pPr>
        <w:pStyle w:val="000032"/>
        <w:spacing w:after="60"/>
      </w:pPr>
      <w:r>
        <w:rPr>
          <w:rFonts w:hint="eastAsia"/>
          <w:sz w:val="21"/>
        </w:rPr>
        <w:t>填写 IP 地址、SNMP 团体字/版本等监控相关参数。</w:t>
      </w:r>
    </w:p>
    <w:p>
      <w:pPr>
        <w:pStyle w:val="000032"/>
        <w:spacing w:after="60"/>
      </w:pPr>
      <w:r>
        <w:rPr>
          <w:rFonts w:hint="eastAsia"/>
          <w:sz w:val="21"/>
        </w:rPr>
        <w:t>点击「保存」提交；系统校验 IP 唯一性后写入 CMDB。</w:t>
      </w:r>
    </w:p>
    <w:p>
      <w:pPr>
        <w:pStyle w:val="000032"/>
        <w:spacing w:after="60"/>
      </w:pPr>
      <w:r>
        <w:rPr>
          <w:rFonts w:hint="eastAsia"/>
          <w:sz w:val="21"/>
        </w:rPr>
        <w:t>保存后可进入详情页补充接口、监控模板、凭证等。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名称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设备唯一名称/主机名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类型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服务器/交换机/路由器/防火墙/存储/其他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厂商/型号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用于资产与保修管理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IP 地址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管理 IP，需唯一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SNMP 版本/团体字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用于监控采集，关联 SNMP 设置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位置/机柜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物理落位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U 位(position_u)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起始 U 位，用于机柜可视化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高度(height_u)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占用 U 数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状态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在线/离线/告警/维护/库存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4.3 设备详情与编辑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设备列表 ▸ 点击设备名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设备详情聚合了该设备的全部信息：基础属性、接口列表、实时监控、告警、所属分组、变更/工单关联等。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设备详情页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图：设备详情页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在设备列表点击设备名称进入详情。</w:t>
      </w:r>
    </w:p>
    <w:p>
      <w:pPr>
        <w:pStyle w:val="000032"/>
        <w:spacing w:after="60"/>
      </w:pPr>
      <w:r>
        <w:rPr>
          <w:rFonts w:hint="eastAsia"/>
          <w:sz w:val="21"/>
        </w:rPr>
        <w:t>查看基础信息、接口（Interfaces）、监控指标、近期告警。</w:t>
      </w:r>
    </w:p>
    <w:p>
      <w:pPr>
        <w:pStyle w:val="000032"/>
        <w:spacing w:after="60"/>
      </w:pPr>
      <w:r>
        <w:rPr>
          <w:rFonts w:hint="eastAsia"/>
          <w:sz w:val="21"/>
        </w:rPr>
        <w:t>点击「编辑」修改属性；点击「Ping / SNMP 检测」手动探测状态。</w:t>
      </w:r>
    </w:p>
    <w:p>
      <w:pPr>
        <w:pStyle w:val="000032"/>
        <w:spacing w:after="60"/>
      </w:pPr>
      <w:r>
        <w:rPr>
          <w:rFonts w:hint="eastAsia"/>
          <w:sz w:val="21"/>
        </w:rPr>
        <w:t>在接口区可「添加接口」并维护接口互联关系。</w:t>
      </w:r>
    </w:p>
    <w:p>
      <w:pPr>
        <w:pStyle w:val="00000a"/>
      </w:pPr>
      <w:r>
        <w:rPr>
          <w:rFonts w:hint="eastAsia"/>
        </w:rPr>
        <w:t>4.4 设备发现（自动发现）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设备发现 / 监控 ▸ 网络发现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通过 SNMP、IP 段扫描、ARP 等方式自动发现网络设备与主机，减少手工录入工作量。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设备发现 / 网络发现配置与结果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图：设备发现 / 网络发现配置与结果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进入「设备 ▸ 设备发现」，新建一个发现任务（指定 IP 范围、SNMP 凭证、协议）。</w:t>
      </w:r>
    </w:p>
    <w:p>
      <w:pPr>
        <w:pStyle w:val="000032"/>
        <w:spacing w:after="60"/>
      </w:pPr>
      <w:r>
        <w:rPr>
          <w:rFonts w:hint="eastAsia"/>
          <w:sz w:val="21"/>
        </w:rPr>
        <w:t>运行任务，系统扫描并返回发现的设备清单。</w:t>
      </w:r>
    </w:p>
    <w:p>
      <w:pPr>
        <w:pStyle w:val="000032"/>
        <w:spacing w:after="60"/>
      </w:pPr>
      <w:r>
        <w:rPr>
          <w:rFonts w:hint="eastAsia"/>
          <w:sz w:val="21"/>
        </w:rPr>
        <w:t>勾选需要纳入管理的设备，点击「从扫描结果添加 / 批量添加」写入 CMDB。</w:t>
      </w:r>
    </w:p>
    <w:p>
      <w:pPr>
        <w:pStyle w:val="000032"/>
        <w:spacing w:after="60"/>
      </w:pPr>
      <w:r>
        <w:rPr>
          <w:rFonts w:hint="eastAsia"/>
          <w:sz w:val="21"/>
        </w:rPr>
        <w:t>也可在「系统配置 ▸ 网络发现」中维护可复用的发现配置并定时执行。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自动发现依赖 SNMP 凭证正确性；发现前请先在「系统配置 ▸ SNMP 设置 / 凭证管理」配置好凭据。</w:t>
      </w:r>
    </w:p>
    <w:p>
      <w:pPr>
        <w:pStyle w:val="00000a"/>
      </w:pPr>
      <w:r>
        <w:rPr>
          <w:rFonts w:hint="eastAsia"/>
        </w:rPr>
        <w:t>4.5 设备分组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设备分组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将设备按业务、地域、用途等逻辑维度编成组，便于批量监控、批量操作与权限划分。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设备分组列表与成员管理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图：设备分组列表与成员管理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进入「设备 ▸ 设备分组」，点击「添加」创建分组并填写名称/描述。</w:t>
      </w:r>
    </w:p>
    <w:p>
      <w:pPr>
        <w:pStyle w:val="000032"/>
        <w:spacing w:after="60"/>
      </w:pPr>
      <w:r>
        <w:rPr>
          <w:rFonts w:hint="eastAsia"/>
          <w:sz w:val="21"/>
        </w:rPr>
        <w:t>进入分组详情，通过「分配设备」将设备加入分组（支持按规则自动归类）。</w:t>
      </w:r>
    </w:p>
    <w:p>
      <w:pPr>
        <w:pStyle w:val="000032"/>
        <w:spacing w:after="60"/>
      </w:pPr>
      <w:r>
        <w:rPr>
          <w:rFonts w:hint="eastAsia"/>
          <w:sz w:val="21"/>
        </w:rPr>
        <w:t>使用「自动分类」按厂商/类型/位置等条件批量归入。</w:t>
      </w:r>
    </w:p>
    <w:p>
      <w:pPr>
        <w:pStyle w:val="000032"/>
        <w:spacing w:after="60"/>
      </w:pPr>
      <w:r>
        <w:rPr>
          <w:rFonts w:hint="eastAsia"/>
          <w:sz w:val="21"/>
        </w:rPr>
        <w:t>分组可用于监控视图、告警路由与批量操作的筛选。</w:t>
      </w:r>
    </w:p>
    <w:p>
      <w:pPr>
        <w:pStyle w:val="00000a"/>
      </w:pPr>
      <w:r>
        <w:rPr>
          <w:rFonts w:hint="eastAsia"/>
        </w:rPr>
        <w:t>4.6 设备状态检测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设备列表（Ping / SNMP 检测）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手动或批量探测设备连通性与 SNMP 可达性，用于排障与资产核对。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状态检测结果与批量 Ping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图：状态检测结果与批量 Ping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在设备详情页点击「Ping / 检测状态 / SNMP 检测」单次探测。</w:t>
      </w:r>
    </w:p>
    <w:p>
      <w:pPr>
        <w:pStyle w:val="000032"/>
        <w:spacing w:after="60"/>
      </w:pPr>
      <w:r>
        <w:rPr>
          <w:rFonts w:hint="eastAsia"/>
          <w:sz w:val="21"/>
        </w:rPr>
        <w:t>在列表页勾选多台设备，使用「批量 Ping / Ping 全部」批量探测。</w:t>
      </w:r>
    </w:p>
    <w:p>
      <w:pPr>
        <w:pStyle w:val="000032"/>
        <w:spacing w:after="60"/>
      </w:pPr>
      <w:r>
        <w:rPr>
          <w:rFonts w:hint="eastAsia"/>
          <w:sz w:val="21"/>
        </w:rPr>
        <w:t>查看返回的状态（可达/不可达）与响应时间。</w:t>
      </w:r>
    </w:p>
    <w:p>
      <w:pPr>
        <w:pStyle w:val="00000a"/>
      </w:pPr>
      <w:r>
        <w:rPr>
          <w:rFonts w:hint="eastAsia"/>
        </w:rPr>
        <w:t>4.7 已下架设备与上下架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已下架设备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设备退役不直接删除，而是标记为「已下架」，保留历史记录与审计链路；支持重新上线或物理删除。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已下架设备列表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图：已下架设备列表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在设备详情或列表中对设备执行「下架（decommission）」，状态变更为已下架并移入本列表。</w:t>
      </w:r>
    </w:p>
    <w:p>
      <w:pPr>
        <w:pStyle w:val="000032"/>
        <w:spacing w:after="60"/>
      </w:pPr>
      <w:r>
        <w:rPr>
          <w:rFonts w:hint="eastAsia"/>
          <w:sz w:val="21"/>
        </w:rPr>
        <w:t>在「已下架设备」列表中可「重新上线（recommission）」恢复。</w:t>
      </w:r>
    </w:p>
    <w:p>
      <w:pPr>
        <w:pStyle w:val="000032"/>
        <w:spacing w:after="60"/>
      </w:pPr>
      <w:r>
        <w:rPr>
          <w:rFonts w:hint="eastAsia"/>
          <w:sz w:val="21"/>
        </w:rPr>
        <w:t>确认无关联记录后可「永久删除（delete_permanent）」；该操作不可恢复，请谨慎。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下架操作会写入审计日志；永久删除前请确认已备份相关配置与监控历史。</w:t>
      </w:r>
    </w:p>
    <w:p>
      <w:pPr>
        <w:pStyle w:val="00000a"/>
      </w:pPr>
      <w:r>
        <w:rPr>
          <w:rFonts w:hint="eastAsia"/>
        </w:rPr>
        <w:t>4.8 导入 / 导出 / 清洗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菜单路径：设备 ▸ 设备列表（导入 / 导出）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通过 Excel 模板批量维护设备，并提供无效数据预览与清理工具。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设备导入向导与模板下载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图：设备导入向导与模板下载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在设备列表点击「导入」，下载设备模板 Excel。</w:t>
      </w:r>
    </w:p>
    <w:p>
      <w:pPr>
        <w:pStyle w:val="000032"/>
        <w:spacing w:after="60"/>
      </w:pPr>
      <w:r>
        <w:rPr>
          <w:rFonts w:hint="eastAsia"/>
          <w:sz w:val="21"/>
        </w:rPr>
        <w:t>按模板列填写设备数据（注意必填与格式），保存后上传。</w:t>
      </w:r>
    </w:p>
    <w:p>
      <w:pPr>
        <w:pStyle w:val="000032"/>
        <w:spacing w:after="60"/>
      </w:pPr>
      <w:r>
        <w:rPr>
          <w:rFonts w:hint="eastAsia"/>
          <w:sz w:val="21"/>
        </w:rPr>
        <w:t>系统校验后批量创建/更新设备。</w:t>
      </w:r>
    </w:p>
    <w:p>
      <w:pPr>
        <w:pStyle w:val="000032"/>
        <w:spacing w:after="60"/>
      </w:pPr>
      <w:r>
        <w:rPr>
          <w:rFonts w:hint="eastAsia"/>
          <w:sz w:val="21"/>
        </w:rPr>
        <w:t>使用「IP 段导入 / 批量导入」可基于 IP 范围快速建账。</w:t>
      </w:r>
    </w:p>
    <w:p>
      <w:pPr>
        <w:pStyle w:val="000032"/>
        <w:spacing w:after="60"/>
      </w:pPr>
      <w:r>
        <w:rPr>
          <w:rFonts w:hint="eastAsia"/>
          <w:sz w:val="21"/>
        </w:rPr>
        <w:t>对脏数据可使用「清理无效设备（预览/执行）」工具。</w:t>
      </w:r>
    </w:p>
    <w:p>
      <w:pPr>
        <w:pStyle w:val="000008"/>
      </w:pPr>
      <w:r>
        <w:rPr>
          <w:rFonts w:hint="eastAsia"/>
        </w:rPr>
        <w:t>5 拓扑与 CMDB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拓扑与 CMDB 模块刻画设备之间的物理/逻辑连接、依赖关系与影响范围，是故障定位、变更影响分析与容量规划的核心。</w:t>
      </w:r>
    </w:p>
    <w:p>
      <w:pPr>
        <w:pStyle w:val="00000a"/>
      </w:pPr>
      <w:r>
        <w:rPr>
          <w:rFonts w:hint="eastAsia"/>
        </w:rPr>
        <w:t>5.1 拓扑发现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拓扑发现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自动发现二层/三层拓扑（LLDP/CDP、ARP、路由），生成设备互联关系。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拓扑发现任务与结果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图：拓扑发现任务与结果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进入「拓扑发现」，创建发现任务并选择范围与协议。</w:t>
      </w:r>
    </w:p>
    <w:p>
      <w:pPr>
        <w:pStyle w:val="000032"/>
        <w:spacing w:after="60"/>
      </w:pPr>
      <w:r>
        <w:rPr>
          <w:rFonts w:hint="eastAsia"/>
          <w:sz w:val="21"/>
        </w:rPr>
        <w:t>运行后系统识别设备间链路并写入连接关系。</w:t>
      </w:r>
    </w:p>
    <w:p>
      <w:pPr>
        <w:pStyle w:val="000032"/>
        <w:spacing w:after="60"/>
      </w:pPr>
      <w:r>
        <w:rPr>
          <w:rFonts w:hint="eastAsia"/>
          <w:sz w:val="21"/>
        </w:rPr>
        <w:t>确认结果后保存为正式连接关系供其他视图使用。</w:t>
      </w:r>
    </w:p>
    <w:p>
      <w:pPr>
        <w:pStyle w:val="00000a"/>
      </w:pPr>
      <w:r>
        <w:rPr>
          <w:rFonts w:hint="eastAsia"/>
        </w:rPr>
        <w:t>5.2 连接关系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连接关系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以列表/图形展示设备间物理连接（端口—端口），可手工维护。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连接关系列表与链路视图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图：连接关系列表与链路视图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进入「连接关系」查看全部链路。</w:t>
      </w:r>
    </w:p>
    <w:p>
      <w:pPr>
        <w:pStyle w:val="000032"/>
        <w:spacing w:after="60"/>
      </w:pPr>
      <w:r>
        <w:rPr>
          <w:rFonts w:hint="eastAsia"/>
          <w:sz w:val="21"/>
        </w:rPr>
        <w:t>可手工新增连接（选择两端设备与接口），或基于发现结果确认。</w:t>
      </w:r>
    </w:p>
    <w:p>
      <w:pPr>
        <w:pStyle w:val="000032"/>
        <w:spacing w:after="60"/>
      </w:pPr>
      <w:r>
        <w:rPr>
          <w:rFonts w:hint="eastAsia"/>
          <w:sz w:val="21"/>
        </w:rPr>
        <w:t>支持链路状态检测（link/check）与历史查看。</w:t>
      </w:r>
    </w:p>
    <w:p>
      <w:pPr>
        <w:pStyle w:val="00000a"/>
      </w:pPr>
      <w:r>
        <w:rPr>
          <w:rFonts w:hint="eastAsia"/>
        </w:rPr>
        <w:t>5.3 物理拓扑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物理拓扑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以图形化方式展示机房/网络的物理连接全貌，支持缩放与节点下钻。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物理拓扑图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图：物理拓扑图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进入「物理拓扑」，选择范围（全网约/按位置）。</w:t>
      </w:r>
    </w:p>
    <w:p>
      <w:pPr>
        <w:pStyle w:val="000032"/>
        <w:spacing w:after="60"/>
      </w:pPr>
      <w:r>
        <w:rPr>
          <w:rFonts w:hint="eastAsia"/>
          <w:sz w:val="21"/>
        </w:rPr>
        <w:t>查看节点与连线；点击节点下钻到设备详情。</w:t>
      </w:r>
    </w:p>
    <w:p>
      <w:pPr>
        <w:pStyle w:val="000032"/>
        <w:spacing w:after="60"/>
      </w:pPr>
      <w:r>
        <w:rPr>
          <w:rFonts w:hint="eastAsia"/>
          <w:sz w:val="21"/>
        </w:rPr>
        <w:t>异常链路以红色高亮，便于快速定位。</w:t>
      </w:r>
    </w:p>
    <w:p>
      <w:pPr>
        <w:pStyle w:val="00000a"/>
      </w:pPr>
      <w:r>
        <w:rPr>
          <w:rFonts w:hint="eastAsia"/>
        </w:rPr>
        <w:t>5.4 接口视图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接口视图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从接口维度查看端口状态、速率、互联对象与流量。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接口视图（端口状态矩阵）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图：接口视图（端口状态矩阵）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进入「接口视图」，选择设备。</w:t>
      </w:r>
    </w:p>
    <w:p>
      <w:pPr>
        <w:pStyle w:val="000032"/>
        <w:spacing w:after="60"/>
      </w:pPr>
      <w:r>
        <w:rPr>
          <w:rFonts w:hint="eastAsia"/>
          <w:sz w:val="21"/>
        </w:rPr>
        <w:t>查看各接口状态（up/down）、速率、双工、互联对端。</w:t>
      </w:r>
    </w:p>
    <w:p>
      <w:pPr>
        <w:pStyle w:val="000032"/>
        <w:spacing w:after="60"/>
      </w:pPr>
      <w:r>
        <w:rPr>
          <w:rFonts w:hint="eastAsia"/>
          <w:sz w:val="21"/>
        </w:rPr>
        <w:t>点击接口可维护互联关系或查看历史流量。</w:t>
      </w:r>
    </w:p>
    <w:p>
      <w:pPr>
        <w:pStyle w:val="00000a"/>
      </w:pPr>
      <w:r>
        <w:rPr>
          <w:rFonts w:hint="eastAsia"/>
        </w:rPr>
        <w:t>5.5 拓扑设置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拓扑设置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配置拓扑发现的参数、布局算法与显示选项。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拓扑设置页面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图：拓扑设置页面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进入「拓扑设置」，调整发现协议、布局、自动刷新等。</w:t>
      </w:r>
    </w:p>
    <w:p>
      <w:pPr>
        <w:pStyle w:val="000032"/>
        <w:spacing w:after="60"/>
      </w:pPr>
      <w:r>
        <w:rPr>
          <w:rFonts w:hint="eastAsia"/>
          <w:sz w:val="21"/>
        </w:rPr>
        <w:t>保存设置后新的发现与视图按新规则呈现。</w:t>
      </w:r>
    </w:p>
    <w:p>
      <w:pPr>
        <w:pStyle w:val="00000a"/>
      </w:pPr>
      <w:r>
        <w:rPr>
          <w:rFonts w:hint="eastAsia"/>
        </w:rPr>
        <w:t>5.6 CMDB 依赖与影响分析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菜单路径：拓扑与CMDB ▸ CMDB依赖与影响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维护配置项（CI）之间的依赖边（CIDependency），并基于依赖图做向上/向下影响分析，是变更影响模拟的数据基础（与第 12.5 节联动）。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CMDB 依赖图与影响分析结果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图：CMDB 依赖图与影响分析结果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进入「CMDB依赖与影响」。</w:t>
      </w:r>
    </w:p>
    <w:p>
      <w:pPr>
        <w:pStyle w:val="000032"/>
        <w:spacing w:after="60"/>
      </w:pPr>
      <w:r>
        <w:rPr>
          <w:rFonts w:hint="eastAsia"/>
          <w:sz w:val="21"/>
        </w:rPr>
        <w:t>在依赖图中查看/新增 CI 之间的依赖关系（上游依赖、下游被依赖）。</w:t>
      </w:r>
    </w:p>
    <w:p>
      <w:pPr>
        <w:pStyle w:val="000032"/>
        <w:spacing w:after="60"/>
      </w:pPr>
      <w:r>
        <w:rPr>
          <w:rFonts w:hint="eastAsia"/>
          <w:sz w:val="21"/>
        </w:rPr>
        <w:t>选择一个 CI，执行「影响分析」查看其故障会波及哪些下游服务/设备。</w:t>
      </w:r>
    </w:p>
    <w:p>
      <w:pPr>
        <w:pStyle w:val="000032"/>
        <w:spacing w:after="60"/>
      </w:pPr>
      <w:r>
        <w:rPr>
          <w:rFonts w:hint="eastAsia"/>
          <w:sz w:val="21"/>
        </w:rPr>
        <w:t>该依赖数据会被「变更管理 ▸ 变更影响模拟」复用，先算影响再实施变更。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依赖关系越准确，影响分析与变更模拟越可靠；请随架构调整及时维护。</w:t>
      </w:r>
    </w:p>
    <w:p>
      <w:pPr>
        <w:pStyle w:val="000008"/>
      </w:pPr>
      <w:r>
        <w:rPr>
          <w:rFonts w:hint="eastAsia"/>
        </w:rPr>
        <w:t>6 资产管理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资产管理覆盖设备作为「资产」的财务与生命周期维度：驾驶舱概览、清单/台账、折旧、报表、合同、软件许可、盘点、供应商与备件，支撑资产合规与成本管控。</w:t>
      </w:r>
    </w:p>
    <w:p>
      <w:pPr>
        <w:pStyle w:val="00000a"/>
      </w:pPr>
      <w:r>
        <w:rPr>
          <w:rFonts w:hint="eastAsia"/>
        </w:rPr>
        <w:t>6.1 资产驾驶舱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资产驾驶舱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资产维度的综合看板：资产总值、折旧分布、按类型/位置统计、合同与许可到期提醒等。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资产驾驶舱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图：资产驾驶舱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进入「资产驾驶舱」查看资产核心指标。</w:t>
      </w:r>
    </w:p>
    <w:p>
      <w:pPr>
        <w:pStyle w:val="000032"/>
        <w:spacing w:after="60"/>
      </w:pPr>
      <w:r>
        <w:rPr>
          <w:rFonts w:hint="eastAsia"/>
          <w:sz w:val="21"/>
        </w:rPr>
        <w:t>点击图表可下钻到清单或报表。</w:t>
      </w:r>
    </w:p>
    <w:p>
      <w:pPr>
        <w:pStyle w:val="00000a"/>
      </w:pPr>
      <w:r>
        <w:rPr>
          <w:rFonts w:hint="eastAsia"/>
        </w:rPr>
        <w:t>6.2 资产清单与资产台账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资产清单 / 资产台账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资产清单为可筛选的设备资产列表；资产台账为带财务字段（原值、净值、折旧）的登记簿，常用于审计。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资产清单 / 资产台账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图：资产清单 / 资产台账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进入「资产清单」按条件筛选设备资产。</w:t>
      </w:r>
    </w:p>
    <w:p>
      <w:pPr>
        <w:pStyle w:val="000032"/>
        <w:spacing w:after="60"/>
      </w:pPr>
      <w:r>
        <w:rPr>
          <w:rFonts w:hint="eastAsia"/>
          <w:sz w:val="21"/>
        </w:rPr>
        <w:t>进入「资产台账」查看带财务信息的台账，可导出。</w:t>
      </w:r>
    </w:p>
    <w:p>
      <w:pPr>
        <w:pStyle w:val="00000a"/>
      </w:pPr>
      <w:r>
        <w:rPr>
          <w:rFonts w:hint="eastAsia"/>
        </w:rPr>
        <w:t>6.3 折旧计算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折旧计算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按选定折旧方法（直线法/加速折旧等）与期间计算资产折旧，输出折旧明细。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折旧计算页面与结果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图：折旧计算页面与结果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进入「折旧计算」，选择折旧方法、起始日期与资产范围。</w:t>
      </w:r>
    </w:p>
    <w:p>
      <w:pPr>
        <w:pStyle w:val="000032"/>
        <w:spacing w:after="60"/>
      </w:pPr>
      <w:r>
        <w:rPr>
          <w:rFonts w:hint="eastAsia"/>
          <w:sz w:val="21"/>
        </w:rPr>
        <w:t>点击「计算」生成折旧明细（月/年折旧额、累计折旧、净值）。</w:t>
      </w:r>
    </w:p>
    <w:p>
      <w:pPr>
        <w:pStyle w:val="000032"/>
        <w:spacing w:after="60"/>
      </w:pPr>
      <w:r>
        <w:rPr>
          <w:rFonts w:hint="eastAsia"/>
          <w:sz w:val="21"/>
        </w:rPr>
        <w:t>导出计算结果用于财务对账。</w:t>
      </w:r>
    </w:p>
    <w:p>
      <w:pPr>
        <w:pStyle w:val="00000a"/>
      </w:pPr>
      <w:r>
        <w:rPr>
          <w:rFonts w:hint="eastAsia"/>
        </w:rPr>
        <w:t>6.4 资产报表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资产报表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预置多张资产分析报表（按类型、位置、厂商、年龄等维度）。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资产报表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图：资产报表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进入「资产报表」，选择报表类型与筛选条件。</w:t>
      </w:r>
    </w:p>
    <w:p>
      <w:pPr>
        <w:pStyle w:val="000032"/>
        <w:spacing w:after="60"/>
      </w:pPr>
      <w:r>
        <w:rPr>
          <w:rFonts w:hint="eastAsia"/>
          <w:sz w:val="21"/>
        </w:rPr>
        <w:t>查看图表/表格并支持导出。</w:t>
      </w:r>
    </w:p>
    <w:p>
      <w:pPr>
        <w:pStyle w:val="00000a"/>
      </w:pPr>
      <w:r>
        <w:rPr>
          <w:rFonts w:hint="eastAsia"/>
        </w:rPr>
        <w:t>6.5 合同管理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合同管理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登记软硬件采购/维保合同，跟踪生效与到期，临近到期提醒。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合同管理列表与到期提醒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图：合同管理列表与到期提醒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进入「合同管理」，点击「添加合同」录入合同方、金额、起止日期、关联资产等。</w:t>
      </w:r>
    </w:p>
    <w:p>
      <w:pPr>
        <w:pStyle w:val="000032"/>
        <w:spacing w:after="60"/>
      </w:pPr>
      <w:r>
        <w:rPr>
          <w:rFonts w:hint="eastAsia"/>
          <w:sz w:val="21"/>
        </w:rPr>
        <w:t>查看合同详情与「即将到期」列表，及时处理续签。</w:t>
      </w:r>
    </w:p>
    <w:p>
      <w:pPr>
        <w:pStyle w:val="00000a"/>
      </w:pPr>
      <w:r>
        <w:rPr>
          <w:rFonts w:hint="eastAsia"/>
        </w:rPr>
        <w:t>6.6 软件许可（许可证）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软件许可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管理软件许可证的授权数量、已分配/剩余，以及许可证到设备的分配关系。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软件许可列表与分配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图：软件许可列表与分配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进入「软件许可」，添加许可证（名称、总量、授权方式）。</w:t>
      </w:r>
    </w:p>
    <w:p>
      <w:pPr>
        <w:pStyle w:val="000032"/>
        <w:spacing w:after="60"/>
      </w:pPr>
      <w:r>
        <w:rPr>
          <w:rFonts w:hint="eastAsia"/>
          <w:sz w:val="21"/>
        </w:rPr>
        <w:t>在许可证详情中将许可「分配 / 回收」到具体设备。</w:t>
      </w:r>
    </w:p>
    <w:p>
      <w:pPr>
        <w:pStyle w:val="000032"/>
        <w:spacing w:after="60"/>
      </w:pPr>
      <w:r>
        <w:rPr>
          <w:rFonts w:hint="eastAsia"/>
          <w:sz w:val="21"/>
        </w:rPr>
        <w:t>查看使用率，避免超授权合规风险。</w:t>
      </w:r>
    </w:p>
    <w:p>
      <w:pPr>
        <w:pStyle w:val="00000a"/>
      </w:pPr>
      <w:r>
        <w:rPr>
          <w:rFonts w:hint="eastAsia"/>
        </w:rPr>
        <w:t>6.7 资产盘点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资产盘点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发起周期性资产盘点任务，记录实盘与台账差异，生成盘点报告。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资产盘点任务与扫描结果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图：资产盘点任务与扫描结果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进入「资产盘点」，点击「创建盘点」选择范围并启动。</w:t>
      </w:r>
    </w:p>
    <w:p>
      <w:pPr>
        <w:pStyle w:val="000032"/>
        <w:spacing w:after="60"/>
      </w:pPr>
      <w:r>
        <w:rPr>
          <w:rFonts w:hint="eastAsia"/>
          <w:sz w:val="21"/>
        </w:rPr>
        <w:t>通过「扫描 / 核对」比对实际设备与系统记录。</w:t>
      </w:r>
    </w:p>
    <w:p>
      <w:pPr>
        <w:pStyle w:val="000032"/>
        <w:spacing w:after="60"/>
      </w:pPr>
      <w:r>
        <w:rPr>
          <w:rFonts w:hint="eastAsia"/>
          <w:sz w:val="21"/>
        </w:rPr>
        <w:t>标记盘盈/盘亏，完成后「生成报告」并归档。</w:t>
      </w:r>
    </w:p>
    <w:p>
      <w:pPr>
        <w:pStyle w:val="00000a"/>
      </w:pPr>
      <w:r>
        <w:rPr>
          <w:rFonts w:hint="eastAsia"/>
        </w:rPr>
        <w:t>6.8 供应商管理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供应商管理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维护设备/服务供应商信息，关联到合同与采购。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供应商管理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图：供应商管理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进入「供应商管理」，新增/编辑供应商（名称、联系人、等级）。</w:t>
      </w:r>
    </w:p>
    <w:p>
      <w:pPr>
        <w:pStyle w:val="000032"/>
        <w:spacing w:after="60"/>
      </w:pPr>
      <w:r>
        <w:rPr>
          <w:rFonts w:hint="eastAsia"/>
          <w:sz w:val="21"/>
        </w:rPr>
        <w:t>在合同与采购中引用供应商。</w:t>
      </w:r>
    </w:p>
    <w:p>
      <w:pPr>
        <w:pStyle w:val="00000a"/>
      </w:pPr>
      <w:r>
        <w:rPr>
          <w:rFonts w:hint="eastAsia"/>
        </w:rPr>
        <w:t>6.9 备件库存 / 申请 / 使用统计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菜单路径：资产 ▸ 备件库存 / 备件申请 / 备件使用统计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管理备品备件的库存数量、出入库与申领审批，并统计使用情况。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备件库存与申请流程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图：备件库存与申请流程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进入「备件库存」维护备件条目与库存上下限。</w:t>
      </w:r>
    </w:p>
    <w:p>
      <w:pPr>
        <w:pStyle w:val="000032"/>
        <w:spacing w:after="60"/>
      </w:pPr>
      <w:r>
        <w:rPr>
          <w:rFonts w:hint="eastAsia"/>
          <w:sz w:val="21"/>
        </w:rPr>
        <w:t>通过「备件申请」提交领用申请，经审批后「调整库存」。</w:t>
      </w:r>
    </w:p>
    <w:p>
      <w:pPr>
        <w:pStyle w:val="000032"/>
        <w:spacing w:after="60"/>
      </w:pPr>
      <w:r>
        <w:rPr>
          <w:rFonts w:hint="eastAsia"/>
          <w:sz w:val="21"/>
        </w:rPr>
        <w:t>在「备件使用统计」查看消耗趋势与周转率。</w:t>
      </w:r>
    </w:p>
    <w:p>
      <w:pPr>
        <w:pStyle w:val="000008"/>
      </w:pPr>
      <w:r>
        <w:rPr>
          <w:rFonts w:hint="eastAsia"/>
        </w:rPr>
        <w:t>7 监控管理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监控模块对接设备采集（SNMP/ICMP 等），提供实时状态、性能图表、接口与历史数据，并扩展健康评分、SLA 在线率、趋势预测、维护窗口、告警升级与异常检测等高级能力。</w:t>
      </w:r>
    </w:p>
    <w:p>
      <w:pPr>
        <w:pStyle w:val="00000a"/>
      </w:pPr>
      <w:r>
        <w:rPr>
          <w:rFonts w:hint="eastAsia"/>
        </w:rPr>
        <w:t>7.1 实时监控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实时监控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以仪表盘形式实时刷新关键设备指标（CPU/内存/流量等）。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实时监控面板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图：实时监控面板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进入「实时监控」，选择设备或分组。</w:t>
      </w:r>
    </w:p>
    <w:p>
      <w:pPr>
        <w:pStyle w:val="000032"/>
        <w:spacing w:after="60"/>
      </w:pPr>
      <w:r>
        <w:rPr>
          <w:rFonts w:hint="eastAsia"/>
          <w:sz w:val="21"/>
        </w:rPr>
        <w:t>观察实时刷新的指标卡片与曲线。</w:t>
      </w:r>
    </w:p>
    <w:p>
      <w:pPr>
        <w:pStyle w:val="000032"/>
        <w:spacing w:after="60"/>
      </w:pPr>
      <w:r>
        <w:rPr>
          <w:rFonts w:hint="eastAsia"/>
          <w:sz w:val="21"/>
        </w:rPr>
        <w:t>异常指标以红色标识。</w:t>
      </w:r>
    </w:p>
    <w:p>
      <w:pPr>
        <w:pStyle w:val="00000a"/>
      </w:pPr>
      <w:r>
        <w:rPr>
          <w:rFonts w:hint="eastAsia"/>
        </w:rPr>
        <w:t>7.2 设备状态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设备状态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总览所有被监控设备的在线/离线/告警状态。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设备状态总览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图：设备状态总览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进入「设备状态」查看设备健康总览。</w:t>
      </w:r>
    </w:p>
    <w:p>
      <w:pPr>
        <w:pStyle w:val="000032"/>
        <w:spacing w:after="60"/>
      </w:pPr>
      <w:r>
        <w:rPr>
          <w:rFonts w:hint="eastAsia"/>
          <w:sz w:val="21"/>
        </w:rPr>
        <w:t>按状态筛选定位异常设备。</w:t>
      </w:r>
    </w:p>
    <w:p>
      <w:pPr>
        <w:pStyle w:val="00000a"/>
      </w:pPr>
      <w:r>
        <w:rPr>
          <w:rFonts w:hint="eastAsia"/>
        </w:rPr>
        <w:t>7.3 性能图表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性能图表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展示单设备或分组的历史性能曲线，支持指标与时间段选择。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性能图表（多指标曲线）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图：性能图表（多指标曲线）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进入「性能图表」，选择设备与指标（CPU/内存/带宽等）。</w:t>
      </w:r>
    </w:p>
    <w:p>
      <w:pPr>
        <w:pStyle w:val="000032"/>
        <w:spacing w:after="60"/>
      </w:pPr>
      <w:r>
        <w:rPr>
          <w:rFonts w:hint="eastAsia"/>
          <w:sz w:val="21"/>
        </w:rPr>
        <w:t>选择时间范围查看趋势曲线，可叠加对比。</w:t>
      </w:r>
    </w:p>
    <w:p>
      <w:pPr>
        <w:pStyle w:val="00000a"/>
      </w:pPr>
      <w:r>
        <w:rPr>
          <w:rFonts w:hint="eastAsia"/>
        </w:rPr>
        <w:t>7.4 接口监控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接口监控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监控网络接口流量、错包、状态，定位端口瓶颈或故障。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接口监控（流量/错包）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图：接口监控（流量/错包）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进入「接口监控」，选择设备。</w:t>
      </w:r>
    </w:p>
    <w:p>
      <w:pPr>
        <w:pStyle w:val="000032"/>
        <w:spacing w:after="60"/>
      </w:pPr>
      <w:r>
        <w:rPr>
          <w:rFonts w:hint="eastAsia"/>
          <w:sz w:val="21"/>
        </w:rPr>
        <w:t>查看各接口实时流量与历史曲线。</w:t>
      </w:r>
    </w:p>
    <w:p>
      <w:pPr>
        <w:pStyle w:val="00000a"/>
      </w:pPr>
      <w:r>
        <w:rPr>
          <w:rFonts w:hint="eastAsia"/>
        </w:rPr>
        <w:t>7.5 历史数据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历史数据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查询任意设备/指标的历史采样点，支持导出。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历史数据查询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图：历史数据查询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进入「历史数据」，选择设备、指标、时间区间。</w:t>
      </w:r>
    </w:p>
    <w:p>
      <w:pPr>
        <w:pStyle w:val="000032"/>
        <w:spacing w:after="60"/>
      </w:pPr>
      <w:r>
        <w:rPr>
          <w:rFonts w:hint="eastAsia"/>
          <w:sz w:val="21"/>
        </w:rPr>
        <w:t>查看明细并可导出 CSV 供分析。</w:t>
      </w:r>
    </w:p>
    <w:p>
      <w:pPr>
        <w:pStyle w:val="00000a"/>
      </w:pPr>
      <w:r>
        <w:rPr>
          <w:rFonts w:hint="eastAsia"/>
        </w:rPr>
        <w:t>7.6 监控设置（采集/阈值/模板）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监控设置（采集设置 / 阈值模板 / 监控模板）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配置采集周期、监控模板（指标集合）与阈值模板（告警触发条件），是告警产生的基础。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监控设置（采集/阈值/模板）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图：监控设置（采集/阈值/模板）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进入「监控设置」，维护「采集设置」（采集间隔、超时、重试）。</w:t>
      </w:r>
    </w:p>
    <w:p>
      <w:pPr>
        <w:pStyle w:val="000032"/>
        <w:spacing w:after="60"/>
      </w:pPr>
      <w:r>
        <w:rPr>
          <w:rFonts w:hint="eastAsia"/>
          <w:sz w:val="21"/>
        </w:rPr>
        <w:t>维护「监控模板」：定义设备类型适用的指标集合。</w:t>
      </w:r>
    </w:p>
    <w:p>
      <w:pPr>
        <w:pStyle w:val="000032"/>
        <w:spacing w:after="60"/>
      </w:pPr>
      <w:r>
        <w:rPr>
          <w:rFonts w:hint="eastAsia"/>
          <w:sz w:val="21"/>
        </w:rPr>
        <w:t>维护「阈值模板」：为指标设定警告/严重阈值，并关联到设备。</w:t>
      </w:r>
    </w:p>
    <w:p>
      <w:pPr>
        <w:pStyle w:val="000032"/>
        <w:spacing w:after="60"/>
      </w:pPr>
      <w:r>
        <w:rPr>
          <w:rFonts w:hint="eastAsia"/>
          <w:sz w:val="21"/>
        </w:rPr>
        <w:t>可将模板「应用」到一批设备。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阈值设置过紧会产生大量噪声告警，过松会漏报；建议结合 7.12 异常检测调优。</w:t>
      </w:r>
    </w:p>
    <w:p>
      <w:pPr>
        <w:pStyle w:val="00000a"/>
      </w:pPr>
      <w:r>
        <w:rPr>
          <w:rFonts w:hint="eastAsia"/>
        </w:rPr>
        <w:t>7.7 健康评分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健康评分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基于多项指标综合计算的单设备/分组健康分（0–100），直观反映健康度。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健康评分视图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图：健康评分视图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进入「健康评分」，选择范围。</w:t>
      </w:r>
    </w:p>
    <w:p>
      <w:pPr>
        <w:pStyle w:val="000032"/>
        <w:spacing w:after="60"/>
      </w:pPr>
      <w:r>
        <w:rPr>
          <w:rFonts w:hint="eastAsia"/>
          <w:sz w:val="21"/>
        </w:rPr>
        <w:t>查看评分分布与低分设备清单，优先处理。</w:t>
      </w:r>
    </w:p>
    <w:p>
      <w:pPr>
        <w:pStyle w:val="00000a"/>
      </w:pPr>
      <w:r>
        <w:rPr>
          <w:rFonts w:hint="eastAsia"/>
        </w:rPr>
        <w:t>7.8 SLA 在线率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SLA在线率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按服务/设备统计可用率（在线时间占比），对照 SLA 目标。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SLA 在线率报表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图：SLA 在线率报表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进入「SLA在线率」，选择服务/设备与周期。</w:t>
      </w:r>
    </w:p>
    <w:p>
      <w:pPr>
        <w:pStyle w:val="000032"/>
        <w:spacing w:after="60"/>
      </w:pPr>
      <w:r>
        <w:rPr>
          <w:rFonts w:hint="eastAsia"/>
          <w:sz w:val="21"/>
        </w:rPr>
        <w:t>查看实际在线率与 SLA 达标情况。</w:t>
      </w:r>
    </w:p>
    <w:p>
      <w:pPr>
        <w:pStyle w:val="00000a"/>
      </w:pPr>
      <w:r>
        <w:rPr>
          <w:rFonts w:hint="eastAsia"/>
        </w:rPr>
        <w:t>7.9 趋势预测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趋势预测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基于历史数据对容量/负载做趋势外推，提前预警资源耗尽。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趋势预测图表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图：趋势预测图表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进入「趋势预测」，选择指标与设备。</w:t>
      </w:r>
    </w:p>
    <w:p>
      <w:pPr>
        <w:pStyle w:val="000032"/>
        <w:spacing w:after="60"/>
      </w:pPr>
      <w:r>
        <w:rPr>
          <w:rFonts w:hint="eastAsia"/>
          <w:sz w:val="21"/>
        </w:rPr>
        <w:t>查看未来一段时间的预测曲线与建议。</w:t>
      </w:r>
    </w:p>
    <w:p>
      <w:pPr>
        <w:pStyle w:val="00000a"/>
      </w:pPr>
      <w:r>
        <w:rPr>
          <w:rFonts w:hint="eastAsia"/>
        </w:rPr>
        <w:t>7.10 维护窗口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维护窗口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设定计划维护时段，期间抑制相关告警，避免误报。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维护窗口配置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图：维护窗口配置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进入「维护窗口」，新建窗口（时间范围、影响设备/服务）。</w:t>
      </w:r>
    </w:p>
    <w:p>
      <w:pPr>
        <w:pStyle w:val="000032"/>
        <w:spacing w:after="60"/>
      </w:pPr>
      <w:r>
        <w:rPr>
          <w:rFonts w:hint="eastAsia"/>
          <w:sz w:val="21"/>
        </w:rPr>
        <w:t>保存后该时段内相关告警不计入 SLA 或自动抑制。</w:t>
      </w:r>
    </w:p>
    <w:p>
      <w:pPr>
        <w:pStyle w:val="00000a"/>
      </w:pPr>
      <w:r>
        <w:rPr>
          <w:rFonts w:hint="eastAsia"/>
        </w:rPr>
        <w:t>7.11 告警升级策略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告警升级 / 系统配置 ▸ 升级策略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定义告警未按预期处理时的升级路径（逐级通知责任人）。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告警升级策略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图：告警升级策略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进入「升级策略」，新建策略（条件、延迟、通知对象/层级）。</w:t>
      </w:r>
    </w:p>
    <w:p>
      <w:pPr>
        <w:pStyle w:val="000032"/>
        <w:spacing w:after="60"/>
      </w:pPr>
      <w:r>
        <w:rPr>
          <w:rFonts w:hint="eastAsia"/>
          <w:sz w:val="21"/>
        </w:rPr>
        <w:t>关联到告警规则或设备组，超时未处理自动升级。</w:t>
      </w:r>
    </w:p>
    <w:p>
      <w:pPr>
        <w:pStyle w:val="00000a"/>
      </w:pPr>
      <w:r>
        <w:rPr>
          <w:rFonts w:hint="eastAsia"/>
        </w:rPr>
        <w:t>7.12 异常检测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菜单路径：监控 ▸ 异常检测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基于统计学/基线自动识别指标异常波动，辅助发现潜在故障。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异常检测列表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图：异常检测列表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进入「异常检测」，查看系统标记的异常点。</w:t>
      </w:r>
    </w:p>
    <w:p>
      <w:pPr>
        <w:pStyle w:val="000032"/>
        <w:spacing w:after="60"/>
      </w:pPr>
      <w:r>
        <w:rPr>
          <w:rFonts w:hint="eastAsia"/>
          <w:sz w:val="21"/>
        </w:rPr>
        <w:t>结合阈值规则判断是否需生成告警或工单。</w:t>
      </w:r>
    </w:p>
    <w:p>
      <w:pPr>
        <w:pStyle w:val="000008"/>
      </w:pPr>
      <w:r>
        <w:rPr>
          <w:rFonts w:hint="eastAsia"/>
        </w:rPr>
        <w:t>8 告警管理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告警管理集中处理监控产生的告警：查看、确认、解决、转工单，并维护告警规则与通知方式。是事件管理的入口。</w:t>
      </w:r>
    </w:p>
    <w:p>
      <w:pPr>
        <w:pStyle w:val="00000a"/>
      </w:pPr>
      <w:r>
        <w:rPr>
          <w:rFonts w:hint="eastAsia"/>
        </w:rPr>
        <w:t>8.1 告警列表 / 活动 / 历史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菜单路径：告警 ▸ 列表 / 活动 / 历史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「活动」为未恢复告警，「历史」为已恢复/已归档，「列表」为全部。支持筛选、统计与导出。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告警列表（活动/历史切换）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图：告警列表（活动/历史切换）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进入「告警 ▸ 活动」查看当前未恢复告警。</w:t>
      </w:r>
    </w:p>
    <w:p>
      <w:pPr>
        <w:pStyle w:val="000032"/>
        <w:spacing w:after="60"/>
      </w:pPr>
      <w:r>
        <w:rPr>
          <w:rFonts w:hint="eastAsia"/>
          <w:sz w:val="21"/>
        </w:rPr>
        <w:t>切换「历史」查看已处理告警。</w:t>
      </w:r>
    </w:p>
    <w:p>
      <w:pPr>
        <w:pStyle w:val="000032"/>
        <w:spacing w:after="60"/>
      </w:pPr>
      <w:r>
        <w:rPr>
          <w:rFonts w:hint="eastAsia"/>
          <w:sz w:val="21"/>
        </w:rPr>
        <w:t>使用筛选（级别、设备、时间）与「统计」了解告警态势。</w:t>
      </w:r>
    </w:p>
    <w:p>
      <w:pPr>
        <w:pStyle w:val="000032"/>
        <w:spacing w:after="60"/>
      </w:pPr>
      <w:r>
        <w:rPr>
          <w:rFonts w:hint="eastAsia"/>
          <w:sz w:val="21"/>
        </w:rPr>
        <w:t>可「导出」告警数据。</w:t>
      </w:r>
    </w:p>
    <w:p>
      <w:pPr>
        <w:pStyle w:val="00000a"/>
      </w:pPr>
      <w:r>
        <w:rPr>
          <w:rFonts w:hint="eastAsia"/>
        </w:rPr>
        <w:t>8.2 告警处理流程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菜单路径：告警 ▸ 列表（单条操作）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对单条告警执行确认/解决/重开/抑制，或一键转为工单，形成闭环。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告警详情与处理按钮（确认/解决/转工单）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图：告警详情与处理按钮（确认/解决/转工单）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在告警列表/详情点击目标告警。</w:t>
      </w:r>
    </w:p>
    <w:p>
      <w:pPr>
        <w:pStyle w:val="000032"/>
        <w:spacing w:after="60"/>
      </w:pPr>
      <w:r>
        <w:rPr>
          <w:rFonts w:hint="eastAsia"/>
          <w:sz w:val="21"/>
        </w:rPr>
        <w:t>点击「确认（acknowledge）」认领，避免重复处理。</w:t>
      </w:r>
    </w:p>
    <w:p>
      <w:pPr>
        <w:pStyle w:val="000032"/>
        <w:spacing w:after="60"/>
      </w:pPr>
      <w:r>
        <w:rPr>
          <w:rFonts w:hint="eastAsia"/>
          <w:sz w:val="21"/>
        </w:rPr>
        <w:t>处理完成后点击「解决（resolve）」关闭；若误关可「重开（reopen）」。</w:t>
      </w:r>
    </w:p>
    <w:p>
      <w:pPr>
        <w:pStyle w:val="000032"/>
        <w:spacing w:after="60"/>
      </w:pPr>
      <w:r>
        <w:rPr>
          <w:rFonts w:hint="eastAsia"/>
          <w:sz w:val="21"/>
        </w:rPr>
        <w:t>对需线下处理的告警点击「转工单（create-work-order）」自动生成运维工单。</w:t>
      </w:r>
    </w:p>
    <w:p>
      <w:pPr>
        <w:pStyle w:val="000032"/>
        <w:spacing w:after="60"/>
      </w:pPr>
      <w:r>
        <w:rPr>
          <w:rFonts w:hint="eastAsia"/>
          <w:sz w:val="21"/>
        </w:rPr>
        <w:t>对已知噪声可「抑制（suppress）」暂不提示。</w:t>
      </w:r>
    </w:p>
    <w:p>
      <w:pPr>
        <w:pStyle w:val="000032"/>
        <w:spacing w:after="60"/>
      </w:pPr>
      <w:r>
        <w:rPr>
          <w:rFonts w:hint="eastAsia"/>
          <w:sz w:val="21"/>
        </w:rPr>
        <w:t>支持「批量更新」对多条告警统一操作。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告警关闭前应确保根因已处理；转工单后可在工单模块跟踪处理进度。</w:t>
      </w:r>
    </w:p>
    <w:p>
      <w:pPr>
        <w:pStyle w:val="00000a"/>
      </w:pPr>
      <w:r>
        <w:rPr>
          <w:rFonts w:hint="eastAsia"/>
        </w:rPr>
        <w:t>8.3 告警规则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菜单路径：告警 ▸ 规则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定义什么条件下产生什么级别的告警、通知给谁。支持启停、测试、复制、批量、导入导出。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告警规则列表（启停/测试/复制）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图：告警规则列表（启停/测试/复制）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进入「告警 ▸ 规则」，点击「新建规则」（或新建表单）配置：名称、触发指标与阈值、级别、通知方式。</w:t>
      </w:r>
    </w:p>
    <w:p>
      <w:pPr>
        <w:pStyle w:val="000032"/>
        <w:spacing w:after="60"/>
      </w:pPr>
      <w:r>
        <w:rPr>
          <w:rFonts w:hint="eastAsia"/>
          <w:sz w:val="21"/>
        </w:rPr>
        <w:t>保存后可「测试」规则是否按预期触发。</w:t>
      </w:r>
    </w:p>
    <w:p>
      <w:pPr>
        <w:pStyle w:val="000032"/>
        <w:spacing w:after="60"/>
      </w:pPr>
      <w:r>
        <w:rPr>
          <w:rFonts w:hint="eastAsia"/>
          <w:sz w:val="21"/>
        </w:rPr>
        <w:t>使用开关「启用/禁用」单条规则；「启用全部/禁用全部」批量操作。</w:t>
      </w:r>
    </w:p>
    <w:p>
      <w:pPr>
        <w:pStyle w:val="000032"/>
        <w:spacing w:after="60"/>
      </w:pPr>
      <w:r>
        <w:rPr>
          <w:rFonts w:hint="eastAsia"/>
          <w:sz w:val="21"/>
        </w:rPr>
        <w:t>「复制」快速克隆相似规则；「导入/导出」迁移规则配置。</w:t>
      </w:r>
    </w:p>
    <w:p>
      <w:pPr>
        <w:pStyle w:val="00000a"/>
      </w:pPr>
      <w:r>
        <w:rPr>
          <w:rFonts w:hint="eastAsia"/>
        </w:rPr>
        <w:t>8.4 通知管理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菜单路径：告警 ▸ 通知 / 系统配置 ▸ 通知模板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配置告警通过邮件/短信/Webhook 等渠道的通知模板与接收人。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通知模板与测试发送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图：通知模板与测试发送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进入「通知」，新建通知配置并选择模板。</w:t>
      </w:r>
    </w:p>
    <w:p>
      <w:pPr>
        <w:pStyle w:val="000032"/>
        <w:spacing w:after="60"/>
      </w:pPr>
      <w:r>
        <w:rPr>
          <w:rFonts w:hint="eastAsia"/>
          <w:sz w:val="21"/>
        </w:rPr>
        <w:t>在「通知模板」中维护消息内容与变量占位符。</w:t>
      </w:r>
    </w:p>
    <w:p>
      <w:pPr>
        <w:pStyle w:val="000032"/>
        <w:spacing w:after="60"/>
      </w:pPr>
      <w:r>
        <w:rPr>
          <w:rFonts w:hint="eastAsia"/>
          <w:sz w:val="21"/>
        </w:rPr>
        <w:t>点击「测试」验证通知可达；保存后规则触发时按模板发送。</w:t>
      </w:r>
    </w:p>
    <w:p>
      <w:pPr>
        <w:pStyle w:val="000008"/>
      </w:pPr>
      <w:r>
        <w:rPr>
          <w:rFonts w:hint="eastAsia"/>
        </w:rPr>
        <w:t>9 事件关联引擎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事件关联引擎（Event Correlation）将同类/同源告警按规则聚合并自动生成「单一事件工单」，避免告警风暴与重复工单，提升事件处理效率。</w:t>
      </w:r>
    </w:p>
    <w:p>
      <w:pPr>
        <w:pStyle w:val="00000a"/>
      </w:pPr>
      <w:r>
        <w:rPr>
          <w:rFonts w:hint="eastAsia"/>
        </w:rPr>
        <w:t>9.1 事件关联规则配置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菜单路径：事件关联 ▸ 事件关联规则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定义关联维度（如同一设备、同一根因、时间窗）与动作；开启 auto_ticket 后，同一关联组（correlation_group）在全生命周期内仅保留一张自动工单。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事件关联规则列表与编辑表单（含 auto_ticket 开关）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图：事件关联规则列表与编辑表单（含 auto_ticket 开关）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进入「事件关联规则」，点击「新建规则」。</w:t>
      </w:r>
    </w:p>
    <w:p>
      <w:pPr>
        <w:pStyle w:val="000032"/>
        <w:spacing w:after="60"/>
      </w:pPr>
      <w:r>
        <w:rPr>
          <w:rFonts w:hint="eastAsia"/>
          <w:sz w:val="21"/>
        </w:rPr>
        <w:t>设置规则名称、匹配条件（设备/类型/级别/时间窗）与聚合方式。</w:t>
      </w:r>
    </w:p>
    <w:p>
      <w:pPr>
        <w:pStyle w:val="000032"/>
        <w:spacing w:after="60"/>
      </w:pPr>
      <w:r>
        <w:rPr>
          <w:rFonts w:hint="eastAsia"/>
          <w:sz w:val="21"/>
        </w:rPr>
        <w:t>开启「自动建单（auto_ticket）」开关：同一组告警自动归集为一张事件工单。</w:t>
      </w:r>
    </w:p>
    <w:p>
      <w:pPr>
        <w:pStyle w:val="000032"/>
        <w:spacing w:after="60"/>
      </w:pPr>
      <w:r>
        <w:rPr>
          <w:rFonts w:hint="eastAsia"/>
          <w:sz w:val="21"/>
        </w:rPr>
        <w:t>保存规则后，系统对新到达的告警按规则分组；组内的首条告警生成工单，后续同组告警追加而不新建。</w:t>
      </w:r>
    </w:p>
    <w:p>
      <w:pPr>
        <w:pStyle w:val="000032"/>
        <w:spacing w:after="60"/>
      </w:pPr>
      <w:r>
        <w:rPr>
          <w:rFonts w:hint="eastAsia"/>
          <w:sz w:val="21"/>
        </w:rPr>
        <w:t>可在规则列表启停、编辑、删除规则，并「应用」到当前告警。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auto_ticket 确保「按组只生成单一事件工单」，显著减少重复工单；请合理设置时间窗与匹配条件以免过度聚合。</w:t>
      </w:r>
    </w:p>
    <w:p>
      <w:pPr>
        <w:pStyle w:val="00002c"/>
        <w:spacing w:after="40"/>
      </w:pPr>
      <w:r>
        <w:rPr>
          <w:rFonts w:hint="eastAsia"/>
          <w:sz w:val="21"/>
        </w:rPr>
        <w:t>相关工单带有 correlation_group 与 auto_created 标记，便于追溯聚合来源。</w:t>
      </w:r>
    </w:p>
    <w:p>
      <w:pPr>
        <w:pStyle w:val="00002c"/>
        <w:spacing w:after="40"/>
      </w:pPr>
      <w:r>
        <w:rPr>
          <w:rFonts w:hint="eastAsia"/>
          <w:sz w:val="21"/>
        </w:rPr>
        <w:t>事件工单的处理流程与第 11 章工单管理一致。</w:t>
      </w:r>
    </w:p>
    <w:p>
      <w:pPr>
        <w:pStyle w:val="000008"/>
      </w:pPr>
      <w:r>
        <w:rPr>
          <w:rFonts w:hint="eastAsia"/>
        </w:rPr>
        <w:t>10 巡检管理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巡检管理支持按计划对设备/机房执行周期性巡检，包含巡检模板、计划、任务与结果，确保运维动作可追溯。</w:t>
      </w:r>
    </w:p>
    <w:p>
      <w:pPr>
        <w:pStyle w:val="00000a"/>
      </w:pPr>
      <w:r>
        <w:rPr>
          <w:rFonts w:hint="eastAsia"/>
        </w:rPr>
        <w:t>10.1 巡检任务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菜单路径：巡检 ▸ 巡检任务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查看与执行巡检任务，记录现场检查结果。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巡检任务列表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图：巡检任务列表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进入「巡检任务」，查看待执行/进行中/已完成任务。</w:t>
      </w:r>
    </w:p>
    <w:p>
      <w:pPr>
        <w:pStyle w:val="000032"/>
        <w:spacing w:after="60"/>
      </w:pPr>
      <w:r>
        <w:rPr>
          <w:rFonts w:hint="eastAsia"/>
          <w:sz w:val="21"/>
        </w:rPr>
        <w:t>点击任务执行检查项并记录结果。</w:t>
      </w:r>
    </w:p>
    <w:p>
      <w:pPr>
        <w:pStyle w:val="00000a"/>
      </w:pPr>
      <w:r>
        <w:rPr>
          <w:rFonts w:hint="eastAsia"/>
        </w:rPr>
        <w:t>10.2 巡检模板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菜单路径：巡检 ▸ 巡检模板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定义可复用的巡检项集合（如机房温湿度、指示灯、线缆）。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巡检模板编辑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图：巡检模板编辑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进入「巡检模板」，点击「创建模板」添加检查项（名称、类型、标准）。</w:t>
      </w:r>
    </w:p>
    <w:p>
      <w:pPr>
        <w:pStyle w:val="000032"/>
        <w:spacing w:after="60"/>
      </w:pPr>
      <w:r>
        <w:rPr>
          <w:rFonts w:hint="eastAsia"/>
          <w:sz w:val="21"/>
        </w:rPr>
        <w:t>保存后供巡检计划引用。</w:t>
      </w:r>
    </w:p>
    <w:p>
      <w:pPr>
        <w:pStyle w:val="00000a"/>
      </w:pPr>
      <w:r>
        <w:rPr>
          <w:rFonts w:hint="eastAsia"/>
        </w:rPr>
        <w:t>10.3 巡检计划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菜单路径：巡检 ▸ 巡检计划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将模板按周期（日/周/月）排程，自动生成巡检任务。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巡检计划排程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图：巡检计划排程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进入「巡检计划」，新建计划并选择模板、执行人、周期与范围。</w:t>
      </w:r>
    </w:p>
    <w:p>
      <w:pPr>
        <w:pStyle w:val="000032"/>
        <w:spacing w:after="60"/>
      </w:pPr>
      <w:r>
        <w:rPr>
          <w:rFonts w:hint="eastAsia"/>
          <w:sz w:val="21"/>
        </w:rPr>
        <w:t>启用后系统按期生成任务。</w:t>
      </w:r>
    </w:p>
    <w:p>
      <w:pPr>
        <w:pStyle w:val="00000a"/>
      </w:pPr>
      <w:r>
        <w:rPr>
          <w:rFonts w:hint="eastAsia"/>
        </w:rPr>
        <w:t>10.4 巡检结果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菜单路径：巡检 ▸ 巡检结果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汇总历史巡检结果，支持导出与异常回溯。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巡检结果报表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图：巡检结果报表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进入「巡检结果」，按计划/时间/执行人筛选。</w:t>
      </w:r>
    </w:p>
    <w:p>
      <w:pPr>
        <w:pStyle w:val="000032"/>
        <w:spacing w:after="60"/>
      </w:pPr>
      <w:r>
        <w:rPr>
          <w:rFonts w:hint="eastAsia"/>
          <w:sz w:val="21"/>
        </w:rPr>
        <w:t>查看异常项并处理（可转工单）。</w:t>
      </w:r>
    </w:p>
    <w:p>
      <w:pPr>
        <w:pStyle w:val="000008"/>
      </w:pPr>
      <w:r>
        <w:rPr>
          <w:rFonts w:hint="eastAsia"/>
        </w:rPr>
        <w:t>11 工单管理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工单（Work Order）是运维执行的基本载体，承接告警转单、巡检异常、人工报修等，贯穿受理—派工—处理—关闭全流程。</w:t>
      </w:r>
    </w:p>
    <w:p>
      <w:pPr>
        <w:pStyle w:val="00000a"/>
      </w:pPr>
      <w:r>
        <w:rPr>
          <w:rFonts w:hint="eastAsia"/>
        </w:rPr>
        <w:t>11.1 工单列表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菜单路径：工单 ▸ 工单列表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查看全部工单，按状态（待处理/处理中/已完成/已关闭）、优先级、负责人筛选；顶部「我的待办」汇总当前用户工单。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工单列表（状态筛选 + 我的待办）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图：工单列表（状态筛选 + 我的待办）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进入「工单 ▸ 工单列表」。</w:t>
      </w:r>
    </w:p>
    <w:p>
      <w:pPr>
        <w:pStyle w:val="000032"/>
        <w:spacing w:after="60"/>
      </w:pPr>
      <w:r>
        <w:rPr>
          <w:rFonts w:hint="eastAsia"/>
          <w:sz w:val="21"/>
        </w:rPr>
        <w:t>使用筛选定位工单；点击工单号查看详情与处理记录。</w:t>
      </w:r>
    </w:p>
    <w:p>
      <w:pPr>
        <w:pStyle w:val="000032"/>
        <w:spacing w:after="60"/>
      </w:pPr>
      <w:r>
        <w:rPr>
          <w:rFonts w:hint="eastAsia"/>
          <w:sz w:val="21"/>
        </w:rPr>
        <w:t>点击右上「我的待办工单」快速处理分配给自己的工单。</w:t>
      </w:r>
    </w:p>
    <w:p>
      <w:pPr>
        <w:pStyle w:val="00000a"/>
      </w:pPr>
      <w:r>
        <w:rPr>
          <w:rFonts w:hint="eastAsia"/>
        </w:rPr>
        <w:t>11.2 创建工单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菜单路径：工单 ▸ 创建工单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手工新建工单，或从告警/巡检一键转入。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创建工单表单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图：创建工单表单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进入「创建工单」，填写标题、描述、类型、优先级。</w:t>
      </w:r>
    </w:p>
    <w:p>
      <w:pPr>
        <w:pStyle w:val="000032"/>
        <w:spacing w:after="60"/>
      </w:pPr>
      <w:r>
        <w:rPr>
          <w:rFonts w:hint="eastAsia"/>
          <w:sz w:val="21"/>
        </w:rPr>
        <w:t>指定负责人/协作者与关联设备/服务。</w:t>
      </w:r>
    </w:p>
    <w:p>
      <w:pPr>
        <w:pStyle w:val="000032"/>
        <w:spacing w:after="60"/>
      </w:pPr>
      <w:r>
        <w:rPr>
          <w:rFonts w:hint="eastAsia"/>
          <w:sz w:val="21"/>
        </w:rPr>
        <w:t>设置计划开始/结束时间与 SLA。</w:t>
      </w:r>
    </w:p>
    <w:p>
      <w:pPr>
        <w:pStyle w:val="000032"/>
        <w:spacing w:after="60"/>
      </w:pPr>
      <w:r>
        <w:rPr>
          <w:rFonts w:hint="eastAsia"/>
          <w:sz w:val="21"/>
        </w:rPr>
        <w:t>点击「保存」生成工单并进入处理流程。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标题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工单简要主题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类型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故障/变更/巡检/其他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优先级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紧急/高/中/低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负责人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处理人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关联设备/服务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关联到 CMDB CI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SLA 时限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要求完成时间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11.3 工单模板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菜单路径：工单 ▸ 工单模板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沉淀标准化工单内容，快速套用。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工单模板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图：工单模板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进入「工单模板」，新建模板（预填类型、描述、处理步骤）。</w:t>
      </w:r>
    </w:p>
    <w:p>
      <w:pPr>
        <w:pStyle w:val="000032"/>
        <w:spacing w:after="60"/>
      </w:pPr>
      <w:r>
        <w:rPr>
          <w:rFonts w:hint="eastAsia"/>
          <w:sz w:val="21"/>
        </w:rPr>
        <w:t>创建工单时选择模板自动带出内容。</w:t>
      </w:r>
    </w:p>
    <w:p>
      <w:pPr>
        <w:pStyle w:val="00000a"/>
      </w:pPr>
      <w:r>
        <w:rPr>
          <w:rFonts w:hint="eastAsia"/>
        </w:rPr>
        <w:t>11.4 工单分类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菜单路径：工单 ▸ 工单分类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维护工单分类体系，便于统计与路由。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工单分类管理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图：工单分类管理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进入「工单分类」，新增/编辑分类节点。</w:t>
      </w:r>
    </w:p>
    <w:p>
      <w:pPr>
        <w:pStyle w:val="000032"/>
        <w:spacing w:after="60"/>
      </w:pPr>
      <w:r>
        <w:rPr>
          <w:rFonts w:hint="eastAsia"/>
          <w:sz w:val="21"/>
        </w:rPr>
        <w:t>在创建工单时选择对应分类。</w:t>
      </w:r>
    </w:p>
    <w:p>
      <w:pPr>
        <w:pStyle w:val="000008"/>
      </w:pPr>
      <w:r>
        <w:rPr>
          <w:rFonts w:hint="eastAsia"/>
        </w:rPr>
        <w:t>12 变更管理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变更管理（ITIL Change Management）管控对生产环境的有计划改动，包含变更请求、审批（CAB）、变更日历与影响模拟，降低变更风险。</w:t>
      </w:r>
    </w:p>
    <w:p>
      <w:pPr>
        <w:pStyle w:val="00000a"/>
      </w:pPr>
      <w:r>
        <w:rPr>
          <w:rFonts w:hint="eastAsia"/>
        </w:rPr>
        <w:t>12.1 变更请求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菜单路径：变更 ▸ 变更请求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提交变更申请（含计划、风险、回滚方案），进入审批流。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变更请求列表与新建表单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图：变更请求列表与新建表单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进入「变更请求」，点击「新建变更」填写：标题、类型（标准/常规/紧急）、描述、计划窗口、影响设备、回滚方案。</w:t>
      </w:r>
    </w:p>
    <w:p>
      <w:pPr>
        <w:pStyle w:val="000032"/>
        <w:spacing w:after="60"/>
      </w:pPr>
      <w:r>
        <w:rPr>
          <w:rFonts w:hint="eastAsia"/>
          <w:sz w:val="21"/>
        </w:rPr>
        <w:t>提交后状态变为「待审批」，流转至 CAB 审批。</w:t>
      </w:r>
    </w:p>
    <w:p>
      <w:pPr>
        <w:pStyle w:val="000032"/>
        <w:spacing w:after="60"/>
      </w:pPr>
      <w:r>
        <w:rPr>
          <w:rFonts w:hint="eastAsia"/>
          <w:sz w:val="21"/>
        </w:rPr>
        <w:t>在详情页可查看审批链与关联工单。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紧急变更可走快速审批通道；任何变更应预先做影响模拟（见 12.5）。</w:t>
      </w:r>
    </w:p>
    <w:p>
      <w:pPr>
        <w:pStyle w:val="00000a"/>
      </w:pPr>
      <w:r>
        <w:rPr>
          <w:rFonts w:hint="eastAsia"/>
        </w:rPr>
        <w:t>12.2 变更日历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菜单路径：变更 ▸ 变更日历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以日历视图展示已排程的变更，避免时间冲突。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变更日历（月/周视图）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图：变更日历（月/周视图）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进入「变更日历」，选择视图（月/周）。</w:t>
      </w:r>
    </w:p>
    <w:p>
      <w:pPr>
        <w:pStyle w:val="000032"/>
        <w:spacing w:after="60"/>
      </w:pPr>
      <w:r>
        <w:rPr>
          <w:rFonts w:hint="eastAsia"/>
          <w:sz w:val="21"/>
        </w:rPr>
        <w:t>点击变更块查看详情；检查时间窗是否重叠。</w:t>
      </w:r>
    </w:p>
    <w:p>
      <w:pPr>
        <w:pStyle w:val="00000a"/>
      </w:pPr>
      <w:r>
        <w:rPr>
          <w:rFonts w:hint="eastAsia"/>
        </w:rPr>
        <w:t>12.3 变更审批（CAB）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菜单路径：变更 ▸ 变更审批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变更咨询委员会（CAB）对变更进行评审与批准/驳回；支持多级审批链。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变更审批页面（批准/驳回）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图：变更审批页面（批准/驳回）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进入「变更审批」，查看待审变更。</w:t>
      </w:r>
    </w:p>
    <w:p>
      <w:pPr>
        <w:pStyle w:val="000032"/>
        <w:spacing w:after="60"/>
      </w:pPr>
      <w:r>
        <w:rPr>
          <w:rFonts w:hint="eastAsia"/>
          <w:sz w:val="21"/>
        </w:rPr>
        <w:t>查看变更详情、影响模拟结果与冲突检测。</w:t>
      </w:r>
    </w:p>
    <w:p>
      <w:pPr>
        <w:pStyle w:val="000032"/>
        <w:spacing w:after="60"/>
      </w:pPr>
      <w:r>
        <w:rPr>
          <w:rFonts w:hint="eastAsia"/>
          <w:sz w:val="21"/>
        </w:rPr>
        <w:t>点击「批准 / 驳回」并填写意见；多级审批按审批链逐级流转。</w:t>
      </w:r>
    </w:p>
    <w:p>
      <w:pPr>
        <w:pStyle w:val="00000a"/>
      </w:pPr>
      <w:r>
        <w:rPr>
          <w:rFonts w:hint="eastAsia"/>
        </w:rPr>
        <w:t>12.4 CAB 配置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菜单路径：变更 ▸ CAB配置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 CAB 成员、审批策略与冲突检测规则。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CAB 配置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图：CAB 配置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进入「CAB配置」，维护委员会成员与审批阈值。</w:t>
      </w:r>
    </w:p>
    <w:p>
      <w:pPr>
        <w:pStyle w:val="000032"/>
        <w:spacing w:after="60"/>
      </w:pPr>
      <w:r>
        <w:rPr>
          <w:rFonts w:hint="eastAsia"/>
          <w:sz w:val="21"/>
        </w:rPr>
        <w:t>配置冲突检测（同窗口变更互斥等）。</w:t>
      </w:r>
    </w:p>
    <w:p>
      <w:pPr>
        <w:pStyle w:val="00000a"/>
      </w:pPr>
      <w:r>
        <w:rPr>
          <w:rFonts w:hint="eastAsia"/>
        </w:rPr>
        <w:t>12.5 变更影响模拟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菜单路径：变更 ▸ 变更请求详情 ▸ 影响模拟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在實施前基于 CMDB 依赖图（第 5.6 节）做影响传播分析：由变更直接设备沿依赖 BFS 向上游传播，得到级联设备、受影响服务、估算用户数、风险评分与停机时长，并持久化为快照。实现「先算影响再实施」。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变更影响模拟结果（级联设备 / 受影响服务 / 风险评分）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图：变更影响模拟结果（级联设备 / 受影响服务 / 风险评分）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打开目标「变更请求」详情，进入「影响」页（/change/&lt;id&gt;/impact）。</w:t>
      </w:r>
    </w:p>
    <w:p>
      <w:pPr>
        <w:pStyle w:val="000032"/>
        <w:spacing w:after="60"/>
      </w:pPr>
      <w:r>
        <w:rPr>
          <w:rFonts w:hint="eastAsia"/>
          <w:sz w:val="21"/>
        </w:rPr>
        <w:t>系统基于该变更关联的设备，沿 CMDB 依赖关系 BFS 向上游传播。</w:t>
      </w:r>
    </w:p>
    <w:p>
      <w:pPr>
        <w:pStyle w:val="000032"/>
        <w:spacing w:after="60"/>
      </w:pPr>
      <w:r>
        <w:rPr>
          <w:rFonts w:hint="eastAsia"/>
          <w:sz w:val="21"/>
        </w:rPr>
        <w:t>查看模拟结果：级联受影响设备清单、受影响服务、估算受影响用户数、风险评分、预计停机时长。</w:t>
      </w:r>
    </w:p>
    <w:p>
      <w:pPr>
        <w:pStyle w:val="000032"/>
        <w:spacing w:after="60"/>
      </w:pPr>
      <w:r>
        <w:rPr>
          <w:rFonts w:hint="eastAsia"/>
          <w:sz w:val="21"/>
        </w:rPr>
        <w:t>确认影响在可接受范围内后再提交/批准变更；结果快照可回溯对比。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影响模拟准确性依赖第 5.6 节维护的依赖关系；建议在每次架构调整后及时更新 CMDB 依赖。</w:t>
      </w:r>
    </w:p>
    <w:p>
      <w:pPr>
        <w:pStyle w:val="000008"/>
      </w:pPr>
      <w:r>
        <w:rPr>
          <w:rFonts w:hint="eastAsia"/>
        </w:rPr>
        <w:t>13 问题、已知错误、知识库与服务管理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本组功能支撑 ITIL 问题管理与持续改进：问题（Problem）、已知错误库（KEDB）、知识库（KB）、配置项 CSI 登记、真实可用性管理、CSAT 满意度与服务目录。</w:t>
      </w:r>
    </w:p>
    <w:p>
      <w:pPr>
        <w:pStyle w:val="00000a"/>
      </w:pPr>
      <w:r>
        <w:rPr>
          <w:rFonts w:hint="eastAsia"/>
        </w:rPr>
        <w:t>13.1 问题管理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问题列表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对反复发生或重大的故障进行根因分析，产出问题记录。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问题列表与详情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图：问题列表与详情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进入「问题列表」，新建问题并关联相关事件/告警。</w:t>
      </w:r>
    </w:p>
    <w:p>
      <w:pPr>
        <w:pStyle w:val="000032"/>
        <w:spacing w:after="60"/>
      </w:pPr>
      <w:r>
        <w:rPr>
          <w:rFonts w:hint="eastAsia"/>
          <w:sz w:val="21"/>
        </w:rPr>
        <w:t>记录根因分析与临时/永久解决方案。</w:t>
      </w:r>
    </w:p>
    <w:p>
      <w:pPr>
        <w:pStyle w:val="000032"/>
        <w:spacing w:after="60"/>
      </w:pPr>
      <w:r>
        <w:rPr>
          <w:rFonts w:hint="eastAsia"/>
          <w:sz w:val="21"/>
        </w:rPr>
        <w:t>可「标记已知错误」流入 KEDB。</w:t>
      </w:r>
    </w:p>
    <w:p>
      <w:pPr>
        <w:pStyle w:val="00000a"/>
      </w:pPr>
      <w:r>
        <w:rPr>
          <w:rFonts w:hint="eastAsia"/>
        </w:rPr>
        <w:t>13.2 已知错误（KEDB）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已知错误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沉淀已定位根因且有绕行方案的已知错误，供事件快速匹配。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已知错误库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图：已知错误库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进入「已知错误」，查看已登记条目。</w:t>
      </w:r>
    </w:p>
    <w:p>
      <w:pPr>
        <w:pStyle w:val="000032"/>
        <w:spacing w:after="60"/>
      </w:pPr>
      <w:r>
        <w:rPr>
          <w:rFonts w:hint="eastAsia"/>
          <w:sz w:val="21"/>
        </w:rPr>
        <w:t>将问题标记为已知错误后在此呈现。</w:t>
      </w:r>
    </w:p>
    <w:p>
      <w:pPr>
        <w:pStyle w:val="000032"/>
        <w:spacing w:after="60"/>
      </w:pPr>
      <w:r>
        <w:rPr>
          <w:rFonts w:hint="eastAsia"/>
          <w:sz w:val="21"/>
        </w:rPr>
        <w:t>可将已知错误「关联知识库」文章。</w:t>
      </w:r>
    </w:p>
    <w:p>
      <w:pPr>
        <w:pStyle w:val="00000a"/>
      </w:pPr>
      <w:r>
        <w:rPr>
          <w:rFonts w:hint="eastAsia"/>
        </w:rPr>
        <w:t>13.3 知识库（KB）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知识库 / 知识库管理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积累运维经验文章，支持检索与复用。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知识库文章列表与编辑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图：知识库文章列表与编辑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进入「知识库」，搜索或浏览文章。</w:t>
      </w:r>
    </w:p>
    <w:p>
      <w:pPr>
        <w:pStyle w:val="000032"/>
        <w:spacing w:after="60"/>
      </w:pPr>
      <w:r>
        <w:rPr>
          <w:rFonts w:hint="eastAsia"/>
          <w:sz w:val="21"/>
        </w:rPr>
        <w:t>在「知识库管理」中新建/编辑文章（富文本，已做 XSS 净化）。</w:t>
      </w:r>
    </w:p>
    <w:p>
      <w:pPr>
        <w:pStyle w:val="000032"/>
        <w:spacing w:after="60"/>
      </w:pPr>
      <w:r>
        <w:rPr>
          <w:rFonts w:hint="eastAsia"/>
          <w:sz w:val="21"/>
        </w:rPr>
        <w:t>发布后供全员检索。</w:t>
      </w:r>
    </w:p>
    <w:p>
      <w:pPr>
        <w:pStyle w:val="00000a"/>
      </w:pPr>
      <w:r>
        <w:rPr>
          <w:rFonts w:hint="eastAsia"/>
        </w:rPr>
        <w:t>13.4 CSI 配置项登记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CSI（配置项登记）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维护配置项（CI）的服务属性与状态，是可用率/CSAT 计算的粒度基础。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CSI 配置项登记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图：CSI 配置项登记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进入「CSI」，点击「登记」新增配置项并填写服务属性。</w:t>
      </w:r>
    </w:p>
    <w:p>
      <w:pPr>
        <w:pStyle w:val="000032"/>
        <w:spacing w:after="60"/>
      </w:pPr>
      <w:r>
        <w:rPr>
          <w:rFonts w:hint="eastAsia"/>
          <w:sz w:val="21"/>
        </w:rPr>
        <w:t>可编辑状态（活跃/停用）。</w:t>
      </w:r>
    </w:p>
    <w:p>
      <w:pPr>
        <w:pStyle w:val="000032"/>
        <w:spacing w:after="60"/>
      </w:pPr>
      <w:r>
        <w:rPr>
          <w:rFonts w:hint="eastAsia"/>
          <w:sz w:val="21"/>
        </w:rPr>
        <w:t>CSI 作为可用性采集与 CSAT 度量的对象。</w:t>
      </w:r>
    </w:p>
    <w:p>
      <w:pPr>
        <w:pStyle w:val="00000a"/>
      </w:pPr>
      <w:r>
        <w:rPr>
          <w:rFonts w:hint="eastAsia"/>
        </w:rPr>
        <w:t>13.5 可用性管理（真实可用率）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可用性报表 / 采集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基于设备监控状态跃迁（在线↔离线）计算真实停机区间，服务级做区间并集（任一设备宕机即服务不可用），替代早期代理估算算法；优先使用 availability_source='real'，缺失时回退 'proxy'。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可用性报表（真实可用率指标）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图：可用性报表（真实可用率指标）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进入「可用性」报表查看各服务/CI 的真实可用率。</w:t>
      </w:r>
    </w:p>
    <w:p>
      <w:pPr>
        <w:pStyle w:val="000032"/>
        <w:spacing w:after="60"/>
      </w:pPr>
      <w:r>
        <w:rPr>
          <w:rFonts w:hint="eastAsia"/>
          <w:sz w:val="21"/>
        </w:rPr>
        <w:t>点击「采集（/availability/collect）」触发一次基于 DeviceMonitorLog 的真实可用率计算。</w:t>
      </w:r>
    </w:p>
    <w:p>
      <w:pPr>
        <w:pStyle w:val="000032"/>
        <w:spacing w:after="60"/>
      </w:pPr>
      <w:r>
        <w:rPr>
          <w:rFonts w:hint="eastAsia"/>
          <w:sz w:val="21"/>
        </w:rPr>
        <w:t>查看报表中的可用性来源标识（real/proxy）与停机时长。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真实可用率依赖监控数据质量；请确保设备监控正常上报状态跃迁。</w:t>
      </w:r>
    </w:p>
    <w:p>
      <w:pPr>
        <w:pStyle w:val="00000a"/>
      </w:pPr>
      <w:r>
        <w:rPr>
          <w:rFonts w:hint="eastAsia"/>
        </w:rPr>
        <w:t>13.6 CSAT 客户满意度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CSAT 仪表盘 / 提交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针对服务目录维度的客户满意度进行度量与收集。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CSAT 仪表盘与提交表单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图：CSAT 仪表盘与提交表单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进入「CSAT 仪表盘」查看各服务的满意度汇总。</w:t>
      </w:r>
    </w:p>
    <w:p>
      <w:pPr>
        <w:pStyle w:val="000032"/>
        <w:spacing w:after="60"/>
      </w:pPr>
      <w:r>
        <w:rPr>
          <w:rFonts w:hint="eastAsia"/>
          <w:sz w:val="21"/>
        </w:rPr>
        <w:t>通过「提交」入口收集用户评价（评分+意见），关联到服务目录。</w:t>
      </w:r>
    </w:p>
    <w:p>
      <w:pPr>
        <w:pStyle w:val="000032"/>
        <w:spacing w:after="60"/>
      </w:pPr>
      <w:r>
        <w:rPr>
          <w:rFonts w:hint="eastAsia"/>
          <w:sz w:val="21"/>
        </w:rPr>
        <w:t>仪表盘按服务聚合 CSAT 趋势，支撑服务改进。</w:t>
      </w:r>
    </w:p>
    <w:p>
      <w:pPr>
        <w:pStyle w:val="00000a"/>
      </w:pPr>
      <w:r>
        <w:rPr>
          <w:rFonts w:hint="eastAsia"/>
        </w:rPr>
        <w:t>13.7 服务目录与设备映射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菜单路径：问题/知识 ▸ 服务目录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维护服务目录及其支撑设备（多对多），是 CSAT、可用性、影响分析的服务视角来源。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服务目录与设备映射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图：服务目录与设备映射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进入「服务目录」，新建/编辑服务条目。</w:t>
      </w:r>
    </w:p>
    <w:p>
      <w:pPr>
        <w:pStyle w:val="000032"/>
        <w:spacing w:after="60"/>
      </w:pPr>
      <w:r>
        <w:rPr>
          <w:rFonts w:hint="eastAsia"/>
          <w:sz w:val="21"/>
        </w:rPr>
        <w:t>在服务项目下「关联设备」建立服务↔设备映射。</w:t>
      </w:r>
    </w:p>
    <w:p>
      <w:pPr>
        <w:pStyle w:val="000032"/>
        <w:spacing w:after="60"/>
      </w:pPr>
      <w:r>
        <w:rPr>
          <w:rFonts w:hint="eastAsia"/>
          <w:sz w:val="21"/>
        </w:rPr>
        <w:t>映射关系自动用于可用性（服务级并集）与变更影响（服务受影响面）计算。</w:t>
      </w:r>
    </w:p>
    <w:p>
      <w:pPr>
        <w:pStyle w:val="000008"/>
      </w:pPr>
      <w:r>
        <w:rPr>
          <w:rFonts w:hint="eastAsia"/>
        </w:rPr>
        <w:t>14 报表与合规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报表与合规模块提供面向管理层与审计的各类报表：高管驾驶舱、综合报表、统计图表、SLA/CSAT 报表、合规框架/证据/报表及趋势预测，支持导出与分发。</w:t>
      </w:r>
    </w:p>
    <w:p>
      <w:pPr>
        <w:pStyle w:val="00000a"/>
      </w:pPr>
      <w:r>
        <w:rPr>
          <w:rFonts w:hint="eastAsia"/>
        </w:rPr>
        <w:t>14.1 高管驾驶舱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高管驾驶舱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面向管理层的综合运营看板（KPI、趋势、风险）。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高管驾驶舱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图：高管驾驶舱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进入「高管驾驶舱」查看 KPI 总览。</w:t>
      </w:r>
    </w:p>
    <w:p>
      <w:pPr>
        <w:pStyle w:val="000032"/>
        <w:spacing w:after="60"/>
      </w:pPr>
      <w:r>
        <w:rPr>
          <w:rFonts w:hint="eastAsia"/>
          <w:sz w:val="21"/>
        </w:rPr>
        <w:t>支持下钻到明细报表。</w:t>
      </w:r>
    </w:p>
    <w:p>
      <w:pPr>
        <w:pStyle w:val="00000a"/>
      </w:pPr>
      <w:r>
        <w:rPr>
          <w:rFonts w:hint="eastAsia"/>
        </w:rPr>
        <w:t>14.2 仪表盘列表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仪表盘列表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管理用户自定义的报表仪表盘。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仪表盘列表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图：仪表盘列表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进入「仪表盘列表」，查看/新建自定义仪表盘。</w:t>
      </w:r>
    </w:p>
    <w:p>
      <w:pPr>
        <w:pStyle w:val="00000a"/>
      </w:pPr>
      <w:r>
        <w:rPr>
          <w:rFonts w:hint="eastAsia"/>
        </w:rPr>
        <w:t>14.3 综合报表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综合报表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整合资产、监控、告警、工单等多维数据的综合统计。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综合报表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图：综合报表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进入「综合报表」，选择维度与周期。</w:t>
      </w:r>
    </w:p>
    <w:p>
      <w:pPr>
        <w:pStyle w:val="000032"/>
        <w:spacing w:after="60"/>
      </w:pPr>
      <w:r>
        <w:rPr>
          <w:rFonts w:hint="eastAsia"/>
          <w:sz w:val="21"/>
        </w:rPr>
        <w:t>查看汇总并导出。</w:t>
      </w:r>
    </w:p>
    <w:p>
      <w:pPr>
        <w:pStyle w:val="00000a"/>
      </w:pPr>
      <w:r>
        <w:rPr>
          <w:rFonts w:hint="eastAsia"/>
        </w:rPr>
        <w:t>14.4 统计图表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统计图表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按各类维度生成可视化图表。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统计图表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图：统计图表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进入「统计图表」，选择指标与分组。</w:t>
      </w:r>
    </w:p>
    <w:p>
      <w:pPr>
        <w:pStyle w:val="000032"/>
        <w:spacing w:after="60"/>
      </w:pPr>
      <w:r>
        <w:rPr>
          <w:rFonts w:hint="eastAsia"/>
          <w:sz w:val="21"/>
        </w:rPr>
        <w:t>查看图表，可切换图形类型。</w:t>
      </w:r>
    </w:p>
    <w:p>
      <w:pPr>
        <w:pStyle w:val="00000a"/>
      </w:pPr>
      <w:r>
        <w:rPr>
          <w:rFonts w:hint="eastAsia"/>
        </w:rPr>
        <w:t>14.5 报表导出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报表导出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将报表导出为 Excel/PDF 等格式归档或分发。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报表导出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图：报表导出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在报表页点击「导出」，选择格式。</w:t>
      </w:r>
    </w:p>
    <w:p>
      <w:pPr>
        <w:pStyle w:val="000032"/>
        <w:spacing w:after="60"/>
      </w:pPr>
      <w:r>
        <w:rPr>
          <w:rFonts w:hint="eastAsia"/>
          <w:sz w:val="21"/>
        </w:rPr>
        <w:t>下载文件用于上报或存档。</w:t>
      </w:r>
    </w:p>
    <w:p>
      <w:pPr>
        <w:pStyle w:val="00000a"/>
      </w:pPr>
      <w:r>
        <w:rPr>
          <w:rFonts w:hint="eastAsia"/>
        </w:rPr>
        <w:t>14.6 SLA 报表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SLA报表 / 事件关联 ▸ SLA报表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按服务统计 SLA 达成情况（可用率、响应/解决时限）。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SLA 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图：SLA 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进入「SLA报表」，选择服务与周期。</w:t>
      </w:r>
    </w:p>
    <w:p>
      <w:pPr>
        <w:pStyle w:val="000032"/>
        <w:spacing w:after="60"/>
      </w:pPr>
      <w:r>
        <w:rPr>
          <w:rFonts w:hint="eastAsia"/>
          <w:sz w:val="21"/>
        </w:rPr>
        <w:t>查看达标率与违约明细，可导出。</w:t>
      </w:r>
    </w:p>
    <w:p>
      <w:pPr>
        <w:pStyle w:val="00000a"/>
      </w:pPr>
      <w:r>
        <w:rPr>
          <w:rFonts w:hint="eastAsia"/>
        </w:rPr>
        <w:t>14.7 CSAT 仪表盘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CSAT仪表盘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从报表视角呈现客户满意度汇总（与 13.6 同源）。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CSAT 仪表盘（报表视角）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图：CSAT 仪表盘（报表视角）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进入「CSAT仪表盘」查看满意度趋势与分服务对比。</w:t>
      </w:r>
    </w:p>
    <w:p>
      <w:pPr>
        <w:pStyle w:val="00000a"/>
      </w:pPr>
      <w:r>
        <w:rPr>
          <w:rFonts w:hint="eastAsia"/>
        </w:rPr>
        <w:t>14.8 合规框架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合规框架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维护所遵循的合规标准框架（如等保、ISO 27001）及控制项。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合规框架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图：合规框架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进入「合规框架」，查看控制项结构。</w:t>
      </w:r>
    </w:p>
    <w:p>
      <w:pPr>
        <w:pStyle w:val="000032"/>
        <w:spacing w:after="60"/>
      </w:pPr>
      <w:r>
        <w:rPr>
          <w:rFonts w:hint="eastAsia"/>
          <w:sz w:val="21"/>
        </w:rPr>
        <w:t>可将证据与框架条目关联。</w:t>
      </w:r>
    </w:p>
    <w:p>
      <w:pPr>
        <w:pStyle w:val="00000a"/>
      </w:pPr>
      <w:r>
        <w:rPr>
          <w:rFonts w:hint="eastAsia"/>
        </w:rPr>
        <w:t>14.9 合规证据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合规证据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收集并管理证明合规落地的证据材料。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合规证据列表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图：合规证据列表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进入「合规证据」，上传/登记证据并关联到框架条目。</w:t>
      </w:r>
    </w:p>
    <w:p>
      <w:pPr>
        <w:pStyle w:val="00000a"/>
      </w:pPr>
      <w:r>
        <w:rPr>
          <w:rFonts w:hint="eastAsia"/>
        </w:rPr>
        <w:t>14.10 合规报表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合规报表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生成合规符合度报表，反映各控制项落地状态。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合规报表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图：合规报表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进入「合规报表」，选择框架与范围。</w:t>
      </w:r>
    </w:p>
    <w:p>
      <w:pPr>
        <w:pStyle w:val="000032"/>
        <w:spacing w:after="60"/>
      </w:pPr>
      <w:r>
        <w:rPr>
          <w:rFonts w:hint="eastAsia"/>
          <w:sz w:val="21"/>
        </w:rPr>
        <w:t>查看符合度并导出供审计。</w:t>
      </w:r>
    </w:p>
    <w:p>
      <w:pPr>
        <w:pStyle w:val="00000a"/>
      </w:pPr>
      <w:r>
        <w:rPr>
          <w:rFonts w:hint="eastAsia"/>
        </w:rPr>
        <w:t>14.11 分发列表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分发列表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维护报表订阅与分发收件人列表，实现定时推送。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分发列表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图：分发列表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进入「分发列表」，维护收件人组。</w:t>
      </w:r>
    </w:p>
    <w:p>
      <w:pPr>
        <w:pStyle w:val="000032"/>
        <w:spacing w:after="60"/>
      </w:pPr>
      <w:r>
        <w:rPr>
          <w:rFonts w:hint="eastAsia"/>
          <w:sz w:val="21"/>
        </w:rPr>
        <w:t>关联到报表的定时分发任务。</w:t>
      </w:r>
    </w:p>
    <w:p>
      <w:pPr>
        <w:pStyle w:val="00000a"/>
      </w:pPr>
      <w:r>
        <w:rPr>
          <w:rFonts w:hint="eastAsia"/>
        </w:rPr>
        <w:t>14.12 趋势预测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菜单路径：报表 ▸ 趋势预测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对未来运维指标（工单量、容量、可用率）做预测。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趋势预测报表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图：趋势预测报表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进入「趋势预测」，选择指标。</w:t>
      </w:r>
    </w:p>
    <w:p>
      <w:pPr>
        <w:pStyle w:val="000032"/>
        <w:spacing w:after="60"/>
      </w:pPr>
      <w:r>
        <w:rPr>
          <w:rFonts w:hint="eastAsia"/>
          <w:sz w:val="21"/>
        </w:rPr>
        <w:t>查看预测区间与建议。</w:t>
      </w:r>
    </w:p>
    <w:p>
      <w:pPr>
        <w:pStyle w:val="000008"/>
      </w:pPr>
      <w:r>
        <w:rPr>
          <w:rFonts w:hint="eastAsia"/>
        </w:rPr>
        <w:t>15 系统配置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系统配置是管理员专区，涵盖运行参数、备份恢复、配置合规与基线、告警/通知/升级、SNMP 与凭证、用户/角色/权限、以及日志（系统/审计/访问/错误）的全生命周期管理。</w:t>
      </w:r>
    </w:p>
    <w:p>
      <w:pPr>
        <w:pStyle w:val="00000a"/>
      </w:pPr>
      <w:r>
        <w:rPr>
          <w:rFonts w:hint="eastAsia"/>
        </w:rPr>
        <w:t>15.1 系统设置与全局参数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系统设置 / 全局参数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维护系统级参数（如监控开关、默认值）与可导入导出的全局参数。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系统设置 / 全局参数页面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图：系统设置 / 全局参数页面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进入「系统设置」修改系统级开关与选项，点击保存。</w:t>
      </w:r>
    </w:p>
    <w:p>
      <w:pPr>
        <w:pStyle w:val="000032"/>
        <w:spacing w:after="60"/>
      </w:pPr>
      <w:r>
        <w:rPr>
          <w:rFonts w:hint="eastAsia"/>
          <w:sz w:val="21"/>
        </w:rPr>
        <w:t>进入「全局参数」查看/编辑参数；可「导出/导入」参数包，或「初始化默认值」。</w:t>
      </w:r>
    </w:p>
    <w:p>
      <w:pPr>
        <w:pStyle w:val="00000a"/>
      </w:pPr>
      <w:r>
        <w:rPr>
          <w:rFonts w:hint="eastAsia"/>
        </w:rPr>
        <w:t>15.2 备份与恢复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备份恢复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配置定时备份策略，执行手动备份/快速备份，并从备份文件恢复。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备份与恢复（备份配置 / 历史 / 文件）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图：备份与恢复（备份配置 / 历史 / 文件）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进入「备份恢复」，新建备份配置（目标、频率、保留份数）。</w:t>
      </w:r>
    </w:p>
    <w:p>
      <w:pPr>
        <w:pStyle w:val="000032"/>
        <w:spacing w:after="60"/>
      </w:pPr>
      <w:r>
        <w:rPr>
          <w:rFonts w:hint="eastAsia"/>
          <w:sz w:val="21"/>
        </w:rPr>
        <w:t>点击「快速备份」立即生成一份备份；在「备份历史/文件」中查看。</w:t>
      </w:r>
    </w:p>
    <w:p>
      <w:pPr>
        <w:pStyle w:val="000032"/>
        <w:spacing w:after="60"/>
      </w:pPr>
      <w:r>
        <w:rPr>
          <w:rFonts w:hint="eastAsia"/>
          <w:sz w:val="21"/>
        </w:rPr>
        <w:t>需要回滚时选择备份文件执行「恢复（restore）」。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恢复会覆盖当前配置/数据，请先确认备份版本正确并在维护窗口执行。</w:t>
      </w:r>
    </w:p>
    <w:p>
      <w:pPr>
        <w:pStyle w:val="00000a"/>
      </w:pPr>
      <w:r>
        <w:rPr>
          <w:rFonts w:hint="eastAsia"/>
        </w:rPr>
        <w:t>15.3 备份校验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备份校验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校验备份文件的完整性与可恢复性，避免「备份成功但无法恢复」。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备份校验结果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图：备份校验结果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进入「备份校验」，选择备份执行「校验（verify）」。</w:t>
      </w:r>
    </w:p>
    <w:p>
      <w:pPr>
        <w:pStyle w:val="000032"/>
        <w:spacing w:after="60"/>
      </w:pPr>
      <w:r>
        <w:rPr>
          <w:rFonts w:hint="eastAsia"/>
          <w:sz w:val="21"/>
        </w:rPr>
        <w:t>查看校验报告，异常备份及时重新生成。</w:t>
      </w:r>
    </w:p>
    <w:p>
      <w:pPr>
        <w:pStyle w:val="00000a"/>
      </w:pPr>
      <w:r>
        <w:rPr>
          <w:rFonts w:hint="eastAsia"/>
        </w:rPr>
        <w:t>15.4 配置合规（策略/检查/报表）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配置合规（策略/检查/报表）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定义配置合规策略，定期扫描设备配置偏离，生成合规报表。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配置合规策略与检查结果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图：配置合规策略与检查结果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进入「合规策略」，新建策略（如「禁止开启 Telnet」）。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进入「合规检查」执行扫描，查看命中项。</w:t>
      </w:r>
    </w:p>
    <w:p>
      <w:pPr>
        <w:pStyle w:val="000032"/>
        <w:spacing w:after="60"/>
      </w:pPr>
      <w:r>
        <w:rPr>
          <w:rFonts w:hint="eastAsia"/>
          <w:sz w:val="21"/>
        </w:rPr>
        <w:t>进入「合规报表」汇总不符合项并跟踪整改。</w:t>
      </w:r>
    </w:p>
    <w:p>
      <w:pPr>
        <w:pStyle w:val="00000a"/>
      </w:pPr>
      <w:r>
        <w:rPr>
          <w:rFonts w:hint="eastAsia"/>
        </w:rPr>
        <w:t>15.5 配置基线与漂移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配置基线 / 基线漂移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对设备配置打快照形成基线，定期检测配置漂移（drift）并处置。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配置基线与漂移列表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图：配置基线与漂移列表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进入「配置基线」，对设备「捕获（capture）」当前配置作为基线。</w:t>
      </w:r>
    </w:p>
    <w:p>
      <w:pPr>
        <w:pStyle w:val="000032"/>
        <w:spacing w:after="60"/>
      </w:pPr>
      <w:r>
        <w:rPr>
          <w:rFonts w:hint="eastAsia"/>
          <w:sz w:val="21"/>
        </w:rPr>
        <w:t>系统定期或在变更后「检测漂移（detect-drift）」。</w:t>
      </w:r>
    </w:p>
    <w:p>
      <w:pPr>
        <w:pStyle w:val="000032"/>
        <w:spacing w:after="60"/>
      </w:pPr>
      <w:r>
        <w:rPr>
          <w:rFonts w:hint="eastAsia"/>
          <w:sz w:val="21"/>
        </w:rPr>
        <w:t>在「基线漂移」中查看差异，确认或「解决（resolve）」漂移。</w:t>
      </w:r>
    </w:p>
    <w:p>
      <w:pPr>
        <w:pStyle w:val="00000a"/>
      </w:pPr>
      <w:r>
        <w:rPr>
          <w:rFonts w:hint="eastAsia"/>
        </w:rPr>
        <w:t>15.6 告警模板 / 告警设置 / 通知模板 / 升级策略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告警模板 / 告警设置 / 通知模板 / 升级策略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集中维护告警相关的模板与策略配置（与第 7/8 章联动）。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告警设置与模板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图：告警设置与模板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进入「告警设置」做全局告警参数配置，可「测试」通知通道。</w:t>
      </w:r>
    </w:p>
    <w:p>
      <w:pPr>
        <w:pStyle w:val="000032"/>
        <w:spacing w:after="60"/>
      </w:pPr>
      <w:r>
        <w:rPr>
          <w:rFonts w:hint="eastAsia"/>
          <w:sz w:val="21"/>
        </w:rPr>
        <w:t>维护「告警模板 / 通知模板」统一消息格式（支持变量）。</w:t>
      </w:r>
    </w:p>
    <w:p>
      <w:pPr>
        <w:pStyle w:val="000032"/>
        <w:spacing w:after="60"/>
      </w:pPr>
      <w:r>
        <w:rPr>
          <w:rFonts w:hint="eastAsia"/>
          <w:sz w:val="21"/>
        </w:rPr>
        <w:t>维护「升级策略」定义超时升级路径。</w:t>
      </w:r>
    </w:p>
    <w:p>
      <w:pPr>
        <w:pStyle w:val="00000a"/>
      </w:pPr>
      <w:r>
        <w:rPr>
          <w:rFonts w:hint="eastAsia"/>
        </w:rPr>
        <w:t>15.7 SNMP 设置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SNMP设置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 SNMP 凭据模板（版本、团体字/用户、端口），供设备监控与发现复用，并可测试连通性。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SNMP 设置列表与测试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图：SNMP 设置列表与测试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进入「SNMP设置」，点击「新建」填写名称、版本（v1/v2c/v3）、团体字或认证用户、端口。</w:t>
      </w:r>
    </w:p>
    <w:p>
      <w:pPr>
        <w:pStyle w:val="000032"/>
        <w:spacing w:after="60"/>
      </w:pPr>
      <w:r>
        <w:rPr>
          <w:rFonts w:hint="eastAsia"/>
          <w:sz w:val="21"/>
        </w:rPr>
        <w:t>保存后可通过「测试」验证对目标设备的可达性。</w:t>
      </w:r>
    </w:p>
    <w:p>
      <w:pPr>
        <w:pStyle w:val="000032"/>
        <w:spacing w:after="60"/>
      </w:pPr>
      <w:r>
        <w:rPr>
          <w:rFonts w:hint="eastAsia"/>
          <w:sz w:val="21"/>
        </w:rPr>
        <w:t>在设备/发现配置中引用该 SNMP 设置，避免重复填写凭据。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SNMP v3 建议启用认证+加密；凭据以加密方式存储，请勿在截图中暴露团体字。</w:t>
      </w:r>
    </w:p>
    <w:p>
      <w:pPr>
        <w:pStyle w:val="00000a"/>
      </w:pPr>
      <w:r>
        <w:rPr>
          <w:rFonts w:hint="eastAsia"/>
        </w:rPr>
        <w:t>15.8 凭证管理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凭证管理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统一管理系统访问各类设备的登录凭证（SSH/API Key 等），支持校验。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凭证管理列表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图：凭证管理列表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进入「凭证管理」，新增凭证（类型、用户名、密钥/密码）。</w:t>
      </w:r>
    </w:p>
    <w:p>
      <w:pPr>
        <w:pStyle w:val="000032"/>
        <w:spacing w:after="60"/>
      </w:pPr>
      <w:r>
        <w:rPr>
          <w:rFonts w:hint="eastAsia"/>
          <w:sz w:val="21"/>
        </w:rPr>
        <w:t>使用「校验（validate）」测试凭证有效性。</w:t>
      </w:r>
    </w:p>
    <w:p>
      <w:pPr>
        <w:pStyle w:val="000032"/>
        <w:spacing w:after="60"/>
      </w:pPr>
      <w:r>
        <w:rPr>
          <w:rFonts w:hint="eastAsia"/>
          <w:sz w:val="21"/>
        </w:rPr>
        <w:t>在设备/发现中引用，避免明文散落。</w:t>
      </w:r>
    </w:p>
    <w:p>
      <w:pPr>
        <w:pStyle w:val="00000a"/>
      </w:pPr>
      <w:r>
        <w:rPr>
          <w:rFonts w:hint="eastAsia"/>
        </w:rPr>
        <w:t>15.9 网络发现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网络发现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维护可复用的网络自动发现配置并手动/定时执行（与 4.4 联动）。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网络发现配置与运行结果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图：网络发现配置与运行结果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进入「网络发现」，新建发现配置（IP 段、协议、SNMP 凭证）。</w:t>
      </w:r>
    </w:p>
    <w:p>
      <w:pPr>
        <w:pStyle w:val="000032"/>
        <w:spacing w:after="60"/>
      </w:pPr>
      <w:r>
        <w:rPr>
          <w:rFonts w:hint="eastAsia"/>
          <w:sz w:val="21"/>
        </w:rPr>
        <w:t>点击「运行（run）」执行并查看「结果（results）」。</w:t>
      </w:r>
    </w:p>
    <w:p>
      <w:pPr>
        <w:pStyle w:val="000032"/>
        <w:spacing w:after="60"/>
      </w:pPr>
      <w:r>
        <w:rPr>
          <w:rFonts w:hint="eastAsia"/>
          <w:sz w:val="21"/>
        </w:rPr>
        <w:t>可将发现结果纳入设备。</w:t>
      </w:r>
    </w:p>
    <w:p>
      <w:pPr>
        <w:pStyle w:val="00000a"/>
      </w:pPr>
      <w:r>
        <w:rPr>
          <w:rFonts w:hint="eastAsia"/>
        </w:rPr>
        <w:t>15.10 用户管理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用户管理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管理员维护账号：创建、改密、启停、分配角色、重置密码。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用户管理列表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图：用户管理列表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进入「用户管理」，点击「新建用户」填写用户名、姓名、邮箱、初始密码。</w:t>
      </w:r>
    </w:p>
    <w:p>
      <w:pPr>
        <w:pStyle w:val="000032"/>
        <w:spacing w:after="60"/>
      </w:pPr>
      <w:r>
        <w:rPr>
          <w:rFonts w:hint="eastAsia"/>
          <w:sz w:val="21"/>
        </w:rPr>
        <w:t>通过「角色」分配权限集合；可「启用/停用」账号。</w:t>
      </w:r>
    </w:p>
    <w:p>
      <w:pPr>
        <w:pStyle w:val="000032"/>
        <w:spacing w:after="60"/>
      </w:pPr>
      <w:r>
        <w:rPr>
          <w:rFonts w:hint="eastAsia"/>
          <w:sz w:val="21"/>
        </w:rPr>
        <w:t>使用「重置密码」为遗忘密码的用户重置；可「删除」离职账号。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用户名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登录账号，唯一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姓名/邮箱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用于通知与审计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初始密码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首次登录建议强制修改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角色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决定权限范围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状态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启用/停用</w:t>
            </w:r>
          </w:p>
        </w:tc>
      </w:tr>
    </w:tbl>
    <w:p>
      <w:pPr>
        <w:spacing w:after="40"/>
      </w:pPr>
    </w:p>
    <w:p>
      <w:pPr>
        <w:pStyle w:val="00000a"/>
      </w:pPr>
      <w:r>
        <w:rPr>
          <w:rFonts w:hint="eastAsia"/>
        </w:rPr>
        <w:t>15.11 角色管理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角色管理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定义角色并绑定权限集合，实现基于角色的访问控制（RBAC）。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角色管理列表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图：角色管理列表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进入「角色管理」，新建角色并勾选权限。</w:t>
      </w:r>
    </w:p>
    <w:p>
      <w:pPr>
        <w:pStyle w:val="000032"/>
        <w:spacing w:after="60"/>
      </w:pPr>
      <w:r>
        <w:rPr>
          <w:rFonts w:hint="eastAsia"/>
          <w:sz w:val="21"/>
        </w:rPr>
        <w:t>保存后在用户管理中分配给用户。</w:t>
      </w:r>
    </w:p>
    <w:p>
      <w:pPr>
        <w:pStyle w:val="000032"/>
        <w:spacing w:after="60"/>
      </w:pPr>
      <w:r>
        <w:rPr>
          <w:rFonts w:hint="eastAsia"/>
          <w:sz w:val="21"/>
        </w:rPr>
        <w:t>可编辑/删除角色（内置角色谨慎改动）。</w:t>
      </w:r>
    </w:p>
    <w:p>
      <w:pPr>
        <w:pStyle w:val="00000a"/>
      </w:pPr>
      <w:r>
        <w:rPr>
          <w:rFonts w:hint="eastAsia"/>
        </w:rPr>
        <w:t>15.12 权限设置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权限设置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查看与维护系统权限清单（按模块/分类），可导入默认权限集。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权限设置（按模块分类）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图：权限设置（按模块分类）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进入「权限设置」查看全部权限项与分类。</w:t>
      </w:r>
    </w:p>
    <w:p>
      <w:pPr>
        <w:pStyle w:val="000032"/>
        <w:spacing w:after="60"/>
      </w:pPr>
      <w:r>
        <w:rPr>
          <w:rFonts w:hint="eastAsia"/>
          <w:sz w:val="21"/>
        </w:rPr>
        <w:t>可新增自定义权限或「导入默认」补齐标准权限。</w:t>
      </w:r>
    </w:p>
    <w:p>
      <w:pPr>
        <w:pStyle w:val="000032"/>
        <w:spacing w:after="60"/>
      </w:pPr>
      <w:r>
        <w:rPr>
          <w:rFonts w:hint="eastAsia"/>
          <w:sz w:val="21"/>
        </w:rPr>
        <w:t>在角色管理中引用这些权限。</w:t>
      </w:r>
    </w:p>
    <w:p>
      <w:pPr>
        <w:pStyle w:val="00000a"/>
      </w:pPr>
      <w:r>
        <w:rPr>
          <w:rFonts w:hint="eastAsia"/>
        </w:rPr>
        <w:t>15.13 系统日志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系统日志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查看系统运行日志（错误/警告/信息），用于排障。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系统日志查询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图：系统日志查询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进入「系统日志」，按级别/时间/关键字筛选。</w:t>
      </w:r>
    </w:p>
    <w:p>
      <w:pPr>
        <w:pStyle w:val="000032"/>
        <w:spacing w:after="60"/>
      </w:pPr>
      <w:r>
        <w:rPr>
          <w:rFonts w:hint="eastAsia"/>
          <w:sz w:val="21"/>
        </w:rPr>
        <w:t>查看详情或「导出」；必要时删除旧日志。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系统日志含 ERROR 级别运行异常，排查故障时优先查看。</w:t>
      </w:r>
    </w:p>
    <w:p>
      <w:pPr>
        <w:pStyle w:val="00000a"/>
      </w:pPr>
      <w:r>
        <w:rPr>
          <w:rFonts w:hint="eastAsia"/>
        </w:rPr>
        <w:t>15.14 审计日志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审计日志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记录所有关键写操作（谁、何时、改了什么），满足合规追溯。支持时间线、变更对比与批量删除。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审计日志（时间线 / 变更对比）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图：审计日志（时间线 / 变更对比）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进入「审计日志」，按用户/动作/时间筛选。</w:t>
      </w:r>
    </w:p>
    <w:p>
      <w:pPr>
        <w:pStyle w:val="000032"/>
        <w:spacing w:after="60"/>
      </w:pPr>
      <w:r>
        <w:rPr>
          <w:rFonts w:hint="eastAsia"/>
          <w:sz w:val="21"/>
        </w:rPr>
        <w:t>点击条目查看「详情 / 变更（changes）」对比前后值。</w:t>
      </w:r>
    </w:p>
    <w:p>
      <w:pPr>
        <w:pStyle w:val="000032"/>
        <w:spacing w:after="60"/>
      </w:pPr>
      <w:r>
        <w:rPr>
          <w:rFonts w:hint="eastAsia"/>
          <w:sz w:val="21"/>
        </w:rPr>
        <w:t>使用「时间线（timeline）」按时间轴回顾操作序列。</w:t>
      </w:r>
    </w:p>
    <w:p>
      <w:pPr>
        <w:pStyle w:val="000032"/>
        <w:spacing w:after="60"/>
      </w:pPr>
      <w:r>
        <w:rPr>
          <w:rFonts w:hint="eastAsia"/>
          <w:sz w:val="21"/>
        </w:rPr>
        <w:t>可对过期日志「批量删除」或「导出」。</w:t>
      </w:r>
    </w:p>
    <w:p>
      <w:pPr>
        <w:pStyle w:val="00000a"/>
      </w:pPr>
      <w:r>
        <w:rPr>
          <w:rFonts w:hint="eastAsia"/>
        </w:rPr>
        <w:t>15.15 日志设置（四类日志）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菜单路径：系统配置 ▸ 日志设置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配置系统日志、审计日志、访问日志、错误日志的存储与处理策略（级别、保留天数、单文件大小、文件数、输出格式、目标、过滤条件）。系统已内置这 4 类日志的种子配置，首次启动自动初始化。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日志设置（4 类日志卡片）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图：日志设置（4 类日志卡片）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进入「系统配置 ▸ 日志设置」，页面展示 4 类日志配置：系统日志(system)、审计日志(audit)、访问日志(access)、错误日志(error)。</w:t>
      </w:r>
    </w:p>
    <w:p>
      <w:pPr>
        <w:pStyle w:val="000032"/>
        <w:spacing w:after="60"/>
      </w:pPr>
      <w:r>
        <w:rPr>
          <w:rFonts w:hint="eastAsia"/>
          <w:sz w:val="21"/>
        </w:rPr>
        <w:t>若提示「暂无日志设置」，请重启应用以触发初始化（init_log_settings 在启动时自动种子化），或确认数据库连接正常。</w:t>
      </w:r>
    </w:p>
    <w:p>
      <w:pPr>
        <w:pStyle w:val="000032"/>
        <w:spacing w:after="60"/>
      </w:pPr>
      <w:r>
        <w:rPr>
          <w:rFonts w:hint="eastAsia"/>
          <w:sz w:val="21"/>
        </w:rPr>
        <w:t>点击任一类日志进入编辑，设置：日志级别、保留天数(retention_days)、单文件最大大小(max_file_size)、最大文件数(max_files)、输出格式(output_format)、输出目标(destinations)、过滤条件(filters)。</w:t>
      </w:r>
    </w:p>
    <w:p>
      <w:pPr>
        <w:pStyle w:val="000032"/>
        <w:spacing w:after="60"/>
      </w:pPr>
      <w:r>
        <w:rPr>
          <w:rFonts w:hint="eastAsia"/>
          <w:sz w:val="21"/>
        </w:rPr>
        <w:t>点击「保存」生效；配置将影响对应日志的采集与轮转策略。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字段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必填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log_type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固定四类：system/audit/access/error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level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记录级别（DEBUG/INFO/WARNING/ERROR）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retention_days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是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保留天数，到期轮转清理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max_file_size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单日志文件上限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max_files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保留的最大文件数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output_format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输出格式（如 JSON/文本）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destinations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否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输出目标（文件/远程syslog等）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该 4 类为系统固定类型（log_type 取值：system/audit/access/error），请勿随意删除；保留天数与文件大小需结合磁盘容量设置，避免日志占满磁盘。</w:t>
      </w:r>
    </w:p>
    <w:p>
      <w:pPr>
        <w:pStyle w:val="000008"/>
      </w:pPr>
      <w:r>
        <w:rPr>
          <w:rFonts w:hint="eastAsia"/>
        </w:rPr>
        <w:t>16 个人中心与账户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个人中心用于维护当前登录用户的基本资料与密码安全。</w:t>
      </w:r>
    </w:p>
    <w:p>
      <w:pPr>
        <w:pStyle w:val="00000a"/>
      </w:pPr>
      <w:r>
        <w:rPr>
          <w:rFonts w:hint="eastAsia"/>
        </w:rPr>
        <w:t>16.1 个人资料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菜单路径：用户菜单 ▸ 个人资料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查看与编辑个人信息（姓名、邮箱、联系方式）。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个人资料页面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图：个人资料页面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点击右上角用户名 ▸「个人资料」。</w:t>
      </w:r>
    </w:p>
    <w:p>
      <w:pPr>
        <w:pStyle w:val="000032"/>
        <w:spacing w:after="60"/>
      </w:pPr>
      <w:r>
        <w:rPr>
          <w:rFonts w:hint="eastAsia"/>
          <w:sz w:val="21"/>
        </w:rPr>
        <w:t>修改信息后保存。</w:t>
      </w:r>
    </w:p>
    <w:p>
      <w:pPr>
        <w:pStyle w:val="00000a"/>
      </w:pPr>
      <w:r>
        <w:rPr>
          <w:rFonts w:hint="eastAsia"/>
        </w:rPr>
        <w:t>16.2 修改密码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菜单路径：用户菜单 ▸ 修改密码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定期修改登录密码，提升账户安全。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修改密码表单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图：修改密码表单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点击右上角用户名 ▸「修改密码」。</w:t>
      </w:r>
    </w:p>
    <w:p>
      <w:pPr>
        <w:pStyle w:val="000032"/>
        <w:spacing w:after="60"/>
      </w:pPr>
      <w:r>
        <w:rPr>
          <w:rFonts w:hint="eastAsia"/>
          <w:sz w:val="21"/>
        </w:rPr>
        <w:t>输入原密码、新密码、确认新密码。</w:t>
      </w:r>
    </w:p>
    <w:p>
      <w:pPr>
        <w:pStyle w:val="000032"/>
        <w:spacing w:after="60"/>
      </w:pPr>
      <w:r>
        <w:rPr>
          <w:rFonts w:hint="eastAsia"/>
          <w:sz w:val="21"/>
        </w:rPr>
        <w:t>点击「保存」；修改成功后建议重新登录。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密码应满足复杂度要求；管理员也可在「用户管理」为他人重置密码。</w:t>
      </w:r>
    </w:p>
    <w:p>
      <w:pPr>
        <w:pStyle w:val="000008"/>
      </w:pPr>
      <w:r>
        <w:rPr>
          <w:rFonts w:hint="eastAsia"/>
        </w:rPr>
        <w:t>17 关于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关于模块提供本操作手册入口与系统版本信息。</w:t>
      </w:r>
    </w:p>
    <w:p>
      <w:pPr>
        <w:pStyle w:val="00000a"/>
      </w:pPr>
      <w:r>
        <w:rPr>
          <w:rFonts w:hint="eastAsia"/>
        </w:rPr>
        <w:t>17.1 用户手册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菜单路径：关于 ▸ 用户手册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内置用户手册入口，可在线查看或下载本文档。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用户手册页面（本手册入口）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图：用户手册页面（本手册入口）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进入「关于 ▸ 用户手册」，可在线浏览或下载操作手册。</w:t>
      </w:r>
    </w:p>
    <w:p>
      <w:pPr>
        <w:pStyle w:val="00000a"/>
      </w:pPr>
      <w:r>
        <w:rPr>
          <w:rFonts w:hint="eastAsia"/>
        </w:rPr>
        <w:t>17.2 系统关于</w:t>
      </w:r>
    </w:p>
    <w:p>
      <w:pPr>
        <w:spacing w:after="80"/>
      </w:pPr>
      <w:r>
        <w:rPr>
          <w:rFonts w:hint="eastAsia"/>
          <w:b w:val="0"/>
          <w:i w:val="1"/>
          <w:color w:val="606060"/>
          <w:sz w:val="19"/>
        </w:rPr>
        <w:t>菜单路径：关于 ▸ 系统关于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展示系统名称、版本号、构建时间与依赖信息。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9746"/>
      </w:tblGrid>
      <w:tr>
        <w:trPr>
          <w:trHeight w:val="2835" w:hRule="exact"/>
        </w:trPr>
        <w:tc>
          <w:tcPr>
            <w:tcW w:w="8787" w:type="dxa"/>
            <w:shd w:val="clear" w:color="auto" w:fill="EDEDED"/>
          </w:tcPr>
          <w:p>
            <w:pPr>
              <w:spacing w:before="800"/>
              <w:jc w:val="center"/>
            </w:pPr>
            <w:r>
              <w:rPr>
                <w:rFonts w:hint="eastAsia"/>
                <w:b w:val="1"/>
                <w:color w:val="808080"/>
                <w:sz w:val="24"/>
              </w:rPr>
              <w:t>[ 截图位置 ]</w:t>
            </w:r>
          </w:p>
          <w:p>
            <w:pPr>
              <w:jc w:val="center"/>
            </w:pPr>
            <w:r>
              <w:rPr>
                <w:rFonts w:hint="eastAsia"/>
                <w:color w:val="606060"/>
                <w:sz w:val="20"/>
              </w:rPr>
              <w:t>（请在此处粘贴对应界面截图）</w:t>
            </w:r>
          </w:p>
          <w:p>
            <w:pPr>
              <w:spacing w:after="800"/>
              <w:jc w:val="center"/>
            </w:pPr>
            <w:r>
              <w:rPr>
                <w:rFonts w:hint="eastAsia"/>
                <w:color w:val="606060"/>
                <w:sz w:val="19"/>
              </w:rPr>
              <w:t>系统关于（版本信息）</w:t>
            </w:r>
          </w:p>
        </w:tc>
      </w:tr>
    </w:tbl>
    <w:p>
      <w:pPr>
        <w:spacing w:after="160"/>
        <w:jc w:val="center"/>
      </w:pPr>
      <w:r>
        <w:rPr>
          <w:rFonts w:hint="eastAsia"/>
          <w:i w:val="1"/>
          <w:color w:val="808080"/>
          <w:sz w:val="18"/>
        </w:rPr>
        <w:t>图：系统关于（版本信息）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操作步骤：</w:t>
      </w:r>
    </w:p>
    <w:p>
      <w:pPr>
        <w:pStyle w:val="000032"/>
        <w:spacing w:after="60"/>
      </w:pPr>
      <w:r>
        <w:rPr>
          <w:rFonts w:hint="eastAsia"/>
          <w:sz w:val="21"/>
        </w:rPr>
        <w:t>进入「关于 ▸ 系统关于」查看版本与运行信息。</w:t>
      </w:r>
    </w:p>
    <w:p>
      <w:pPr>
        <w:pStyle w:val="000032"/>
        <w:spacing w:after="60"/>
      </w:pPr>
      <w:r>
        <w:rPr>
          <w:rFonts w:hint="eastAsia"/>
          <w:sz w:val="21"/>
        </w:rPr>
        <w:t>版本信息在报障时请提供。</w:t>
      </w: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提交 Bug 或需求时，请附上「系统关于」中的版本号与「系统日志/审计日志」相关条目，便于定位。</w:t>
      </w:r>
    </w:p>
    <w:p>
      <w:pPr>
        <w:pStyle w:val="000008"/>
      </w:pPr>
      <w:r>
        <w:rPr>
          <w:rFonts w:hint="eastAsia"/>
        </w:rPr>
        <w:t>附录 A 模块与权限对照（摘要）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下表汇总主要功能模块及其典型权限标识（实际以「系统配置 ▸ 权限设置」为准）。operator 角色默认拥有大部分运维操作权限，user/viewer 以查看为主。</w:t>
      </w:r>
    </w:p>
    <w:p>
      <w:pPr>
        <w:pStyle w:val="00000a"/>
      </w:pPr>
      <w:r>
        <w:rPr>
          <w:rFonts w:hint="eastAsia"/>
        </w:rPr>
        <w:t>A.1 权限对照表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模块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典型权限标识</w:t>
            </w:r>
          </w:p>
        </w:tc>
        <w:tc>
          <w:tcPr>
            <w:tcW w:w="3249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模块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典型权限标识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可用性采集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availability:collect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触发真实可用率计算</w:t>
            </w:r>
          </w:p>
        </w:tc>
      </w:tr>
      <w:tr>
        <w:trPr/>
        <w:tc>
          <w:tcPr>
            <w:tcW w:w="3249" w:type="dxa"/>
          </w:tcPr>
          <w:p>
            <w:r>
              <w:rPr>
                <w:sz w:val="19"/>
              </w:rPr>
              <w:t>CSAT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csat:view / csat:submit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查看/提交满意度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变更影响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change:impact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执行影响模拟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用户管理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user:manage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账号增删改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角色管理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role:manage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角色与权限绑定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日志设置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log:settings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维护四类日志配置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系统配置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config:manage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全局参数/备份等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监控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monitor:view / monitor:manage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查看/配置监控</w:t>
            </w:r>
          </w:p>
        </w:tc>
      </w:tr>
      <w:tr>
        <w:trPr/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告警</w:t>
            </w:r>
          </w:p>
        </w:tc>
        <w:tc>
          <w:tcPr>
            <w:tcW w:w="3249" w:type="dxa"/>
          </w:tcPr>
          <w:p>
            <w:r>
              <w:rPr>
                <w:sz w:val="19"/>
              </w:rPr>
              <w:t>alert:view / alert:manage</w:t>
            </w:r>
          </w:p>
        </w:tc>
        <w:tc>
          <w:tcPr>
            <w:tcW w:w="3249" w:type="dxa"/>
          </w:tcPr>
          <w:p>
            <w:r>
              <w:rPr>
                <w:rFonts w:hint="eastAsia"/>
                <w:sz w:val="19"/>
              </w:rPr>
              <w:t>查看/处理告警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完整权限清单请在系统中「系统配置 ▸ 权限设置」查看；新增功能权限会随版本扩展。</w:t>
      </w:r>
    </w:p>
    <w:p>
      <w:pPr>
        <w:pStyle w:val="000008"/>
      </w:pPr>
      <w:r>
        <w:rPr>
          <w:rFonts w:hint="eastAsia"/>
        </w:rPr>
        <w:t>附录 B 常见问题（FAQ）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汇总部署与日常使用中的高频问题。</w:t>
      </w:r>
    </w:p>
    <w:p>
      <w:pPr>
        <w:pStyle w:val="00000a"/>
      </w:pPr>
      <w:r>
        <w:rPr>
          <w:rFonts w:hint="eastAsia"/>
        </w:rPr>
        <w:t>B.1 常见问题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问题</w:t>
            </w:r>
          </w:p>
        </w:tc>
        <w:tc>
          <w:tcPr>
            <w:tcW w:w="4873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解决办法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问题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解决办法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启动报 mapper 配置错误（delete-orphan）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检查关系定义：cascade='all, delete-orphan' 只允许写在「一对多」的 backref 侧，多对一侧需去掉；可用 db.configure_mappers() 离线暴露全部 mapper 错误。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「日志设置」显示暂无数据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该表由启动时的 init_log_settings 自动种子化；请确认数据库连接正常并重启应用，四类日志（system/audit/access/error）即会出现。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新增列/表未生效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db.create_all() 不会给已有表加列；请运行补丁脚本（patch_schema.py）做幂等 ALTER，或执行 flask db upgrade 落地迁移。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3D 机房页面空白/依赖加载失败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Babylon.js 库已本地托管于 static/js/(babylon.js + babylon.gui.min.js)，请确认这两个文件存在；如缺失请从发布包补齐后刷新页面，无需任何公网 CDN。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忘记密码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联系管理员在「用户管理」中重置，或使用初始账号登录后自行修改。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hint="eastAsia"/>
          <w:b w:val="1"/>
          <w:color w:val="C00000"/>
          <w:sz w:val="20"/>
        </w:rPr>
        <w:t>【注意】</w:t>
      </w:r>
      <w:r>
        <w:rPr>
          <w:rFonts w:hint="eastAsia"/>
          <w:sz w:val="20"/>
        </w:rPr>
        <w:t>更多排障请结合「系统日志」「审计日志」与「关于 ▸ 系统关于」的版本信息。</w:t>
      </w:r>
    </w:p>
    <w:p>
      <w:pPr>
        <w:pStyle w:val="000008"/>
      </w:pPr>
      <w:r>
        <w:rPr>
          <w:rFonts w:hint="eastAsia"/>
        </w:rPr>
        <w:t>附录 C 术语表</w:t>
      </w:r>
    </w:p>
    <w:p>
      <w:pPr>
        <w:spacing w:after="80"/>
      </w:pPr>
      <w:r>
        <w:rPr>
          <w:rFonts w:hint="eastAsia"/>
          <w:b w:val="0"/>
          <w:i w:val="0"/>
          <w:sz w:val="21"/>
        </w:rPr>
        <w:t>本文档涉及的主要术语。</w:t>
      </w:r>
    </w:p>
    <w:p>
      <w:pPr>
        <w:pStyle w:val="00000a"/>
      </w:pPr>
      <w:r>
        <w:rPr>
          <w:rFonts w:hint="eastAsia"/>
        </w:rPr>
        <w:t>C.1 术语</w:t>
      </w:r>
    </w:p>
    <w:p>
      <w:pPr>
        <w:spacing w:after="80"/>
      </w:pPr>
      <w:r>
        <w:rPr>
          <w:rFonts w:hint="eastAsia"/>
          <w:b w:val="1"/>
          <w:i w:val="0"/>
          <w:sz w:val="21"/>
        </w:rPr>
        <w:t>关键字段说明：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术语</w:t>
            </w:r>
          </w:p>
        </w:tc>
        <w:tc>
          <w:tcPr>
            <w:tcW w:w="4873" w:type="dxa"/>
            <w:shd w:val="clear" w:color="auto" w:fill="2F5496"/>
          </w:tcPr>
          <w:p>
            <w:r>
              <w:rPr>
                <w:rFonts w:hint="eastAsia"/>
                <w:b w:val="1"/>
                <w:color w:val="FFFFFF"/>
                <w:sz w:val="20"/>
              </w:rPr>
              <w:t>释义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术语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释义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CMDB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配置管理数据库，集中存储配置项(CI)及其关系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CI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配置项，被管理的资产/设备/服务逻辑单元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CSI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配置项服务属性登记，可用性/CSAT 的度量对象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ITIL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IT 服务管理最佳实践框架（事件/问题/变更/工单等）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SLA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服务级别协议，约定可用率与响应/解决时限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CSAT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客户满意度，对服务质量的评价度量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KEDB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已知错误库，已定位根因的问题沉淀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CAB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变更咨询委员会，负责变更审批</w:t>
            </w:r>
          </w:p>
        </w:tc>
      </w:tr>
      <w:tr>
        <w:trPr/>
        <w:tc>
          <w:tcPr>
            <w:tcW w:w="4873" w:type="dxa"/>
          </w:tcPr>
          <w:p>
            <w:r>
              <w:rPr>
                <w:sz w:val="19"/>
              </w:rPr>
              <w:t>correlation_group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事件关联组，同组告警聚合为单一事件工单</w:t>
            </w:r>
          </w:p>
        </w:tc>
      </w:tr>
      <w:tr>
        <w:trPr/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U 位</w:t>
            </w:r>
          </w:p>
        </w:tc>
        <w:tc>
          <w:tcPr>
            <w:tcW w:w="4873" w:type="dxa"/>
          </w:tcPr>
          <w:p>
            <w:r>
              <w:rPr>
                <w:rFonts w:hint="eastAsia"/>
                <w:sz w:val="19"/>
              </w:rPr>
              <w:t>机柜标准安装单元（1U=1.75英寸）</w:t>
            </w:r>
          </w:p>
        </w:tc>
      </w:tr>
    </w:tbl>
    <w:p>
      <w:pPr>
        <w:spacing w:after="40"/>
      </w:pPr>
    </w:p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">
    <w:abstractNumId w:val="1"/>
  </w:num>
  <w:num w:numId="6">
    <w:abstractNumId w:val="4"/>
  </w:num>
  <w:num w:numId="3">
    <w:abstractNumId w:val="0"/>
  </w:num>
  <w:num w:numId="5">
    <w:abstractNumId w:val="3"/>
  </w:num>
  <w:num w:numId="2">
    <w:abstractNumId w:val="5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3 Accent 3" w:uiPriority="69" w:semiHidden="0" w:unhideWhenUsed="0"/>
    <w:lsdException w:name="Dark List Accent 2" w:uiPriority="70" w:semiHidden="0" w:unhideWhenUsed="0"/>
    <w:lsdException w:name="Medium List 2 Accent 4" w:uiPriority="66" w:semiHidden="0" w:unhideWhenUsed="0"/>
    <w:lsdException w:name="Colorful Grid" w:uiPriority="73" w:semiHidden="0" w:unhideWhenUsed="0"/>
    <w:lsdException w:name="TOC Heading" w:uiPriority="39" w:qFormat="1"/>
    <w:lsdException w:name="Medium Shading 1 Accent 4" w:uiPriority="63" w:semiHidden="0" w:unhideWhenUsed="0"/>
    <w:lsdException w:name="Medium List 1 Accent 3" w:uiPriority="65" w:semiHidden="0" w:unhideWhenUsed="0"/>
    <w:lsdException w:name="toc 7" w:uiPriority="39"/>
    <w:lsdException w:name="Emphasis" w:uiPriority="20" w:semiHidden="0" w:unhideWhenUsed="0" w:qFormat="1"/>
    <w:lsdException w:name="Medium Grid 2 Accent 4" w:uiPriority="68" w:semiHidden="0" w:unhideWhenUsed="0"/>
    <w:lsdException w:name="Medium List 1 Accent 5" w:uiPriority="65" w:semiHidden="0" w:unhideWhenUsed="0"/>
    <w:lsdException w:name="Medium Grid 2 Accent 2" w:uiPriority="68" w:semiHidden="0" w:unhideWhenUsed="0"/>
    <w:lsdException w:name="Light Shading Accent 4" w:uiPriority="60" w:semiHidden="0" w:unhideWhenUsed="0"/>
    <w:lsdException w:name="Dark List" w:uiPriority="70" w:semiHidden="0" w:unhideWhenUsed="0"/>
    <w:lsdException w:name="Light List Accent 6" w:uiPriority="61" w:semiHidden="0" w:unhideWhenUsed="0"/>
    <w:lsdException w:name="Medium Grid 3" w:uiPriority="69" w:semiHidden="0" w:unhideWhenUsed="0"/>
    <w:lsdException w:name="Medium Grid 1" w:uiPriority="67" w:semiHidden="0" w:unhideWhenUsed="0"/>
    <w:lsdException w:name="heading 6" w:uiPriority="9" w:qFormat="1"/>
    <w:lsdException w:name="Subtitle" w:uiPriority="11" w:semiHidden="0" w:unhideWhenUsed="0" w:qFormat="1"/>
    <w:lsdException w:name="Light List Accent 1" w:uiPriority="61" w:semiHidden="0" w:unhideWhenUsed="0"/>
    <w:lsdException w:name="Dark List Accent 6" w:uiPriority="70" w:semiHidden="0" w:unhideWhenUsed="0"/>
    <w:lsdException w:name="Dark List Accent 5" w:uiPriority="70" w:semiHidden="0" w:unhideWhenUsed="0"/>
    <w:lsdException w:name="heading 9" w:uiPriority="9" w:qFormat="1"/>
    <w:lsdException w:name="Medium Shading 1 Accent 6" w:uiPriority="63" w:semiHidden="0" w:unhideWhenUsed="0"/>
    <w:lsdException w:name="Medium List 1 Accent 1" w:uiPriority="65" w:semiHidden="0" w:unhideWhenUsed="0"/>
    <w:lsdException w:name="Medium Grid 3 Accent 5" w:uiPriority="69" w:semiHidden="0" w:unhideWhenUsed="0"/>
    <w:lsdException w:name="Medium Grid 1 Accent 6" w:uiPriority="67" w:semiHidden="0" w:unhideWhenUsed="0"/>
    <w:lsdException w:name="Quote" w:uiPriority="29" w:semiHidden="0" w:unhideWhenUsed="0" w:qFormat="1"/>
    <w:lsdException w:name="Light List" w:uiPriority="61" w:semiHidden="0" w:unhideWhenUsed="0"/>
    <w:lsdException w:name="toc 4" w:uiPriority="39"/>
    <w:lsdException w:name="Medium Grid 3 Accent 2" w:uiPriority="69" w:semiHidden="0" w:unhideWhenUsed="0"/>
    <w:lsdException w:name="Placeholder Text" w:unhideWhenUsed="0"/>
    <w:lsdException w:name="Colorful Shading Accent 2" w:uiPriority="71" w:semiHidden="0" w:unhideWhenUsed="0"/>
    <w:lsdException w:name="Medium Grid 3 Accent 6" w:uiPriority="69" w:semiHidden="0" w:unhideWhenUsed="0"/>
    <w:lsdException w:name="toc 1" w:uiPriority="39"/>
    <w:lsdException w:name="Table Grid" w:uiPriority="59" w:semiHidden="0" w:unhideWhenUsed="0"/>
    <w:lsdException w:name="Medium Shading 1 Accent 2" w:uiPriority="63" w:semiHidden="0" w:unhideWhenUsed="0"/>
    <w:lsdException w:name="heading 2" w:uiPriority="9" w:qFormat="1"/>
    <w:lsdException w:name="toc 5" w:uiPriority="39"/>
    <w:lsdException w:name="Medium List 2" w:uiPriority="66" w:semiHidden="0" w:unhideWhenUsed="0"/>
    <w:lsdException w:name="Light Grid Accent 4" w:uiPriority="62" w:semiHidden="0" w:unhideWhenUsed="0"/>
    <w:lsdException w:name="Colorful Grid Accent 4" w:uiPriority="73" w:semiHidden="0" w:unhideWhenUsed="0"/>
    <w:lsdException w:name="heading 5" w:uiPriority="9" w:qFormat="1"/>
    <w:lsdException w:name="Dark List Accent 1" w:uiPriority="70" w:semiHidden="0" w:unhideWhenUsed="0"/>
    <w:lsdException w:name="Medium Shading 1 Accent 1" w:uiPriority="63" w:semiHidden="0" w:unhideWhenUsed="0"/>
    <w:lsdException w:name="Colorful Grid Accent 1" w:uiPriority="73" w:semiHidden="0" w:unhideWhenUsed="0"/>
    <w:lsdException w:name="Colorful Shading" w:uiPriority="71" w:semiHidden="0" w:unhideWhenUsed="0"/>
    <w:lsdException w:name="Default Paragraph Font" w:uiPriority="1"/>
    <w:lsdException w:name="Medium List 2 Accent 1" w:uiPriority="66" w:semiHidden="0" w:unhideWhenUsed="0"/>
    <w:lsdException w:name="Medium Grid 1 Accent 4" w:uiPriority="67" w:semiHidden="0" w:unhideWhenUsed="0"/>
    <w:lsdException w:name="Light List Accent 4" w:uiPriority="61" w:semiHidden="0" w:unhideWhenUsed="0"/>
    <w:lsdException w:name="Book Title" w:uiPriority="33" w:semiHidden="0" w:unhideWhenUsed="0" w:qFormat="1"/>
    <w:lsdException w:name="toc 8" w:uiPriority="39"/>
    <w:lsdException w:name="Dark List Accent 3" w:uiPriority="70" w:semiHidden="0" w:unhideWhenUsed="0"/>
    <w:lsdException w:name="Colorful List Accent 3" w:uiPriority="72" w:semiHidden="0" w:unhideWhenUsed="0"/>
    <w:lsdException w:name="Colorful Grid Accent 2" w:uiPriority="73" w:semiHidden="0" w:unhideWhenUsed="0"/>
    <w:lsdException w:name="Medium Shading 1 Accent 5" w:uiPriority="63" w:semiHidden="0" w:unhideWhenUsed="0"/>
    <w:lsdException w:name="Medium Grid 1 Accent 3" w:uiPriority="67" w:semiHidden="0" w:unhideWhenUsed="0"/>
    <w:lsdException w:name="Medium Shading 2 Accent 1" w:uiPriority="64" w:semiHidden="0" w:unhideWhenUsed="0"/>
    <w:lsdException w:name="Medium List 1" w:uiPriority="65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Medium Shading 1 Accent 3" w:uiPriority="63" w:semiHidden="0" w:unhideWhenUsed="0"/>
    <w:lsdException w:name="Light Shading Accent 5" w:uiPriority="60" w:semiHidden="0" w:unhideWhenUsed="0"/>
    <w:lsdException w:name="Colorful Shading Accent 1" w:uiPriority="71" w:semiHidden="0" w:unhideWhenUsed="0"/>
    <w:lsdException w:name="Medium Grid 2" w:uiPriority="68" w:semiHidden="0" w:unhideWhenUsed="0"/>
    <w:lsdException w:name="Colorful List Accent 6" w:uiPriority="72" w:semiHidden="0" w:unhideWhenUsed="0"/>
    <w:lsdException w:name="Medium Shading 2" w:uiPriority="64" w:semiHidden="0" w:unhideWhenUsed="0"/>
    <w:lsdException w:name="Light Grid Accent 2" w:uiPriority="62" w:semiHidden="0" w:unhideWhenUsed="0"/>
    <w:lsdException w:name="Medium List 2 Accent 6" w:uiPriority="66" w:semiHidden="0" w:unhideWhenUsed="0"/>
    <w:lsdException w:name="Medium Grid 3 Accent 4" w:uiPriority="69" w:semiHidden="0" w:unhideWhenUsed="0"/>
    <w:lsdException w:name="Light Shading Accent 2" w:uiPriority="60" w:semiHidden="0" w:unhideWhenUsed="0"/>
    <w:lsdException w:name="heading 3" w:uiPriority="9" w:qFormat="1"/>
    <w:lsdException w:name="Medium Shading 2 Accent 5" w:uiPriority="64" w:semiHidden="0" w:unhideWhenUsed="0"/>
    <w:lsdException w:name="Medium Shading 2 Accent 2" w:uiPriority="64" w:semiHidden="0" w:unhideWhenUsed="0"/>
    <w:lsdException w:name="Medium Grid 2 Accent 1" w:uiPriority="68" w:semiHidden="0" w:unhideWhenUsed="0"/>
    <w:lsdException w:name="Medium Grid 1 Accent 1" w:uiPriority="67" w:semiHidden="0" w:unhideWhenUsed="0"/>
    <w:lsdException w:name="List Paragraph" w:uiPriority="34" w:semiHidden="0" w:unhideWhenUsed="0" w:qFormat="1"/>
    <w:lsdException w:name="Colorful Shading Accent 6" w:uiPriority="71" w:semiHidden="0" w:unhideWhenUsed="0"/>
    <w:lsdException w:name="Light Grid Accent 1" w:uiPriority="62" w:semiHidden="0" w:unhideWhenUsed="0"/>
    <w:lsdException w:name="Medium Shading 1" w:uiPriority="63" w:semiHidden="0" w:unhideWhenUsed="0"/>
    <w:lsdException w:name="Normal" w:uiPriority="0" w:semiHidden="0" w:unhideWhenUsed="0" w:qFormat="1"/>
    <w:lsdException w:name="heading 7" w:uiPriority="9" w:qFormat="1"/>
    <w:lsdException w:name="Light List Accent 2" w:uiPriority="61" w:semiHidden="0" w:unhideWhenUsed="0"/>
    <w:lsdException w:name="Medium List 2 Accent 3" w:uiPriority="66" w:semiHidden="0" w:unhideWhenUsed="0"/>
    <w:lsdException w:name="Medium List 1 Accent 6" w:uiPriority="65" w:semiHidden="0" w:unhideWhenUsed="0"/>
    <w:lsdException w:name="Light Grid Accent 6" w:uiPriority="62" w:semiHidden="0" w:unhideWhenUsed="0"/>
    <w:lsdException w:name="toc 2" w:uiPriority="39"/>
    <w:lsdException w:name="Light List Accent 5" w:uiPriority="61" w:semiHidden="0" w:unhideWhenUsed="0"/>
    <w:lsdException w:name="Medium List 2 Accent 5" w:uiPriority="66" w:semiHidden="0" w:unhideWhenUsed="0"/>
    <w:lsdException w:name="Intense Quote" w:uiPriority="30" w:semiHidden="0" w:unhideWhenUsed="0" w:qFormat="1"/>
    <w:lsdException w:name="Colorful List Accent 4" w:uiPriority="72" w:semiHidden="0" w:unhideWhenUsed="0"/>
    <w:lsdException w:name="Medium Grid 2 Accent 5" w:uiPriority="68" w:semiHidden="0" w:unhideWhenUsed="0"/>
    <w:lsdException w:name="Title" w:uiPriority="10" w:semiHidden="0" w:unhideWhenUsed="0" w:qFormat="1"/>
    <w:lsdException w:name="toc 9" w:uiPriority="39"/>
    <w:lsdException w:name="Medium List 1 Accent 4" w:uiPriority="65" w:semiHidden="0" w:unhideWhenUsed="0"/>
    <w:lsdException w:name="Colorful Shading Accent 5" w:uiPriority="71" w:semiHidden="0" w:unhideWhenUsed="0"/>
    <w:lsdException w:name="Medium Grid 2 Accent 6" w:uiPriority="68" w:semiHidden="0" w:unhideWhenUsed="0"/>
    <w:lsdException w:name="heading 1" w:uiPriority="9" w:semiHidden="0" w:unhideWhenUsed="0" w:qFormat="1"/>
    <w:lsdException w:name="caption" w:uiPriority="35" w:qFormat="1"/>
    <w:lsdException w:name="Colorful Grid Accent 3" w:uiPriority="73" w:semiHidden="0" w:unhideWhenUsed="0"/>
    <w:lsdException w:name="Colorful List" w:uiPriority="72" w:semiHidden="0" w:unhideWhenUsed="0"/>
    <w:lsdException w:name="Revision" w:unhideWhenUsed="0"/>
    <w:lsdException w:name="Medium List 1 Accent 2" w:uiPriority="65" w:semiHidden="0" w:unhideWhenUsed="0"/>
    <w:lsdException w:name="Strong" w:uiPriority="22" w:semiHidden="0" w:unhideWhenUsed="0" w:qFormat="1"/>
    <w:lsdException w:name="toc 6" w:uiPriority="39"/>
    <w:lsdException w:name="Light List Accent 3" w:uiPriority="61" w:semiHidden="0" w:unhideWhenUsed="0"/>
    <w:lsdException w:name="Medium Grid 1 Accent 5" w:uiPriority="67" w:semiHidden="0" w:unhideWhenUsed="0"/>
    <w:lsdException w:name="toc 3" w:uiPriority="39"/>
    <w:lsdException w:name="heading 4" w:uiPriority="9" w:qFormat="1"/>
    <w:lsdException w:name="Bibliography" w:uiPriority="37"/>
    <w:lsdException w:name="Light Shading Accent 3" w:uiPriority="60" w:semiHidden="0" w:unhideWhenUsed="0"/>
    <w:lsdException w:name="Colorful Grid Accent 6" w:uiPriority="73" w:semiHidden="0" w:unhideWhenUsed="0"/>
    <w:lsdException w:name="Medium Grid 3 Accent 1" w:uiPriority="69" w:semiHidden="0" w:unhideWhenUsed="0"/>
    <w:lsdException w:name="Intense Emphasis" w:uiPriority="21" w:semiHidden="0" w:unhideWhenUsed="0" w:qFormat="1"/>
    <w:lsdException w:name="Subtle Reference" w:uiPriority="31" w:semiHidden="0" w:unhideWhenUsed="0" w:qFormat="1"/>
    <w:lsdException w:name="Medium Shading 2 Accent 3" w:uiPriority="64" w:semiHidden="0" w:unhideWhenUsed="0"/>
    <w:lsdException w:name="Medium List 2 Accent 2" w:uiPriority="66" w:semiHidden="0" w:unhideWhenUsed="0"/>
    <w:lsdException w:name="Light Grid Accent 3" w:uiPriority="62" w:semiHidden="0" w:unhideWhenUsed="0"/>
    <w:lsdException w:name="Colorful List Accent 1" w:uiPriority="72" w:semiHidden="0" w:unhideWhenUsed="0"/>
    <w:lsdException w:name="Intense Reference" w:uiPriority="32" w:semiHidden="0" w:unhideWhenUsed="0" w:qFormat="1"/>
    <w:lsdException w:name="Colorful List Accent 5" w:uiPriority="72" w:semiHidden="0" w:unhideWhenUsed="0"/>
    <w:lsdException w:name="Medium Grid 2 Accent 3" w:uiPriority="68" w:semiHidden="0" w:unhideWhenUsed="0"/>
    <w:lsdException w:name="Medium Shading 2 Accent 6" w:uiPriority="64" w:semiHidden="0" w:unhideWhenUsed="0"/>
    <w:lsdException w:name="Light Shading Accent 6" w:uiPriority="60" w:semiHidden="0" w:unhideWhenUsed="0"/>
    <w:lsdException w:name="Subtle Emphasis" w:uiPriority="19" w:semiHidden="0" w:unhideWhenUsed="0" w:qFormat="1"/>
    <w:lsdException w:name="Medium Grid 1 Accent 2" w:uiPriority="67" w:semiHidden="0" w:unhideWhenUsed="0"/>
    <w:lsdException w:name="heading 8" w:uiPriority="9" w:qFormat="1"/>
    <w:lsdException w:name="Medium Shading 2 Accent 4" w:uiPriority="64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No Spacing" w:uiPriority="1" w:semiHidden="0" w:unhideWhenUsed="0" w:qFormat="1"/>
    <w:lsdException w:name="Colorful List Accent 2" w:uiPriority="72" w:semiHidden="0" w:unhideWhenUsed="0"/>
    <w:lsdException w:name="Light Grid" w:uiPriority="62" w:semiHidden="0" w:unhideWhenUsed="0"/>
    <w:lsdException w:name="Light Grid Accent 5" w:uiPriority="62" w:semiHidden="0" w:unhideWhenUsed="0"/>
    <w:lsdException w:name="Colorful Shading Accent 3" w:uiPriority="71" w:semiHidden="0" w:unhideWhenUsed="0"/>
    <w:lsdException w:name="Colorful Grid Accent 5" w:uiPriority="73" w:semiHidden="0" w:unhideWhenUsed="0"/>
  </w:latentStyles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="Microsoft YaHei" w:hAnsi="Microsoft YaHei" w:eastAsia="Microsoft YaHei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numbering" w:styleId="00001b" w:default="1">
    <w:name w:val="No List"/>
    <w:uiPriority w:val="99"/>
    <w:semiHidden w:val="1"/>
    <w:unhideWhenUsed w:val="1"/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1"/>
      </w:numPr>
      <w:contextualSpacing w:val="1"/>
    </w:p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b8" w:default="1">
    <w:name w:val="Normal"/>
    <w:qFormat w:val="1"/>
    <w:rsid w:val="00FC693F"/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d5" w:customStyle="1">
    <w:name w:val="Body Text Char"/>
    <w:basedOn w:val="0000cb"/>
    <w:link w:val="0000d4"/>
    <w:uiPriority w:val="99"/>
    <w:rsid w:val="00AA1D8D"/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2026-07-28T11:57:18Z</dcterms:created>
  <dcterms:modified xsi:type="dcterms:W3CDTF">2026-07-28T11:57:18Z</dcterms:modified>
</cp:coreProperties>
</file>