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Planta de reciclaje de neumáticos fuera de uso en Chimborazo</w:t>
      </w:r>
    </w:p>
    <w:p>
      <w:pPr>
        <w:pStyle w:val="Heading2"/>
      </w:pPr>
      <w:r>
        <w:t>Diagnóstico</w:t>
      </w:r>
    </w:p>
    <w:p>
      <w:r>
        <w:t>{'experiencia': 'Experiencia recuperada: PROY_0015', 'problema_central': 'Bajo aprovechamiento de residuos solidos', 'causas': ['Escasa separacion en origen', 'Infraestructura insuficiente', 'Limitada cultura ambiental'], 'efectos': ['Contaminacion ambiental', 'Desperdicio de materiales', 'Baja economia circular']}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