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C4A1E" w14:textId="77777777" w:rsidR="00563D3F" w:rsidRDefault="00563D3F" w:rsidP="006C23E1">
      <w:pPr>
        <w:jc w:val="center"/>
        <w:rPr>
          <w:rFonts w:ascii="Times New Roman" w:hAnsi="Times New Roman" w:cs="Times New Roman"/>
          <w:b/>
          <w:bCs/>
        </w:rPr>
      </w:pPr>
    </w:p>
    <w:p w14:paraId="5B86B603" w14:textId="5A026512" w:rsidR="00000436" w:rsidRDefault="00965F9A" w:rsidP="006C23E1">
      <w:pPr>
        <w:jc w:val="center"/>
        <w:rPr>
          <w:rFonts w:ascii="Times New Roman" w:hAnsi="Times New Roman" w:cs="Times New Roman"/>
          <w:b/>
          <w:bCs/>
        </w:rPr>
      </w:pPr>
      <w:r w:rsidRPr="006C23E1">
        <w:rPr>
          <w:rFonts w:ascii="Times New Roman" w:hAnsi="Times New Roman" w:cs="Times New Roman"/>
          <w:b/>
          <w:bCs/>
        </w:rPr>
        <w:t>Tarea 1</w:t>
      </w:r>
    </w:p>
    <w:p w14:paraId="79D8FE7E" w14:textId="77777777" w:rsidR="006C23E1" w:rsidRPr="006C23E1" w:rsidRDefault="006C23E1" w:rsidP="006C23E1">
      <w:pPr>
        <w:jc w:val="center"/>
        <w:rPr>
          <w:rFonts w:ascii="Times New Roman" w:hAnsi="Times New Roman" w:cs="Times New Roman"/>
          <w:b/>
          <w:bCs/>
        </w:rPr>
      </w:pPr>
    </w:p>
    <w:p w14:paraId="53A59EEE" w14:textId="04D60E62" w:rsidR="006C23E1" w:rsidRDefault="006C23E1" w:rsidP="006C23E1">
      <w:pPr>
        <w:pStyle w:val="Prrafodelista"/>
        <w:numPr>
          <w:ilvl w:val="0"/>
          <w:numId w:val="3"/>
        </w:numPr>
        <w:jc w:val="both"/>
      </w:pPr>
      <w:r w:rsidRPr="006C23E1">
        <w:rPr>
          <w:rFonts w:ascii="Times New Roman" w:hAnsi="Times New Roman" w:cs="Times New Roman"/>
        </w:rPr>
        <w:t>A continuación, se presentan dos listas de referencias. La primera se apega al estilo de la APA, la segunda no. Por favor, fíjese cuidadosamente en qué consisten esas cuatro diferencias. Abajo hay espacios en blanco, con sus respectivas pistas, para que usted logre identificar en qué consisten esas diferencias. Por favor, llene los espacios y especifique en qué consiste la diferencia. Se obtiene un punto</w:t>
      </w:r>
      <w:r w:rsidR="00515134">
        <w:rPr>
          <w:rFonts w:ascii="Times New Roman" w:hAnsi="Times New Roman" w:cs="Times New Roman"/>
        </w:rPr>
        <w:t xml:space="preserve"> (1pto)</w:t>
      </w:r>
      <w:r w:rsidRPr="006C23E1">
        <w:rPr>
          <w:rFonts w:ascii="Times New Roman" w:hAnsi="Times New Roman" w:cs="Times New Roman"/>
        </w:rPr>
        <w:t xml:space="preserve"> si todos los espacios son llenados de manera correcta. </w:t>
      </w:r>
      <w:r>
        <w:t xml:space="preserve"> </w:t>
      </w:r>
    </w:p>
    <w:p w14:paraId="0D5791F7" w14:textId="015058E1" w:rsidR="006F6179" w:rsidRPr="006F6179" w:rsidRDefault="006F6179">
      <w:pPr>
        <w:rPr>
          <w:rFonts w:ascii="Times New Roman" w:hAnsi="Times New Roman" w:cs="Times New Roman"/>
          <w:b/>
          <w:bCs/>
        </w:rPr>
      </w:pPr>
      <w:r w:rsidRPr="006F6179">
        <w:rPr>
          <w:rFonts w:ascii="Times New Roman" w:hAnsi="Times New Roman" w:cs="Times New Roman"/>
          <w:b/>
          <w:bCs/>
        </w:rPr>
        <w:t>Lista de referencias bibliográficas, según la APA</w:t>
      </w:r>
    </w:p>
    <w:p w14:paraId="4A081A0F" w14:textId="06AEFE8E"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80"/>
          <w:sz w:val="18"/>
          <w:szCs w:val="18"/>
          <w:lang w:val="en-US"/>
        </w:rPr>
      </w:pPr>
      <w:proofErr w:type="spellStart"/>
      <w:r w:rsidRPr="006F6179">
        <w:rPr>
          <w:rFonts w:ascii="Times New Roman" w:hAnsi="Times New Roman" w:cs="Times New Roman"/>
          <w:color w:val="000000"/>
          <w:sz w:val="18"/>
          <w:szCs w:val="18"/>
          <w:lang w:val="en-US"/>
        </w:rPr>
        <w:t>Hallal</w:t>
      </w:r>
      <w:proofErr w:type="spellEnd"/>
      <w:r w:rsidRPr="006F6179">
        <w:rPr>
          <w:rFonts w:ascii="Times New Roman" w:hAnsi="Times New Roman" w:cs="Times New Roman"/>
          <w:color w:val="000000"/>
          <w:sz w:val="18"/>
          <w:szCs w:val="18"/>
          <w:lang w:val="en-US"/>
        </w:rPr>
        <w:t xml:space="preserve">, P. C., Andersen, L. B., Bull, F. C., </w:t>
      </w:r>
      <w:proofErr w:type="spellStart"/>
      <w:r w:rsidRPr="006F6179">
        <w:rPr>
          <w:rFonts w:ascii="Times New Roman" w:hAnsi="Times New Roman" w:cs="Times New Roman"/>
          <w:color w:val="000000"/>
          <w:sz w:val="18"/>
          <w:szCs w:val="18"/>
          <w:lang w:val="en-US"/>
        </w:rPr>
        <w:t>Guthold</w:t>
      </w:r>
      <w:proofErr w:type="spellEnd"/>
      <w:r w:rsidRPr="006F6179">
        <w:rPr>
          <w:rFonts w:ascii="Times New Roman" w:hAnsi="Times New Roman" w:cs="Times New Roman"/>
          <w:color w:val="000000"/>
          <w:sz w:val="18"/>
          <w:szCs w:val="18"/>
          <w:lang w:val="en-US"/>
        </w:rPr>
        <w:t xml:space="preserve">, R., Haskell, W., &amp; </w:t>
      </w:r>
      <w:proofErr w:type="spellStart"/>
      <w:r w:rsidRPr="006F6179">
        <w:rPr>
          <w:rFonts w:ascii="Times New Roman" w:hAnsi="Times New Roman" w:cs="Times New Roman"/>
          <w:color w:val="000000"/>
          <w:sz w:val="18"/>
          <w:szCs w:val="18"/>
          <w:lang w:val="en-US"/>
        </w:rPr>
        <w:t>Ekelund</w:t>
      </w:r>
      <w:proofErr w:type="spellEnd"/>
      <w:r w:rsidRPr="006F6179">
        <w:rPr>
          <w:rFonts w:ascii="Times New Roman" w:hAnsi="Times New Roman" w:cs="Times New Roman"/>
          <w:color w:val="000000"/>
          <w:sz w:val="18"/>
          <w:szCs w:val="18"/>
          <w:lang w:val="en-US"/>
        </w:rPr>
        <w:t>, U. (2012).</w:t>
      </w:r>
      <w:r>
        <w:rPr>
          <w:rFonts w:ascii="Times New Roman" w:hAnsi="Times New Roman" w:cs="Times New Roman"/>
          <w:color w:val="000000"/>
          <w:sz w:val="18"/>
          <w:szCs w:val="18"/>
          <w:lang w:val="en-US"/>
        </w:rPr>
        <w:t xml:space="preserve"> </w:t>
      </w:r>
      <w:r w:rsidRPr="006F6179">
        <w:rPr>
          <w:rFonts w:ascii="Times New Roman" w:hAnsi="Times New Roman" w:cs="Times New Roman"/>
          <w:color w:val="000000"/>
          <w:sz w:val="18"/>
          <w:szCs w:val="18"/>
          <w:lang w:val="en-US"/>
        </w:rPr>
        <w:t xml:space="preserve">Global physical activity levels: Surveillance progress, pitfalls, and prospects. </w:t>
      </w:r>
      <w:r w:rsidRPr="006F6179">
        <w:rPr>
          <w:rFonts w:ascii="Times New Roman" w:hAnsi="Times New Roman" w:cs="Times New Roman"/>
          <w:i/>
          <w:iCs/>
          <w:color w:val="000000"/>
          <w:sz w:val="18"/>
          <w:szCs w:val="18"/>
          <w:lang w:val="en-US"/>
        </w:rPr>
        <w:t>The Lancet, 380</w:t>
      </w:r>
      <w:r w:rsidRPr="006F6179">
        <w:rPr>
          <w:rFonts w:ascii="Times New Roman" w:hAnsi="Times New Roman" w:cs="Times New Roman"/>
          <w:color w:val="000000"/>
          <w:sz w:val="18"/>
          <w:szCs w:val="18"/>
          <w:lang w:val="en-US"/>
        </w:rPr>
        <w:t>,</w:t>
      </w:r>
      <w:r>
        <w:rPr>
          <w:rFonts w:ascii="Times New Roman" w:hAnsi="Times New Roman" w:cs="Times New Roman"/>
          <w:color w:val="000000"/>
          <w:sz w:val="18"/>
          <w:szCs w:val="18"/>
          <w:lang w:val="en-US"/>
        </w:rPr>
        <w:t xml:space="preserve"> </w:t>
      </w:r>
      <w:r w:rsidRPr="006F6179">
        <w:rPr>
          <w:rFonts w:ascii="Times New Roman" w:hAnsi="Times New Roman" w:cs="Times New Roman"/>
          <w:color w:val="000000"/>
          <w:sz w:val="18"/>
          <w:szCs w:val="18"/>
          <w:lang w:val="en-US"/>
        </w:rPr>
        <w:t>247–257. doi:</w:t>
      </w:r>
      <w:r w:rsidRPr="006F6179">
        <w:rPr>
          <w:rFonts w:ascii="Times New Roman" w:hAnsi="Times New Roman" w:cs="Times New Roman"/>
          <w:color w:val="000080"/>
          <w:sz w:val="18"/>
          <w:szCs w:val="18"/>
          <w:lang w:val="en-US"/>
        </w:rPr>
        <w:t>10.1016/S0140-6736(12)60646-1</w:t>
      </w:r>
    </w:p>
    <w:p w14:paraId="31EEE3FE" w14:textId="742A7944"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00"/>
          <w:sz w:val="18"/>
          <w:szCs w:val="18"/>
          <w:lang w:val="en-US"/>
        </w:rPr>
      </w:pPr>
      <w:r w:rsidRPr="00045CA9">
        <w:rPr>
          <w:rFonts w:ascii="Times New Roman" w:hAnsi="Times New Roman" w:cs="Times New Roman"/>
          <w:color w:val="000000"/>
          <w:sz w:val="18"/>
          <w:szCs w:val="18"/>
          <w:lang w:val="de-DE"/>
        </w:rPr>
        <w:t xml:space="preserve">Hardman, A. E., &amp; Stensel, D. J. (2009). </w:t>
      </w:r>
      <w:r w:rsidRPr="0075143F">
        <w:rPr>
          <w:rFonts w:ascii="Times New Roman" w:hAnsi="Times New Roman" w:cs="Times New Roman"/>
          <w:i/>
          <w:iCs/>
          <w:color w:val="000000"/>
          <w:sz w:val="18"/>
          <w:szCs w:val="18"/>
          <w:lang w:val="en-US"/>
        </w:rPr>
        <w:t>Physical activity and health: The evidence explained</w:t>
      </w:r>
      <w:r>
        <w:rPr>
          <w:rFonts w:ascii="Times New Roman" w:hAnsi="Times New Roman" w:cs="Times New Roman"/>
          <w:color w:val="000000"/>
          <w:sz w:val="18"/>
          <w:szCs w:val="18"/>
          <w:lang w:val="en-US"/>
        </w:rPr>
        <w:t xml:space="preserve"> </w:t>
      </w:r>
      <w:r w:rsidRPr="006F6179">
        <w:rPr>
          <w:rFonts w:ascii="Times New Roman" w:hAnsi="Times New Roman" w:cs="Times New Roman"/>
          <w:color w:val="000000"/>
          <w:sz w:val="18"/>
          <w:szCs w:val="18"/>
          <w:lang w:val="en-US"/>
        </w:rPr>
        <w:t>(2nd ed.). London: Routledge.</w:t>
      </w:r>
    </w:p>
    <w:p w14:paraId="7745EBCE" w14:textId="0512AFDA"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80"/>
          <w:sz w:val="18"/>
          <w:szCs w:val="18"/>
          <w:lang w:val="en-US"/>
        </w:rPr>
      </w:pPr>
      <w:r w:rsidRPr="006F6179">
        <w:rPr>
          <w:rFonts w:ascii="Times New Roman" w:hAnsi="Times New Roman" w:cs="Times New Roman"/>
          <w:color w:val="000000"/>
          <w:sz w:val="18"/>
          <w:szCs w:val="18"/>
          <w:lang w:val="en-US"/>
        </w:rPr>
        <w:t>Hayes, A. F. (2009). Beyond Baron and Kenny: Statistical mediation analysis in the new millennium.</w:t>
      </w:r>
      <w:r>
        <w:rPr>
          <w:rFonts w:ascii="Times New Roman" w:hAnsi="Times New Roman" w:cs="Times New Roman"/>
          <w:color w:val="000000"/>
          <w:sz w:val="18"/>
          <w:szCs w:val="18"/>
          <w:lang w:val="en-US"/>
        </w:rPr>
        <w:t xml:space="preserve"> </w:t>
      </w:r>
      <w:r w:rsidRPr="0075143F">
        <w:rPr>
          <w:rFonts w:ascii="Times New Roman" w:hAnsi="Times New Roman" w:cs="Times New Roman"/>
          <w:i/>
          <w:iCs/>
          <w:color w:val="000000"/>
          <w:sz w:val="18"/>
          <w:szCs w:val="18"/>
          <w:lang w:val="en-US"/>
        </w:rPr>
        <w:t>Communication Monographs, 76</w:t>
      </w:r>
      <w:r w:rsidRPr="006F6179">
        <w:rPr>
          <w:rFonts w:ascii="Times New Roman" w:hAnsi="Times New Roman" w:cs="Times New Roman"/>
          <w:color w:val="000000"/>
          <w:sz w:val="18"/>
          <w:szCs w:val="18"/>
          <w:lang w:val="en-US"/>
        </w:rPr>
        <w:t>, 408–420. doi:</w:t>
      </w:r>
      <w:r w:rsidRPr="006F6179">
        <w:rPr>
          <w:rFonts w:ascii="Times New Roman" w:hAnsi="Times New Roman" w:cs="Times New Roman"/>
          <w:color w:val="000080"/>
          <w:sz w:val="18"/>
          <w:szCs w:val="18"/>
          <w:lang w:val="en-US"/>
        </w:rPr>
        <w:t>10.1080/03637750903310360</w:t>
      </w:r>
    </w:p>
    <w:p w14:paraId="12F91FF0" w14:textId="3B33807D"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00"/>
          <w:sz w:val="18"/>
          <w:szCs w:val="18"/>
          <w:lang w:val="en-US"/>
        </w:rPr>
      </w:pPr>
      <w:r w:rsidRPr="006F6179">
        <w:rPr>
          <w:rFonts w:ascii="Times New Roman" w:hAnsi="Times New Roman" w:cs="Times New Roman"/>
          <w:color w:val="000000"/>
          <w:sz w:val="18"/>
          <w:szCs w:val="18"/>
          <w:lang w:val="en-US"/>
        </w:rPr>
        <w:t xml:space="preserve">Hayes, A. F. (2013). </w:t>
      </w:r>
      <w:r w:rsidRPr="0075143F">
        <w:rPr>
          <w:rFonts w:ascii="Times New Roman" w:hAnsi="Times New Roman" w:cs="Times New Roman"/>
          <w:i/>
          <w:iCs/>
          <w:color w:val="000000"/>
          <w:sz w:val="18"/>
          <w:szCs w:val="18"/>
          <w:lang w:val="en-US"/>
        </w:rPr>
        <w:t>Introduction to mediation, moderation, and conditional process analysis: A regression-based approach</w:t>
      </w:r>
      <w:r w:rsidRPr="006F6179">
        <w:rPr>
          <w:rFonts w:ascii="Times New Roman" w:hAnsi="Times New Roman" w:cs="Times New Roman"/>
          <w:color w:val="000000"/>
          <w:sz w:val="18"/>
          <w:szCs w:val="18"/>
          <w:lang w:val="en-US"/>
        </w:rPr>
        <w:t>. New York, NY: Guilford Press.</w:t>
      </w:r>
    </w:p>
    <w:p w14:paraId="366248D9" w14:textId="70D09336"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80"/>
          <w:sz w:val="18"/>
          <w:szCs w:val="18"/>
          <w:lang w:val="en-US"/>
        </w:rPr>
      </w:pPr>
      <w:r w:rsidRPr="006F6179">
        <w:rPr>
          <w:rFonts w:ascii="Times New Roman" w:hAnsi="Times New Roman" w:cs="Times New Roman"/>
          <w:color w:val="000000"/>
          <w:sz w:val="18"/>
          <w:szCs w:val="18"/>
          <w:lang w:val="en-US"/>
        </w:rPr>
        <w:t xml:space="preserve">Hu, L. T., &amp; </w:t>
      </w:r>
      <w:proofErr w:type="spellStart"/>
      <w:r w:rsidRPr="006F6179">
        <w:rPr>
          <w:rFonts w:ascii="Times New Roman" w:hAnsi="Times New Roman" w:cs="Times New Roman"/>
          <w:color w:val="000000"/>
          <w:sz w:val="18"/>
          <w:szCs w:val="18"/>
          <w:lang w:val="en-US"/>
        </w:rPr>
        <w:t>Bentler</w:t>
      </w:r>
      <w:proofErr w:type="spellEnd"/>
      <w:r w:rsidRPr="006F6179">
        <w:rPr>
          <w:rFonts w:ascii="Times New Roman" w:hAnsi="Times New Roman" w:cs="Times New Roman"/>
          <w:color w:val="000000"/>
          <w:sz w:val="18"/>
          <w:szCs w:val="18"/>
          <w:lang w:val="en-US"/>
        </w:rPr>
        <w:t>, P. M. (1999). Cutoff criteria for fit indexes in covariance structure analysis:</w:t>
      </w:r>
      <w:r>
        <w:rPr>
          <w:rFonts w:ascii="Times New Roman" w:hAnsi="Times New Roman" w:cs="Times New Roman"/>
          <w:color w:val="000000"/>
          <w:sz w:val="18"/>
          <w:szCs w:val="18"/>
          <w:lang w:val="en-US"/>
        </w:rPr>
        <w:t xml:space="preserve"> </w:t>
      </w:r>
      <w:r w:rsidRPr="006F6179">
        <w:rPr>
          <w:rFonts w:ascii="Times New Roman" w:hAnsi="Times New Roman" w:cs="Times New Roman"/>
          <w:color w:val="000000"/>
          <w:sz w:val="18"/>
          <w:szCs w:val="18"/>
          <w:lang w:val="en-US"/>
        </w:rPr>
        <w:t xml:space="preserve">Conventional criteria versus new alternatives. </w:t>
      </w:r>
      <w:r w:rsidRPr="0075143F">
        <w:rPr>
          <w:rFonts w:ascii="Times New Roman" w:hAnsi="Times New Roman" w:cs="Times New Roman"/>
          <w:i/>
          <w:iCs/>
          <w:color w:val="000000"/>
          <w:sz w:val="18"/>
          <w:szCs w:val="18"/>
          <w:lang w:val="en-US"/>
        </w:rPr>
        <w:t>Structural Equation Modeling: A Multidisciplinary Journal, 6</w:t>
      </w:r>
      <w:r w:rsidRPr="006F6179">
        <w:rPr>
          <w:rFonts w:ascii="Times New Roman" w:hAnsi="Times New Roman" w:cs="Times New Roman"/>
          <w:color w:val="000000"/>
          <w:sz w:val="18"/>
          <w:szCs w:val="18"/>
          <w:lang w:val="en-US"/>
        </w:rPr>
        <w:t>(1), 1–55. doi:</w:t>
      </w:r>
      <w:r w:rsidRPr="006F6179">
        <w:rPr>
          <w:rFonts w:ascii="Times New Roman" w:hAnsi="Times New Roman" w:cs="Times New Roman"/>
          <w:color w:val="000080"/>
          <w:sz w:val="18"/>
          <w:szCs w:val="18"/>
          <w:lang w:val="en-US"/>
        </w:rPr>
        <w:t>10.1080/10705519909540118</w:t>
      </w:r>
    </w:p>
    <w:p w14:paraId="24E9BDE2" w14:textId="6EBAB76F"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color w:val="000080"/>
          <w:sz w:val="18"/>
          <w:szCs w:val="18"/>
          <w:lang w:val="en-US"/>
        </w:rPr>
      </w:pPr>
      <w:r w:rsidRPr="006F6179">
        <w:rPr>
          <w:rFonts w:ascii="Times New Roman" w:hAnsi="Times New Roman" w:cs="Times New Roman"/>
          <w:color w:val="000000"/>
          <w:sz w:val="18"/>
          <w:szCs w:val="18"/>
          <w:lang w:val="en-US"/>
        </w:rPr>
        <w:t>Janssen, I., &amp; LeBlanc, A. G. (2010). Systematic review of the health benefits of physical activity</w:t>
      </w:r>
      <w:r>
        <w:rPr>
          <w:rFonts w:ascii="Times New Roman" w:hAnsi="Times New Roman" w:cs="Times New Roman"/>
          <w:color w:val="000000"/>
          <w:sz w:val="18"/>
          <w:szCs w:val="18"/>
          <w:lang w:val="en-US"/>
        </w:rPr>
        <w:t xml:space="preserve"> </w:t>
      </w:r>
      <w:r w:rsidRPr="006F6179">
        <w:rPr>
          <w:rFonts w:ascii="Times New Roman" w:hAnsi="Times New Roman" w:cs="Times New Roman"/>
          <w:color w:val="000000"/>
          <w:sz w:val="18"/>
          <w:szCs w:val="18"/>
          <w:lang w:val="en-US"/>
        </w:rPr>
        <w:t xml:space="preserve">and fitness in school-aged children and youth. </w:t>
      </w:r>
      <w:r w:rsidRPr="0075143F">
        <w:rPr>
          <w:rFonts w:ascii="Times New Roman" w:hAnsi="Times New Roman" w:cs="Times New Roman"/>
          <w:i/>
          <w:iCs/>
          <w:color w:val="000000"/>
          <w:sz w:val="18"/>
          <w:szCs w:val="18"/>
          <w:lang w:val="en-US"/>
        </w:rPr>
        <w:t>International Journal of Behavioral Nutrition and Physical Activity</w:t>
      </w:r>
      <w:r w:rsidRPr="006F6179">
        <w:rPr>
          <w:rFonts w:ascii="Times New Roman" w:hAnsi="Times New Roman" w:cs="Times New Roman"/>
          <w:color w:val="000000"/>
          <w:sz w:val="18"/>
          <w:szCs w:val="18"/>
          <w:lang w:val="en-US"/>
        </w:rPr>
        <w:t>, 7, 1–16. doi:</w:t>
      </w:r>
      <w:r w:rsidRPr="006F6179">
        <w:rPr>
          <w:rFonts w:ascii="Times New Roman" w:hAnsi="Times New Roman" w:cs="Times New Roman"/>
          <w:color w:val="000080"/>
          <w:sz w:val="18"/>
          <w:szCs w:val="18"/>
          <w:lang w:val="en-US"/>
        </w:rPr>
        <w:t>10.1186/1479-5868-7-40</w:t>
      </w:r>
    </w:p>
    <w:p w14:paraId="68C4DBDE" w14:textId="2CA0017C" w:rsidR="006F6179" w:rsidRPr="006F6179" w:rsidRDefault="006F6179" w:rsidP="006F6179">
      <w:pPr>
        <w:autoSpaceDE w:val="0"/>
        <w:autoSpaceDN w:val="0"/>
        <w:adjustRightInd w:val="0"/>
        <w:spacing w:after="0" w:line="240" w:lineRule="auto"/>
        <w:ind w:left="709" w:hanging="709"/>
        <w:jc w:val="both"/>
        <w:rPr>
          <w:rFonts w:ascii="Times New Roman" w:hAnsi="Times New Roman" w:cs="Times New Roman"/>
        </w:rPr>
      </w:pPr>
      <w:r w:rsidRPr="006F6179">
        <w:rPr>
          <w:rFonts w:ascii="Times New Roman" w:hAnsi="Times New Roman" w:cs="Times New Roman"/>
          <w:color w:val="000000"/>
          <w:sz w:val="18"/>
          <w:szCs w:val="18"/>
          <w:lang w:val="en-US"/>
        </w:rPr>
        <w:t xml:space="preserve">Kline, R. B. (2005). </w:t>
      </w:r>
      <w:r w:rsidRPr="0075143F">
        <w:rPr>
          <w:rFonts w:ascii="Times New Roman" w:hAnsi="Times New Roman" w:cs="Times New Roman"/>
          <w:i/>
          <w:iCs/>
          <w:color w:val="000000"/>
          <w:sz w:val="18"/>
          <w:szCs w:val="18"/>
          <w:lang w:val="en-US"/>
        </w:rPr>
        <w:t>Principles and practice of structural equation modeling</w:t>
      </w:r>
      <w:r w:rsidRPr="006F6179">
        <w:rPr>
          <w:rFonts w:ascii="Times New Roman" w:hAnsi="Times New Roman" w:cs="Times New Roman"/>
          <w:color w:val="000000"/>
          <w:sz w:val="18"/>
          <w:szCs w:val="18"/>
          <w:lang w:val="en-US"/>
        </w:rPr>
        <w:t xml:space="preserve"> (2nd ed.). </w:t>
      </w:r>
      <w:r w:rsidRPr="006F6179">
        <w:rPr>
          <w:rFonts w:ascii="Times New Roman" w:hAnsi="Times New Roman" w:cs="Times New Roman"/>
          <w:color w:val="000000"/>
          <w:sz w:val="18"/>
          <w:szCs w:val="18"/>
        </w:rPr>
        <w:t>New York,</w:t>
      </w:r>
      <w:r>
        <w:rPr>
          <w:rFonts w:ascii="Times New Roman" w:hAnsi="Times New Roman" w:cs="Times New Roman"/>
          <w:color w:val="000000"/>
          <w:sz w:val="18"/>
          <w:szCs w:val="18"/>
        </w:rPr>
        <w:t xml:space="preserve"> </w:t>
      </w:r>
      <w:r w:rsidRPr="006F6179">
        <w:rPr>
          <w:rFonts w:ascii="Times New Roman" w:hAnsi="Times New Roman" w:cs="Times New Roman"/>
          <w:color w:val="000000"/>
          <w:sz w:val="18"/>
          <w:szCs w:val="18"/>
        </w:rPr>
        <w:t xml:space="preserve">NY: Guilford </w:t>
      </w:r>
      <w:proofErr w:type="spellStart"/>
      <w:r w:rsidRPr="006F6179">
        <w:rPr>
          <w:rFonts w:ascii="Times New Roman" w:hAnsi="Times New Roman" w:cs="Times New Roman"/>
          <w:color w:val="000000"/>
          <w:sz w:val="18"/>
          <w:szCs w:val="18"/>
        </w:rPr>
        <w:t>Press</w:t>
      </w:r>
      <w:proofErr w:type="spellEnd"/>
      <w:r w:rsidRPr="006F6179">
        <w:rPr>
          <w:rFonts w:ascii="Times New Roman" w:hAnsi="Times New Roman" w:cs="Times New Roman"/>
          <w:color w:val="000000"/>
          <w:sz w:val="18"/>
          <w:szCs w:val="18"/>
        </w:rPr>
        <w:t>.</w:t>
      </w:r>
    </w:p>
    <w:p w14:paraId="5125FF7C" w14:textId="39C72571" w:rsidR="006F6179" w:rsidRDefault="006F6179"/>
    <w:p w14:paraId="27F44162" w14:textId="4951ACAE" w:rsidR="006F6179" w:rsidRPr="006F6179" w:rsidRDefault="006F6179">
      <w:pPr>
        <w:rPr>
          <w:rFonts w:ascii="Times New Roman" w:hAnsi="Times New Roman" w:cs="Times New Roman"/>
          <w:b/>
          <w:bCs/>
        </w:rPr>
      </w:pPr>
      <w:r w:rsidRPr="006F6179">
        <w:rPr>
          <w:rFonts w:ascii="Times New Roman" w:hAnsi="Times New Roman" w:cs="Times New Roman"/>
          <w:b/>
          <w:bCs/>
        </w:rPr>
        <w:t>Lista de referencias bibliográficas, modificada</w:t>
      </w:r>
    </w:p>
    <w:p w14:paraId="40BE21F2"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80"/>
          <w:sz w:val="18"/>
          <w:szCs w:val="18"/>
          <w:lang w:val="en-US"/>
        </w:rPr>
      </w:pPr>
      <w:proofErr w:type="spellStart"/>
      <w:r w:rsidRPr="00965F9A">
        <w:rPr>
          <w:rFonts w:ascii="Times New Roman" w:hAnsi="Times New Roman" w:cs="Times New Roman"/>
          <w:color w:val="000000"/>
          <w:sz w:val="18"/>
          <w:szCs w:val="18"/>
          <w:lang w:val="en-US"/>
        </w:rPr>
        <w:t>Hallal</w:t>
      </w:r>
      <w:proofErr w:type="spellEnd"/>
      <w:r w:rsidRPr="00965F9A">
        <w:rPr>
          <w:rFonts w:ascii="Times New Roman" w:hAnsi="Times New Roman" w:cs="Times New Roman"/>
          <w:color w:val="000000"/>
          <w:sz w:val="18"/>
          <w:szCs w:val="18"/>
          <w:lang w:val="en-US"/>
        </w:rPr>
        <w:t xml:space="preserve">, P. C., Andersen, L. B., Bull, F. C., </w:t>
      </w:r>
      <w:proofErr w:type="spellStart"/>
      <w:r w:rsidRPr="00965F9A">
        <w:rPr>
          <w:rFonts w:ascii="Times New Roman" w:hAnsi="Times New Roman" w:cs="Times New Roman"/>
          <w:color w:val="000000"/>
          <w:sz w:val="18"/>
          <w:szCs w:val="18"/>
          <w:lang w:val="en-US"/>
        </w:rPr>
        <w:t>Guthold</w:t>
      </w:r>
      <w:proofErr w:type="spellEnd"/>
      <w:r w:rsidRPr="00965F9A">
        <w:rPr>
          <w:rFonts w:ascii="Times New Roman" w:hAnsi="Times New Roman" w:cs="Times New Roman"/>
          <w:color w:val="000000"/>
          <w:sz w:val="18"/>
          <w:szCs w:val="18"/>
          <w:lang w:val="en-US"/>
        </w:rPr>
        <w:t xml:space="preserve">, R., Haskell, W., &amp; </w:t>
      </w:r>
      <w:proofErr w:type="spellStart"/>
      <w:r w:rsidRPr="00965F9A">
        <w:rPr>
          <w:rFonts w:ascii="Times New Roman" w:hAnsi="Times New Roman" w:cs="Times New Roman"/>
          <w:color w:val="000000"/>
          <w:sz w:val="18"/>
          <w:szCs w:val="18"/>
          <w:lang w:val="en-US"/>
        </w:rPr>
        <w:t>Ekelund</w:t>
      </w:r>
      <w:proofErr w:type="spellEnd"/>
      <w:r w:rsidRPr="00965F9A">
        <w:rPr>
          <w:rFonts w:ascii="Times New Roman" w:hAnsi="Times New Roman" w:cs="Times New Roman"/>
          <w:color w:val="000000"/>
          <w:sz w:val="18"/>
          <w:szCs w:val="18"/>
          <w:lang w:val="en-US"/>
        </w:rPr>
        <w:t xml:space="preserve">, U. (2012). </w:t>
      </w:r>
      <w:r w:rsidRPr="0075143F">
        <w:rPr>
          <w:rFonts w:ascii="Times New Roman" w:hAnsi="Times New Roman" w:cs="Times New Roman"/>
          <w:i/>
          <w:iCs/>
          <w:color w:val="000000"/>
          <w:sz w:val="18"/>
          <w:szCs w:val="18"/>
          <w:lang w:val="en-US"/>
        </w:rPr>
        <w:t>Global physical activity levels: Surveillance progress, pitfalls, and prospects.</w:t>
      </w:r>
      <w:r w:rsidRPr="0075143F">
        <w:rPr>
          <w:rFonts w:ascii="Times New Roman" w:hAnsi="Times New Roman" w:cs="Times New Roman"/>
          <w:color w:val="000000"/>
          <w:sz w:val="18"/>
          <w:szCs w:val="18"/>
          <w:lang w:val="en-US"/>
        </w:rPr>
        <w:t xml:space="preserve"> The Lancet, 380, 247–257. doi:</w:t>
      </w:r>
      <w:r w:rsidRPr="0075143F">
        <w:rPr>
          <w:rFonts w:ascii="Times New Roman" w:hAnsi="Times New Roman" w:cs="Times New Roman"/>
          <w:color w:val="000080"/>
          <w:sz w:val="18"/>
          <w:szCs w:val="18"/>
          <w:lang w:val="en-US"/>
        </w:rPr>
        <w:t>10.1016/S0140-6736(12)60646-1</w:t>
      </w:r>
    </w:p>
    <w:p w14:paraId="592905B2"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00"/>
          <w:sz w:val="18"/>
          <w:szCs w:val="18"/>
          <w:lang w:val="en-US"/>
        </w:rPr>
      </w:pPr>
      <w:r w:rsidRPr="00045CA9">
        <w:rPr>
          <w:rFonts w:ascii="Times New Roman" w:hAnsi="Times New Roman" w:cs="Times New Roman"/>
          <w:color w:val="000000"/>
          <w:sz w:val="18"/>
          <w:szCs w:val="18"/>
          <w:lang w:val="de-DE"/>
        </w:rPr>
        <w:t xml:space="preserve">Hardman, A. E., &amp; Stensel, D. J. (2009). </w:t>
      </w:r>
      <w:r w:rsidRPr="0075143F">
        <w:rPr>
          <w:rFonts w:ascii="Times New Roman" w:hAnsi="Times New Roman" w:cs="Times New Roman"/>
          <w:i/>
          <w:iCs/>
          <w:color w:val="000000"/>
          <w:sz w:val="18"/>
          <w:szCs w:val="18"/>
          <w:lang w:val="en-US"/>
        </w:rPr>
        <w:t>Physical activity and health: The evidence explained</w:t>
      </w:r>
      <w:r w:rsidRPr="0075143F">
        <w:rPr>
          <w:rFonts w:ascii="Times New Roman" w:hAnsi="Times New Roman" w:cs="Times New Roman"/>
          <w:color w:val="000000"/>
          <w:sz w:val="18"/>
          <w:szCs w:val="18"/>
          <w:lang w:val="en-US"/>
        </w:rPr>
        <w:t xml:space="preserve"> (2nd ed.). London: Routledge.</w:t>
      </w:r>
    </w:p>
    <w:p w14:paraId="15CC7421"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80"/>
          <w:sz w:val="18"/>
          <w:szCs w:val="18"/>
          <w:lang w:val="en-US"/>
        </w:rPr>
      </w:pPr>
      <w:r w:rsidRPr="0075143F">
        <w:rPr>
          <w:rFonts w:ascii="Times New Roman" w:hAnsi="Times New Roman" w:cs="Times New Roman"/>
          <w:color w:val="000000"/>
          <w:sz w:val="18"/>
          <w:szCs w:val="18"/>
          <w:lang w:val="en-US"/>
        </w:rPr>
        <w:t xml:space="preserve">Hayes, A. F. (2009). Beyond Baron and Kenny: Statistical mediation analysis in the new millennium. </w:t>
      </w:r>
      <w:r w:rsidRPr="0075143F">
        <w:rPr>
          <w:rFonts w:ascii="Times New Roman" w:hAnsi="Times New Roman" w:cs="Times New Roman"/>
          <w:i/>
          <w:iCs/>
          <w:color w:val="000000"/>
          <w:sz w:val="18"/>
          <w:szCs w:val="18"/>
          <w:lang w:val="en-US"/>
        </w:rPr>
        <w:t>Communication Monographs</w:t>
      </w:r>
      <w:r w:rsidRPr="0075143F">
        <w:rPr>
          <w:rFonts w:ascii="Times New Roman" w:hAnsi="Times New Roman" w:cs="Times New Roman"/>
          <w:color w:val="000000"/>
          <w:sz w:val="18"/>
          <w:szCs w:val="18"/>
          <w:lang w:val="en-US"/>
        </w:rPr>
        <w:t xml:space="preserve">, </w:t>
      </w:r>
      <w:r w:rsidRPr="0075143F">
        <w:rPr>
          <w:rFonts w:ascii="Times New Roman" w:hAnsi="Times New Roman" w:cs="Times New Roman"/>
          <w:i/>
          <w:iCs/>
          <w:color w:val="000000"/>
          <w:sz w:val="18"/>
          <w:szCs w:val="18"/>
          <w:lang w:val="en-US"/>
        </w:rPr>
        <w:t>76</w:t>
      </w:r>
      <w:r w:rsidRPr="0075143F">
        <w:rPr>
          <w:rFonts w:ascii="Times New Roman" w:hAnsi="Times New Roman" w:cs="Times New Roman"/>
          <w:color w:val="000000"/>
          <w:sz w:val="18"/>
          <w:szCs w:val="18"/>
          <w:lang w:val="en-US"/>
        </w:rPr>
        <w:t>, 408–420. doi:</w:t>
      </w:r>
      <w:r w:rsidRPr="0075143F">
        <w:rPr>
          <w:rFonts w:ascii="Times New Roman" w:hAnsi="Times New Roman" w:cs="Times New Roman"/>
          <w:color w:val="000080"/>
          <w:sz w:val="18"/>
          <w:szCs w:val="18"/>
          <w:lang w:val="en-US"/>
        </w:rPr>
        <w:t>10.1080/03637750903310360</w:t>
      </w:r>
    </w:p>
    <w:p w14:paraId="5F8FD022"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00"/>
          <w:sz w:val="18"/>
          <w:szCs w:val="18"/>
          <w:lang w:val="en-US"/>
        </w:rPr>
      </w:pPr>
      <w:r w:rsidRPr="0075143F">
        <w:rPr>
          <w:rFonts w:ascii="Times New Roman" w:hAnsi="Times New Roman" w:cs="Times New Roman"/>
          <w:color w:val="000000"/>
          <w:sz w:val="18"/>
          <w:szCs w:val="18"/>
          <w:lang w:val="en-US"/>
        </w:rPr>
        <w:t xml:space="preserve">Hayes, A. F. (2013). </w:t>
      </w:r>
      <w:r w:rsidRPr="0075143F">
        <w:rPr>
          <w:rFonts w:ascii="Times New Roman" w:hAnsi="Times New Roman" w:cs="Times New Roman"/>
          <w:i/>
          <w:iCs/>
          <w:color w:val="000000"/>
          <w:sz w:val="18"/>
          <w:szCs w:val="18"/>
          <w:lang w:val="en-US"/>
        </w:rPr>
        <w:t>Introduction to mediation, moderation, and conditional process analysis: A regression-based approach</w:t>
      </w:r>
      <w:r w:rsidRPr="0075143F">
        <w:rPr>
          <w:rFonts w:ascii="Times New Roman" w:hAnsi="Times New Roman" w:cs="Times New Roman"/>
          <w:color w:val="000000"/>
          <w:sz w:val="18"/>
          <w:szCs w:val="18"/>
          <w:lang w:val="en-US"/>
        </w:rPr>
        <w:t>. New York, NY: Guilford Press.</w:t>
      </w:r>
    </w:p>
    <w:p w14:paraId="2B308065" w14:textId="5F1189C4"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80"/>
          <w:sz w:val="18"/>
          <w:szCs w:val="18"/>
          <w:lang w:val="en-US"/>
        </w:rPr>
      </w:pPr>
      <w:r w:rsidRPr="0075143F">
        <w:rPr>
          <w:rFonts w:ascii="Times New Roman" w:hAnsi="Times New Roman" w:cs="Times New Roman"/>
          <w:color w:val="000000"/>
          <w:sz w:val="18"/>
          <w:szCs w:val="18"/>
          <w:lang w:val="en-US"/>
        </w:rPr>
        <w:t xml:space="preserve">Hu, L. T., &amp; </w:t>
      </w:r>
      <w:proofErr w:type="spellStart"/>
      <w:r w:rsidRPr="0075143F">
        <w:rPr>
          <w:rFonts w:ascii="Times New Roman" w:hAnsi="Times New Roman" w:cs="Times New Roman"/>
          <w:color w:val="000000"/>
          <w:sz w:val="18"/>
          <w:szCs w:val="18"/>
          <w:lang w:val="en-US"/>
        </w:rPr>
        <w:t>Bentler</w:t>
      </w:r>
      <w:proofErr w:type="spellEnd"/>
      <w:r w:rsidRPr="0075143F">
        <w:rPr>
          <w:rFonts w:ascii="Times New Roman" w:hAnsi="Times New Roman" w:cs="Times New Roman"/>
          <w:color w:val="000000"/>
          <w:sz w:val="18"/>
          <w:szCs w:val="18"/>
          <w:lang w:val="en-US"/>
        </w:rPr>
        <w:t xml:space="preserve">, P. M. (1999) Cutoff criteria for fit indexes in covariance structure analysis: Conventional criteria versus new alternatives. </w:t>
      </w:r>
      <w:r w:rsidRPr="0075143F">
        <w:rPr>
          <w:rFonts w:ascii="Times New Roman" w:hAnsi="Times New Roman" w:cs="Times New Roman"/>
          <w:i/>
          <w:iCs/>
          <w:color w:val="000000"/>
          <w:sz w:val="18"/>
          <w:szCs w:val="18"/>
          <w:lang w:val="en-US"/>
        </w:rPr>
        <w:t>Structural Equation Modeling: A Multidisciplinary Journal, 6</w:t>
      </w:r>
      <w:r w:rsidRPr="0075143F">
        <w:rPr>
          <w:rFonts w:ascii="Times New Roman" w:hAnsi="Times New Roman" w:cs="Times New Roman"/>
          <w:color w:val="000000"/>
          <w:sz w:val="18"/>
          <w:szCs w:val="18"/>
          <w:lang w:val="en-US"/>
        </w:rPr>
        <w:t>(1), 1–55. doi:</w:t>
      </w:r>
      <w:r w:rsidRPr="0075143F">
        <w:rPr>
          <w:rFonts w:ascii="Times New Roman" w:hAnsi="Times New Roman" w:cs="Times New Roman"/>
          <w:color w:val="000080"/>
          <w:sz w:val="18"/>
          <w:szCs w:val="18"/>
          <w:lang w:val="en-US"/>
        </w:rPr>
        <w:t>10.1080/10705519909540118</w:t>
      </w:r>
    </w:p>
    <w:p w14:paraId="3D35A357"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lang w:val="en-US"/>
        </w:rPr>
      </w:pPr>
      <w:r w:rsidRPr="0075143F">
        <w:rPr>
          <w:rFonts w:ascii="Times New Roman" w:hAnsi="Times New Roman" w:cs="Times New Roman"/>
          <w:color w:val="000000"/>
          <w:sz w:val="18"/>
          <w:szCs w:val="18"/>
          <w:lang w:val="en-US"/>
        </w:rPr>
        <w:t xml:space="preserve">Kline, R. B. (2005). </w:t>
      </w:r>
      <w:r w:rsidRPr="0075143F">
        <w:rPr>
          <w:rFonts w:ascii="Times New Roman" w:hAnsi="Times New Roman" w:cs="Times New Roman"/>
          <w:i/>
          <w:iCs/>
          <w:color w:val="000000"/>
          <w:sz w:val="18"/>
          <w:szCs w:val="18"/>
          <w:lang w:val="en-US"/>
        </w:rPr>
        <w:t>Principles and practice of structural equation modeling</w:t>
      </w:r>
      <w:r w:rsidRPr="0075143F">
        <w:rPr>
          <w:rFonts w:ascii="Times New Roman" w:hAnsi="Times New Roman" w:cs="Times New Roman"/>
          <w:color w:val="000000"/>
          <w:sz w:val="18"/>
          <w:szCs w:val="18"/>
          <w:lang w:val="en-US"/>
        </w:rPr>
        <w:t xml:space="preserve"> (2nd ed.). New York, NY: Guilford Press.</w:t>
      </w:r>
    </w:p>
    <w:p w14:paraId="7EBA6693" w14:textId="77777777" w:rsidR="0075143F" w:rsidRPr="0075143F" w:rsidRDefault="0075143F" w:rsidP="0075143F">
      <w:pPr>
        <w:pStyle w:val="Prrafodelista"/>
        <w:numPr>
          <w:ilvl w:val="0"/>
          <w:numId w:val="1"/>
        </w:numPr>
        <w:autoSpaceDE w:val="0"/>
        <w:autoSpaceDN w:val="0"/>
        <w:adjustRightInd w:val="0"/>
        <w:spacing w:after="0" w:line="240" w:lineRule="auto"/>
        <w:jc w:val="both"/>
        <w:rPr>
          <w:rFonts w:ascii="Times New Roman" w:hAnsi="Times New Roman" w:cs="Times New Roman"/>
          <w:color w:val="000080"/>
          <w:sz w:val="18"/>
          <w:szCs w:val="18"/>
          <w:lang w:val="en-US"/>
        </w:rPr>
      </w:pPr>
      <w:r w:rsidRPr="00045CA9">
        <w:rPr>
          <w:rFonts w:ascii="Times New Roman" w:hAnsi="Times New Roman" w:cs="Times New Roman"/>
          <w:color w:val="000000"/>
          <w:sz w:val="18"/>
          <w:szCs w:val="18"/>
          <w:lang w:val="de-DE"/>
        </w:rPr>
        <w:t xml:space="preserve">Janssen, I., &amp; LeBlanc, A. G. (2010). </w:t>
      </w:r>
      <w:r w:rsidRPr="0075143F">
        <w:rPr>
          <w:rFonts w:ascii="Times New Roman" w:hAnsi="Times New Roman" w:cs="Times New Roman"/>
          <w:color w:val="000000"/>
          <w:sz w:val="18"/>
          <w:szCs w:val="18"/>
          <w:lang w:val="en-US"/>
        </w:rPr>
        <w:t xml:space="preserve">Systematic review of the health benefits of physical activity and fitness in school-aged children and youth. </w:t>
      </w:r>
      <w:r w:rsidRPr="0075143F">
        <w:rPr>
          <w:rFonts w:ascii="Times New Roman" w:hAnsi="Times New Roman" w:cs="Times New Roman"/>
          <w:i/>
          <w:iCs/>
          <w:color w:val="000000"/>
          <w:sz w:val="18"/>
          <w:szCs w:val="18"/>
          <w:lang w:val="en-US"/>
        </w:rPr>
        <w:t>International Journal of Behavioral Nutrition and Physical Activity</w:t>
      </w:r>
      <w:r w:rsidRPr="0075143F">
        <w:rPr>
          <w:rFonts w:ascii="Times New Roman" w:hAnsi="Times New Roman" w:cs="Times New Roman"/>
          <w:color w:val="000000"/>
          <w:sz w:val="18"/>
          <w:szCs w:val="18"/>
          <w:lang w:val="en-US"/>
        </w:rPr>
        <w:t>, 7, 1–16. doi:</w:t>
      </w:r>
      <w:r w:rsidRPr="0075143F">
        <w:rPr>
          <w:rFonts w:ascii="Times New Roman" w:hAnsi="Times New Roman" w:cs="Times New Roman"/>
          <w:color w:val="000080"/>
          <w:sz w:val="18"/>
          <w:szCs w:val="18"/>
          <w:lang w:val="en-US"/>
        </w:rPr>
        <w:t>10.1186/1479-5868-7-40</w:t>
      </w:r>
    </w:p>
    <w:p w14:paraId="3BF0B1F5" w14:textId="0A52C2DD" w:rsidR="006F6179" w:rsidRDefault="006F6179"/>
    <w:p w14:paraId="0B122ABB" w14:textId="77777777" w:rsidR="0075143F" w:rsidRPr="00563D3F" w:rsidRDefault="0075143F" w:rsidP="00563D3F">
      <w:pPr>
        <w:jc w:val="both"/>
        <w:rPr>
          <w:rFonts w:ascii="Times New Roman" w:hAnsi="Times New Roman" w:cs="Times New Roman"/>
        </w:rPr>
      </w:pPr>
      <w:r w:rsidRPr="00563D3F">
        <w:rPr>
          <w:rFonts w:ascii="Times New Roman" w:hAnsi="Times New Roman" w:cs="Times New Roman"/>
        </w:rPr>
        <w:t>La lista de referencias que no se apega plenamente al estilo de la APA tiene cuatro diferencias con respecto a la lista de referencias según la APA. Estas diferencias son:</w:t>
      </w:r>
    </w:p>
    <w:p w14:paraId="2B5C98BA" w14:textId="706C8DC8" w:rsidR="0075143F" w:rsidRPr="00563D3F" w:rsidRDefault="0075143F" w:rsidP="00563D3F">
      <w:pPr>
        <w:pStyle w:val="Prrafodelista"/>
        <w:numPr>
          <w:ilvl w:val="0"/>
          <w:numId w:val="2"/>
        </w:numPr>
        <w:jc w:val="both"/>
        <w:rPr>
          <w:rFonts w:ascii="Times New Roman" w:hAnsi="Times New Roman" w:cs="Times New Roman"/>
        </w:rPr>
      </w:pPr>
      <w:r w:rsidRPr="00563D3F">
        <w:rPr>
          <w:rFonts w:ascii="Times New Roman" w:hAnsi="Times New Roman" w:cs="Times New Roman"/>
        </w:rPr>
        <w:t>S</w:t>
      </w:r>
      <w:r w:rsidR="00187BC6">
        <w:rPr>
          <w:rFonts w:ascii="Times New Roman" w:hAnsi="Times New Roman" w:cs="Times New Roman"/>
        </w:rPr>
        <w:t>an</w:t>
      </w:r>
      <w:r w:rsidR="00965F9A" w:rsidRPr="00563D3F">
        <w:rPr>
          <w:rFonts w:ascii="Times New Roman" w:hAnsi="Times New Roman" w:cs="Times New Roman"/>
        </w:rPr>
        <w:t>g</w:t>
      </w:r>
      <w:r w:rsidR="006C23E1" w:rsidRPr="00563D3F">
        <w:rPr>
          <w:rFonts w:ascii="Times New Roman" w:hAnsi="Times New Roman" w:cs="Times New Roman"/>
        </w:rPr>
        <w:t>ría</w:t>
      </w:r>
      <w:r w:rsidR="00187BC6">
        <w:rPr>
          <w:rFonts w:ascii="Times New Roman" w:hAnsi="Times New Roman" w:cs="Times New Roman"/>
        </w:rPr>
        <w:t xml:space="preserve"> </w:t>
      </w:r>
      <w:r w:rsidR="00965F9A" w:rsidRPr="00563D3F">
        <w:rPr>
          <w:rFonts w:ascii="Times New Roman" w:hAnsi="Times New Roman" w:cs="Times New Roman"/>
        </w:rPr>
        <w:t>France</w:t>
      </w:r>
      <w:r w:rsidR="00187BC6">
        <w:rPr>
          <w:rFonts w:ascii="Times New Roman" w:hAnsi="Times New Roman" w:cs="Times New Roman"/>
        </w:rPr>
        <w:t>sa</w:t>
      </w:r>
      <w:r w:rsidRPr="00563D3F">
        <w:rPr>
          <w:rFonts w:ascii="Times New Roman" w:hAnsi="Times New Roman" w:cs="Times New Roman"/>
        </w:rPr>
        <w:t>:</w:t>
      </w:r>
      <w:r w:rsidR="00965F9A" w:rsidRPr="00563D3F">
        <w:rPr>
          <w:rFonts w:ascii="Times New Roman" w:hAnsi="Times New Roman" w:cs="Times New Roman"/>
        </w:rPr>
        <w:t xml:space="preserve"> </w:t>
      </w:r>
      <w:r w:rsidR="00187BC6">
        <w:rPr>
          <w:rFonts w:ascii="Times New Roman" w:hAnsi="Times New Roman" w:cs="Times New Roman"/>
        </w:rPr>
        <w:t>se debe poner la sangría en la segunda línea.</w:t>
      </w:r>
    </w:p>
    <w:p w14:paraId="5B549E5F" w14:textId="50A66142" w:rsidR="0056216E" w:rsidRPr="00563D3F" w:rsidRDefault="0075143F" w:rsidP="00563D3F">
      <w:pPr>
        <w:pStyle w:val="Prrafodelista"/>
        <w:numPr>
          <w:ilvl w:val="0"/>
          <w:numId w:val="2"/>
        </w:numPr>
        <w:jc w:val="both"/>
        <w:rPr>
          <w:rFonts w:ascii="Times New Roman" w:hAnsi="Times New Roman" w:cs="Times New Roman"/>
        </w:rPr>
      </w:pPr>
      <w:r w:rsidRPr="00563D3F">
        <w:rPr>
          <w:rFonts w:ascii="Times New Roman" w:hAnsi="Times New Roman" w:cs="Times New Roman"/>
        </w:rPr>
        <w:t>P</w:t>
      </w:r>
      <w:r w:rsidR="00965F9A" w:rsidRPr="00563D3F">
        <w:rPr>
          <w:rFonts w:ascii="Times New Roman" w:hAnsi="Times New Roman" w:cs="Times New Roman"/>
        </w:rPr>
        <w:t>un</w:t>
      </w:r>
      <w:r w:rsidR="007243EC">
        <w:rPr>
          <w:rFonts w:ascii="Times New Roman" w:hAnsi="Times New Roman" w:cs="Times New Roman"/>
        </w:rPr>
        <w:t>to</w:t>
      </w:r>
      <w:r w:rsidRPr="00563D3F">
        <w:rPr>
          <w:rFonts w:ascii="Times New Roman" w:hAnsi="Times New Roman" w:cs="Times New Roman"/>
        </w:rPr>
        <w:t xml:space="preserve"> después del p</w:t>
      </w:r>
      <w:r w:rsidR="00965F9A" w:rsidRPr="00563D3F">
        <w:rPr>
          <w:rFonts w:ascii="Times New Roman" w:hAnsi="Times New Roman" w:cs="Times New Roman"/>
        </w:rPr>
        <w:t>ar</w:t>
      </w:r>
      <w:r w:rsidR="007243EC">
        <w:rPr>
          <w:rFonts w:ascii="Times New Roman" w:hAnsi="Times New Roman" w:cs="Times New Roman"/>
        </w:rPr>
        <w:t>éntesis</w:t>
      </w:r>
      <w:r w:rsidR="0056216E" w:rsidRPr="00563D3F">
        <w:rPr>
          <w:rFonts w:ascii="Times New Roman" w:hAnsi="Times New Roman" w:cs="Times New Roman"/>
        </w:rPr>
        <w:t>:</w:t>
      </w:r>
      <w:r w:rsidR="007243EC">
        <w:rPr>
          <w:rFonts w:ascii="Times New Roman" w:hAnsi="Times New Roman" w:cs="Times New Roman"/>
        </w:rPr>
        <w:t xml:space="preserve"> después de la fecha encerrada en paréntesis debe ir un punto.</w:t>
      </w:r>
    </w:p>
    <w:p w14:paraId="7C91F304" w14:textId="63BF5657" w:rsidR="0056216E" w:rsidRPr="00563D3F" w:rsidRDefault="00B507A1" w:rsidP="00563D3F">
      <w:pPr>
        <w:pStyle w:val="Prrafodelista"/>
        <w:numPr>
          <w:ilvl w:val="0"/>
          <w:numId w:val="2"/>
        </w:numPr>
        <w:jc w:val="both"/>
        <w:rPr>
          <w:rFonts w:ascii="Times New Roman" w:hAnsi="Times New Roman" w:cs="Times New Roman"/>
        </w:rPr>
      </w:pPr>
      <w:r>
        <w:rPr>
          <w:rFonts w:ascii="Times New Roman" w:hAnsi="Times New Roman" w:cs="Times New Roman"/>
        </w:rPr>
        <w:t>O</w:t>
      </w:r>
      <w:r w:rsidR="0056216E" w:rsidRPr="00563D3F">
        <w:rPr>
          <w:rFonts w:ascii="Times New Roman" w:hAnsi="Times New Roman" w:cs="Times New Roman"/>
        </w:rPr>
        <w:t>rd</w:t>
      </w:r>
      <w:r>
        <w:rPr>
          <w:rFonts w:ascii="Times New Roman" w:hAnsi="Times New Roman" w:cs="Times New Roman"/>
        </w:rPr>
        <w:t>en</w:t>
      </w:r>
      <w:r w:rsidR="0056216E" w:rsidRPr="00563D3F">
        <w:rPr>
          <w:rFonts w:ascii="Times New Roman" w:hAnsi="Times New Roman" w:cs="Times New Roman"/>
        </w:rPr>
        <w:t xml:space="preserve"> alf</w:t>
      </w:r>
      <w:r>
        <w:rPr>
          <w:rFonts w:ascii="Times New Roman" w:hAnsi="Times New Roman" w:cs="Times New Roman"/>
        </w:rPr>
        <w:t>abé</w:t>
      </w:r>
      <w:r w:rsidR="002E0791">
        <w:rPr>
          <w:rFonts w:ascii="Times New Roman" w:hAnsi="Times New Roman" w:cs="Times New Roman"/>
        </w:rPr>
        <w:t>ti</w:t>
      </w:r>
      <w:r>
        <w:rPr>
          <w:rFonts w:ascii="Times New Roman" w:hAnsi="Times New Roman" w:cs="Times New Roman"/>
        </w:rPr>
        <w:t>co</w:t>
      </w:r>
      <w:r w:rsidR="0056216E" w:rsidRPr="00563D3F">
        <w:rPr>
          <w:rFonts w:ascii="Times New Roman" w:hAnsi="Times New Roman" w:cs="Times New Roman"/>
        </w:rPr>
        <w:t xml:space="preserve"> de las r</w:t>
      </w:r>
      <w:r w:rsidR="00965F9A" w:rsidRPr="00563D3F">
        <w:rPr>
          <w:rFonts w:ascii="Times New Roman" w:hAnsi="Times New Roman" w:cs="Times New Roman"/>
        </w:rPr>
        <w:t>ef</w:t>
      </w:r>
      <w:r>
        <w:rPr>
          <w:rFonts w:ascii="Times New Roman" w:hAnsi="Times New Roman" w:cs="Times New Roman"/>
        </w:rPr>
        <w:t>erencias</w:t>
      </w:r>
      <w:r w:rsidR="0056216E" w:rsidRPr="00563D3F">
        <w:rPr>
          <w:rFonts w:ascii="Times New Roman" w:hAnsi="Times New Roman" w:cs="Times New Roman"/>
        </w:rPr>
        <w:t xml:space="preserve">: </w:t>
      </w:r>
      <w:r>
        <w:rPr>
          <w:rFonts w:ascii="Times New Roman" w:hAnsi="Times New Roman" w:cs="Times New Roman"/>
        </w:rPr>
        <w:t>las referencias deben listarse en orden alfabético.</w:t>
      </w:r>
    </w:p>
    <w:p w14:paraId="240A537B" w14:textId="195F3C02" w:rsidR="0075143F" w:rsidRPr="00563D3F" w:rsidRDefault="0056216E" w:rsidP="007243EC">
      <w:pPr>
        <w:pStyle w:val="Prrafodelista"/>
        <w:numPr>
          <w:ilvl w:val="0"/>
          <w:numId w:val="2"/>
        </w:numPr>
        <w:jc w:val="both"/>
        <w:rPr>
          <w:rFonts w:ascii="Times New Roman" w:hAnsi="Times New Roman" w:cs="Times New Roman"/>
        </w:rPr>
      </w:pPr>
      <w:r w:rsidRPr="00563D3F">
        <w:rPr>
          <w:rFonts w:ascii="Times New Roman" w:hAnsi="Times New Roman" w:cs="Times New Roman"/>
        </w:rPr>
        <w:lastRenderedPageBreak/>
        <w:t>Cur</w:t>
      </w:r>
      <w:r w:rsidR="00965F9A" w:rsidRPr="00563D3F">
        <w:rPr>
          <w:rFonts w:ascii="Times New Roman" w:hAnsi="Times New Roman" w:cs="Times New Roman"/>
        </w:rPr>
        <w:t>si</w:t>
      </w:r>
      <w:r w:rsidR="00696A76">
        <w:rPr>
          <w:rFonts w:ascii="Times New Roman" w:hAnsi="Times New Roman" w:cs="Times New Roman"/>
        </w:rPr>
        <w:t xml:space="preserve">va </w:t>
      </w:r>
      <w:r w:rsidRPr="00563D3F">
        <w:rPr>
          <w:rFonts w:ascii="Times New Roman" w:hAnsi="Times New Roman" w:cs="Times New Roman"/>
        </w:rPr>
        <w:t>en la prim</w:t>
      </w:r>
      <w:r w:rsidR="00696A76">
        <w:rPr>
          <w:rFonts w:ascii="Times New Roman" w:hAnsi="Times New Roman" w:cs="Times New Roman"/>
        </w:rPr>
        <w:t>er</w:t>
      </w:r>
      <w:r w:rsidRPr="00563D3F">
        <w:rPr>
          <w:rFonts w:ascii="Times New Roman" w:hAnsi="Times New Roman" w:cs="Times New Roman"/>
        </w:rPr>
        <w:t>a referencia</w:t>
      </w:r>
      <w:r w:rsidR="007243EC">
        <w:rPr>
          <w:rFonts w:ascii="Times New Roman" w:hAnsi="Times New Roman" w:cs="Times New Roman"/>
        </w:rPr>
        <w:t>: el título de la obra debe ir en cursiva.</w:t>
      </w:r>
    </w:p>
    <w:p w14:paraId="065E78F8" w14:textId="77777777" w:rsidR="00563D3F" w:rsidRPr="00563D3F" w:rsidRDefault="00563D3F" w:rsidP="00563D3F">
      <w:pPr>
        <w:jc w:val="both"/>
        <w:rPr>
          <w:rFonts w:ascii="Times New Roman" w:hAnsi="Times New Roman" w:cs="Times New Roman"/>
        </w:rPr>
      </w:pPr>
    </w:p>
    <w:p w14:paraId="36C100D1" w14:textId="02CAADDD" w:rsidR="0056216E" w:rsidRPr="00563D3F" w:rsidRDefault="006C23E1" w:rsidP="00563D3F">
      <w:pPr>
        <w:pStyle w:val="Prrafodelista"/>
        <w:numPr>
          <w:ilvl w:val="0"/>
          <w:numId w:val="3"/>
        </w:numPr>
        <w:jc w:val="both"/>
        <w:rPr>
          <w:rFonts w:ascii="Times New Roman" w:hAnsi="Times New Roman" w:cs="Times New Roman"/>
        </w:rPr>
      </w:pPr>
      <w:r w:rsidRPr="00563D3F">
        <w:rPr>
          <w:rFonts w:ascii="Times New Roman" w:hAnsi="Times New Roman" w:cs="Times New Roman"/>
        </w:rPr>
        <w:t>A continuación</w:t>
      </w:r>
      <w:r w:rsidR="00563D3F" w:rsidRPr="00563D3F">
        <w:rPr>
          <w:rFonts w:ascii="Times New Roman" w:hAnsi="Times New Roman" w:cs="Times New Roman"/>
        </w:rPr>
        <w:t>,</w:t>
      </w:r>
      <w:r w:rsidRPr="00563D3F">
        <w:rPr>
          <w:rFonts w:ascii="Times New Roman" w:hAnsi="Times New Roman" w:cs="Times New Roman"/>
        </w:rPr>
        <w:t xml:space="preserve"> se presenta el caso de un “científico” de redes sociales</w:t>
      </w:r>
      <w:r w:rsidR="00563D3F" w:rsidRPr="00563D3F">
        <w:rPr>
          <w:rFonts w:ascii="Times New Roman" w:hAnsi="Times New Roman" w:cs="Times New Roman"/>
        </w:rPr>
        <w:t xml:space="preserve">. Por favor, lea el caso y responda la pregunta (1 </w:t>
      </w:r>
      <w:proofErr w:type="spellStart"/>
      <w:r w:rsidR="00563D3F" w:rsidRPr="00563D3F">
        <w:rPr>
          <w:rFonts w:ascii="Times New Roman" w:hAnsi="Times New Roman" w:cs="Times New Roman"/>
        </w:rPr>
        <w:t>pto</w:t>
      </w:r>
      <w:proofErr w:type="spellEnd"/>
      <w:r w:rsidR="00563D3F" w:rsidRPr="00563D3F">
        <w:rPr>
          <w:rFonts w:ascii="Times New Roman" w:hAnsi="Times New Roman" w:cs="Times New Roman"/>
        </w:rPr>
        <w:t>).</w:t>
      </w:r>
    </w:p>
    <w:p w14:paraId="0AA1F090" w14:textId="03284173" w:rsidR="00B507A1" w:rsidRDefault="000D1580" w:rsidP="00563D3F">
      <w:pPr>
        <w:jc w:val="both"/>
        <w:rPr>
          <w:rFonts w:ascii="Times New Roman" w:hAnsi="Times New Roman" w:cs="Times New Roman"/>
        </w:rPr>
      </w:pPr>
      <w:r>
        <w:rPr>
          <w:rFonts w:ascii="Times New Roman" w:hAnsi="Times New Roman" w:cs="Times New Roman"/>
        </w:rPr>
        <w:t>Luis Alberto</w:t>
      </w:r>
      <w:r w:rsidR="007D17B2" w:rsidRPr="00563D3F">
        <w:rPr>
          <w:rFonts w:ascii="Times New Roman" w:hAnsi="Times New Roman" w:cs="Times New Roman"/>
        </w:rPr>
        <w:t xml:space="preserve">, de </w:t>
      </w:r>
      <w:r w:rsidR="00FC6F42">
        <w:rPr>
          <w:rFonts w:ascii="Times New Roman" w:hAnsi="Times New Roman" w:cs="Times New Roman"/>
        </w:rPr>
        <w:t>5</w:t>
      </w:r>
      <w:r w:rsidR="007D17B2" w:rsidRPr="00563D3F">
        <w:rPr>
          <w:rFonts w:ascii="Times New Roman" w:hAnsi="Times New Roman" w:cs="Times New Roman"/>
        </w:rPr>
        <w:t>5 años,</w:t>
      </w:r>
      <w:r w:rsidR="0056216E" w:rsidRPr="00563D3F">
        <w:rPr>
          <w:rFonts w:ascii="Times New Roman" w:hAnsi="Times New Roman" w:cs="Times New Roman"/>
        </w:rPr>
        <w:t xml:space="preserve"> </w:t>
      </w:r>
      <w:r w:rsidR="00FC6F42">
        <w:rPr>
          <w:rFonts w:ascii="Times New Roman" w:hAnsi="Times New Roman" w:cs="Times New Roman"/>
        </w:rPr>
        <w:t>es un médico con muchos años de experiencia clínica (atención de pacientes). Nunca ha realizado una investigación científica, pero con el curso introductorio de Estadística que llevó hace muchos años siente que tiene sólida formación científica. Él c</w:t>
      </w:r>
      <w:r w:rsidR="0056216E" w:rsidRPr="00563D3F">
        <w:rPr>
          <w:rFonts w:ascii="Times New Roman" w:hAnsi="Times New Roman" w:cs="Times New Roman"/>
        </w:rPr>
        <w:t xml:space="preserve">omenta en redes sociales que </w:t>
      </w:r>
      <w:r w:rsidR="007D17B2" w:rsidRPr="00563D3F">
        <w:rPr>
          <w:rFonts w:ascii="Times New Roman" w:hAnsi="Times New Roman" w:cs="Times New Roman"/>
        </w:rPr>
        <w:t>é</w:t>
      </w:r>
      <w:r w:rsidR="0056216E" w:rsidRPr="00563D3F">
        <w:rPr>
          <w:rFonts w:ascii="Times New Roman" w:hAnsi="Times New Roman" w:cs="Times New Roman"/>
        </w:rPr>
        <w:t>l tuvo covid-19, tomó un</w:t>
      </w:r>
      <w:r w:rsidR="00FC6F42">
        <w:rPr>
          <w:rFonts w:ascii="Times New Roman" w:hAnsi="Times New Roman" w:cs="Times New Roman"/>
        </w:rPr>
        <w:t>a limonada con especias y miel</w:t>
      </w:r>
      <w:r w:rsidR="0056216E" w:rsidRPr="00563D3F">
        <w:rPr>
          <w:rFonts w:ascii="Times New Roman" w:hAnsi="Times New Roman" w:cs="Times New Roman"/>
        </w:rPr>
        <w:t>, después de unos días</w:t>
      </w:r>
      <w:r w:rsidR="00563D3F">
        <w:rPr>
          <w:rFonts w:ascii="Times New Roman" w:hAnsi="Times New Roman" w:cs="Times New Roman"/>
        </w:rPr>
        <w:t>,</w:t>
      </w:r>
      <w:r w:rsidR="0056216E" w:rsidRPr="00563D3F">
        <w:rPr>
          <w:rFonts w:ascii="Times New Roman" w:hAnsi="Times New Roman" w:cs="Times New Roman"/>
        </w:rPr>
        <w:t xml:space="preserve"> se sintió bien, por lo que considera que hay evidencia de que </w:t>
      </w:r>
      <w:r w:rsidR="00FC6F42">
        <w:rPr>
          <w:rFonts w:ascii="Times New Roman" w:hAnsi="Times New Roman" w:cs="Times New Roman"/>
        </w:rPr>
        <w:t>esa bebida</w:t>
      </w:r>
      <w:r w:rsidR="007D17B2" w:rsidRPr="00563D3F">
        <w:rPr>
          <w:rFonts w:ascii="Times New Roman" w:hAnsi="Times New Roman" w:cs="Times New Roman"/>
        </w:rPr>
        <w:t xml:space="preserve"> cura </w:t>
      </w:r>
      <w:r w:rsidR="00FC6F42">
        <w:rPr>
          <w:rFonts w:ascii="Times New Roman" w:hAnsi="Times New Roman" w:cs="Times New Roman"/>
        </w:rPr>
        <w:t>la</w:t>
      </w:r>
      <w:r w:rsidR="007D17B2" w:rsidRPr="00563D3F">
        <w:rPr>
          <w:rFonts w:ascii="Times New Roman" w:hAnsi="Times New Roman" w:cs="Times New Roman"/>
        </w:rPr>
        <w:t xml:space="preserve"> </w:t>
      </w:r>
      <w:r>
        <w:rPr>
          <w:rFonts w:ascii="Times New Roman" w:hAnsi="Times New Roman" w:cs="Times New Roman"/>
        </w:rPr>
        <w:t>COVID</w:t>
      </w:r>
      <w:r w:rsidR="007D17B2" w:rsidRPr="00563D3F">
        <w:rPr>
          <w:rFonts w:ascii="Times New Roman" w:hAnsi="Times New Roman" w:cs="Times New Roman"/>
        </w:rPr>
        <w:t xml:space="preserve">-19. Dice que seguro ese fresco tiene vitaminas buenas para el sistema inmunológico, pero que seguro las farmacéuticas no quieren que se sepa, pues se les arruina el negocio. </w:t>
      </w:r>
      <w:r w:rsidR="00A62D40" w:rsidRPr="00563D3F">
        <w:rPr>
          <w:rFonts w:ascii="Times New Roman" w:hAnsi="Times New Roman" w:cs="Times New Roman"/>
        </w:rPr>
        <w:t xml:space="preserve">¿La experiencia de </w:t>
      </w:r>
      <w:r w:rsidR="00FC6F42">
        <w:rPr>
          <w:rFonts w:ascii="Times New Roman" w:hAnsi="Times New Roman" w:cs="Times New Roman"/>
        </w:rPr>
        <w:t xml:space="preserve">don </w:t>
      </w:r>
      <w:r>
        <w:rPr>
          <w:rFonts w:ascii="Times New Roman" w:hAnsi="Times New Roman" w:cs="Times New Roman"/>
        </w:rPr>
        <w:t>Luis</w:t>
      </w:r>
      <w:r w:rsidR="00FC6F42">
        <w:rPr>
          <w:rFonts w:ascii="Times New Roman" w:hAnsi="Times New Roman" w:cs="Times New Roman"/>
        </w:rPr>
        <w:t xml:space="preserve"> </w:t>
      </w:r>
      <w:r>
        <w:rPr>
          <w:rFonts w:ascii="Times New Roman" w:hAnsi="Times New Roman" w:cs="Times New Roman"/>
        </w:rPr>
        <w:t>Alberto</w:t>
      </w:r>
      <w:r w:rsidR="00A62D40" w:rsidRPr="00563D3F">
        <w:rPr>
          <w:rFonts w:ascii="Times New Roman" w:hAnsi="Times New Roman" w:cs="Times New Roman"/>
        </w:rPr>
        <w:t xml:space="preserve"> de sentirse bien luego de tomar </w:t>
      </w:r>
      <w:r w:rsidR="00FC6F42">
        <w:rPr>
          <w:rFonts w:ascii="Times New Roman" w:hAnsi="Times New Roman" w:cs="Times New Roman"/>
        </w:rPr>
        <w:t>limonada</w:t>
      </w:r>
      <w:r w:rsidR="00A62D40" w:rsidRPr="00563D3F">
        <w:rPr>
          <w:rFonts w:ascii="Times New Roman" w:hAnsi="Times New Roman" w:cs="Times New Roman"/>
        </w:rPr>
        <w:t xml:space="preserve"> vale como evidencia para afirmar que “</w:t>
      </w:r>
      <w:r w:rsidR="00B162FB">
        <w:rPr>
          <w:rFonts w:ascii="Times New Roman" w:hAnsi="Times New Roman" w:cs="Times New Roman"/>
        </w:rPr>
        <w:t>la limonada</w:t>
      </w:r>
      <w:r w:rsidR="00A62D40" w:rsidRPr="00563D3F">
        <w:rPr>
          <w:rFonts w:ascii="Times New Roman" w:hAnsi="Times New Roman" w:cs="Times New Roman"/>
        </w:rPr>
        <w:t xml:space="preserve"> cura”? Desarrolle su respuesta. Tome en cuenta la presentación </w:t>
      </w:r>
      <w:r w:rsidR="00FC6F42">
        <w:rPr>
          <w:rFonts w:ascii="Times New Roman" w:hAnsi="Times New Roman" w:cs="Times New Roman"/>
        </w:rPr>
        <w:t xml:space="preserve">en clase que hizo </w:t>
      </w:r>
      <w:r w:rsidR="00A62D40" w:rsidRPr="00563D3F">
        <w:rPr>
          <w:rFonts w:ascii="Times New Roman" w:hAnsi="Times New Roman" w:cs="Times New Roman"/>
        </w:rPr>
        <w:t xml:space="preserve">el profesor. </w:t>
      </w:r>
    </w:p>
    <w:p w14:paraId="379E2400" w14:textId="41C727C8" w:rsidR="00563D3F" w:rsidRDefault="00B507A1" w:rsidP="00563D3F">
      <w:pPr>
        <w:jc w:val="both"/>
        <w:rPr>
          <w:rFonts w:ascii="Times New Roman" w:hAnsi="Times New Roman" w:cs="Times New Roman"/>
        </w:rPr>
      </w:pPr>
      <w:r>
        <w:rPr>
          <w:rFonts w:ascii="Times New Roman" w:hAnsi="Times New Roman" w:cs="Times New Roman"/>
        </w:rPr>
        <w:t>No porque casualidad no implica causalidad. Un experimento se reafirma siguiendo los pasos del método científico, no se pueden hacer conclusiones a partir de una simple observación.</w:t>
      </w:r>
    </w:p>
    <w:p w14:paraId="104DFCE6" w14:textId="77777777" w:rsidR="00B507A1" w:rsidRDefault="00B507A1" w:rsidP="00563D3F">
      <w:pPr>
        <w:jc w:val="both"/>
        <w:rPr>
          <w:rFonts w:ascii="Times New Roman" w:hAnsi="Times New Roman" w:cs="Times New Roman"/>
        </w:rPr>
      </w:pPr>
    </w:p>
    <w:p w14:paraId="350EC801" w14:textId="77777777" w:rsidR="00515134" w:rsidRDefault="00515134" w:rsidP="00563D3F">
      <w:pPr>
        <w:pStyle w:val="Prrafodelista"/>
        <w:numPr>
          <w:ilvl w:val="0"/>
          <w:numId w:val="3"/>
        </w:numPr>
        <w:jc w:val="both"/>
        <w:rPr>
          <w:rFonts w:ascii="Times New Roman" w:hAnsi="Times New Roman" w:cs="Times New Roman"/>
        </w:rPr>
      </w:pPr>
      <w:r>
        <w:rPr>
          <w:rFonts w:ascii="Times New Roman" w:hAnsi="Times New Roman" w:cs="Times New Roman"/>
        </w:rPr>
        <w:t xml:space="preserve">Responda las siguientes preguntas (0.5 </w:t>
      </w:r>
      <w:proofErr w:type="spellStart"/>
      <w:r>
        <w:rPr>
          <w:rFonts w:ascii="Times New Roman" w:hAnsi="Times New Roman" w:cs="Times New Roman"/>
        </w:rPr>
        <w:t>pts</w:t>
      </w:r>
      <w:proofErr w:type="spellEnd"/>
      <w:r>
        <w:rPr>
          <w:rFonts w:ascii="Times New Roman" w:hAnsi="Times New Roman" w:cs="Times New Roman"/>
        </w:rPr>
        <w:t xml:space="preserve"> casa una)</w:t>
      </w:r>
    </w:p>
    <w:p w14:paraId="61531AFE" w14:textId="1AEBC3D9" w:rsidR="000D1580" w:rsidRDefault="000D1580" w:rsidP="000D1580">
      <w:pPr>
        <w:pStyle w:val="Prrafodelista"/>
        <w:numPr>
          <w:ilvl w:val="1"/>
          <w:numId w:val="3"/>
        </w:numPr>
        <w:jc w:val="both"/>
        <w:rPr>
          <w:rFonts w:ascii="Times New Roman" w:hAnsi="Times New Roman" w:cs="Times New Roman"/>
        </w:rPr>
      </w:pPr>
      <w:r>
        <w:rPr>
          <w:rFonts w:ascii="Times New Roman" w:hAnsi="Times New Roman" w:cs="Times New Roman"/>
        </w:rPr>
        <w:t xml:space="preserve">En la presentación del profesor sobre Historia </w:t>
      </w:r>
      <w:r w:rsidR="00F240D3">
        <w:rPr>
          <w:rFonts w:ascii="Times New Roman" w:hAnsi="Times New Roman" w:cs="Times New Roman"/>
        </w:rPr>
        <w:t xml:space="preserve">Universal </w:t>
      </w:r>
      <w:r>
        <w:rPr>
          <w:rFonts w:ascii="Times New Roman" w:hAnsi="Times New Roman" w:cs="Times New Roman"/>
        </w:rPr>
        <w:t>de la Psicología se menciona un aporte de Sócrates a la Psicología. ¿Cuál es este aporte?</w:t>
      </w:r>
    </w:p>
    <w:p w14:paraId="61C50976" w14:textId="6D364CEB" w:rsidR="00B507A1" w:rsidRPr="00B507A1" w:rsidRDefault="00B507A1" w:rsidP="00B507A1">
      <w:pPr>
        <w:ind w:left="1080"/>
        <w:jc w:val="both"/>
        <w:rPr>
          <w:rFonts w:ascii="Times New Roman" w:hAnsi="Times New Roman" w:cs="Times New Roman"/>
        </w:rPr>
      </w:pPr>
      <w:r>
        <w:rPr>
          <w:rFonts w:ascii="Times New Roman" w:hAnsi="Times New Roman" w:cs="Times New Roman"/>
        </w:rPr>
        <w:t>R/ Algunos consideran su filosofía como parte de las raíces de la psicoterapia.</w:t>
      </w:r>
    </w:p>
    <w:p w14:paraId="1DC3AEAD" w14:textId="20BF3A08" w:rsidR="00563D3F" w:rsidRDefault="00563D3F" w:rsidP="000D1580">
      <w:pPr>
        <w:pStyle w:val="Prrafodelista"/>
        <w:numPr>
          <w:ilvl w:val="1"/>
          <w:numId w:val="3"/>
        </w:numPr>
        <w:jc w:val="both"/>
        <w:rPr>
          <w:rFonts w:ascii="Times New Roman" w:hAnsi="Times New Roman" w:cs="Times New Roman"/>
        </w:rPr>
      </w:pPr>
      <w:r>
        <w:rPr>
          <w:rFonts w:ascii="Times New Roman" w:hAnsi="Times New Roman" w:cs="Times New Roman"/>
        </w:rPr>
        <w:t xml:space="preserve">En la presentación </w:t>
      </w:r>
      <w:r w:rsidR="00FC6F42">
        <w:rPr>
          <w:rFonts w:ascii="Times New Roman" w:hAnsi="Times New Roman" w:cs="Times New Roman"/>
        </w:rPr>
        <w:t xml:space="preserve">que </w:t>
      </w:r>
      <w:r>
        <w:rPr>
          <w:rFonts w:ascii="Times New Roman" w:hAnsi="Times New Roman" w:cs="Times New Roman"/>
        </w:rPr>
        <w:t>el profesor s</w:t>
      </w:r>
      <w:r w:rsidR="00FC6F42">
        <w:rPr>
          <w:rFonts w:ascii="Times New Roman" w:hAnsi="Times New Roman" w:cs="Times New Roman"/>
        </w:rPr>
        <w:t>ubió sobre</w:t>
      </w:r>
      <w:r>
        <w:rPr>
          <w:rFonts w:ascii="Times New Roman" w:hAnsi="Times New Roman" w:cs="Times New Roman"/>
        </w:rPr>
        <w:t xml:space="preserve"> apuntes de Historia </w:t>
      </w:r>
      <w:r w:rsidR="000D1580">
        <w:rPr>
          <w:rFonts w:ascii="Times New Roman" w:hAnsi="Times New Roman" w:cs="Times New Roman"/>
        </w:rPr>
        <w:t>U</w:t>
      </w:r>
      <w:r>
        <w:rPr>
          <w:rFonts w:ascii="Times New Roman" w:hAnsi="Times New Roman" w:cs="Times New Roman"/>
        </w:rPr>
        <w:t xml:space="preserve">niversal de la Psicología se refiere que </w:t>
      </w:r>
      <w:r w:rsidR="00515134">
        <w:rPr>
          <w:rFonts w:ascii="Times New Roman" w:hAnsi="Times New Roman" w:cs="Times New Roman"/>
        </w:rPr>
        <w:t xml:space="preserve">hay una persona que suele ser considerada como el fundador de la Psicología </w:t>
      </w:r>
      <w:r w:rsidR="000D1580">
        <w:rPr>
          <w:rFonts w:ascii="Times New Roman" w:hAnsi="Times New Roman" w:cs="Times New Roman"/>
        </w:rPr>
        <w:t>M</w:t>
      </w:r>
      <w:r w:rsidR="00515134">
        <w:rPr>
          <w:rFonts w:ascii="Times New Roman" w:hAnsi="Times New Roman" w:cs="Times New Roman"/>
        </w:rPr>
        <w:t xml:space="preserve">oderna. ¿De quién se trata? </w:t>
      </w:r>
    </w:p>
    <w:p w14:paraId="55D20DF8" w14:textId="1AFBA176" w:rsidR="00515134" w:rsidRPr="00B507A1" w:rsidRDefault="00B507A1" w:rsidP="00B507A1">
      <w:pPr>
        <w:ind w:left="2124" w:hanging="1044"/>
        <w:jc w:val="both"/>
        <w:rPr>
          <w:rFonts w:ascii="Times New Roman" w:hAnsi="Times New Roman" w:cs="Times New Roman"/>
        </w:rPr>
      </w:pPr>
      <w:r>
        <w:rPr>
          <w:rFonts w:ascii="Times New Roman" w:hAnsi="Times New Roman" w:cs="Times New Roman"/>
        </w:rPr>
        <w:t xml:space="preserve">R/ </w:t>
      </w:r>
      <w:r w:rsidR="00537991">
        <w:rPr>
          <w:rFonts w:ascii="Times New Roman" w:hAnsi="Times New Roman" w:cs="Times New Roman"/>
        </w:rPr>
        <w:t>Wilhelm Wundt</w:t>
      </w:r>
    </w:p>
    <w:sectPr w:rsidR="00515134" w:rsidRPr="00B507A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7237" w14:textId="77777777" w:rsidR="00BE2538" w:rsidRDefault="00BE2538" w:rsidP="00563D3F">
      <w:pPr>
        <w:spacing w:after="0" w:line="240" w:lineRule="auto"/>
      </w:pPr>
      <w:r>
        <w:separator/>
      </w:r>
    </w:p>
  </w:endnote>
  <w:endnote w:type="continuationSeparator" w:id="0">
    <w:p w14:paraId="7A2F08E6" w14:textId="77777777" w:rsidR="00BE2538" w:rsidRDefault="00BE2538" w:rsidP="0056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AA3A" w14:textId="77777777" w:rsidR="00BE2538" w:rsidRDefault="00BE2538" w:rsidP="00563D3F">
      <w:pPr>
        <w:spacing w:after="0" w:line="240" w:lineRule="auto"/>
      </w:pPr>
      <w:r>
        <w:separator/>
      </w:r>
    </w:p>
  </w:footnote>
  <w:footnote w:type="continuationSeparator" w:id="0">
    <w:p w14:paraId="5059F6C8" w14:textId="77777777" w:rsidR="00BE2538" w:rsidRDefault="00BE2538" w:rsidP="00563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6448" w14:textId="0E456C4F" w:rsidR="00563D3F" w:rsidRPr="00563D3F" w:rsidRDefault="00563D3F">
    <w:pPr>
      <w:pStyle w:val="Encabezado"/>
      <w:rPr>
        <w:rFonts w:ascii="Times New Roman" w:hAnsi="Times New Roman" w:cs="Times New Roman"/>
      </w:rPr>
    </w:pPr>
    <w:r w:rsidRPr="00563D3F">
      <w:rPr>
        <w:rFonts w:ascii="Times New Roman" w:hAnsi="Times New Roman" w:cs="Times New Roman"/>
      </w:rPr>
      <w:t xml:space="preserve">Psicología general para otras carreras, grupo </w:t>
    </w:r>
    <w:proofErr w:type="gramStart"/>
    <w:r w:rsidRPr="00563D3F">
      <w:rPr>
        <w:rFonts w:ascii="Times New Roman" w:hAnsi="Times New Roman" w:cs="Times New Roman"/>
      </w:rPr>
      <w:t>0</w:t>
    </w:r>
    <w:r w:rsidR="00BC2CAE">
      <w:rPr>
        <w:rFonts w:ascii="Times New Roman" w:hAnsi="Times New Roman" w:cs="Times New Roman"/>
      </w:rPr>
      <w:t>6</w:t>
    </w:r>
    <w:r w:rsidRPr="00563D3F">
      <w:rPr>
        <w:rFonts w:ascii="Times New Roman" w:hAnsi="Times New Roman" w:cs="Times New Roman"/>
      </w:rPr>
      <w:t xml:space="preserve">  (</w:t>
    </w:r>
    <w:proofErr w:type="gramEnd"/>
    <w:r w:rsidRPr="00563D3F">
      <w:rPr>
        <w:rFonts w:ascii="Times New Roman" w:hAnsi="Times New Roman" w:cs="Times New Roman"/>
      </w:rPr>
      <w:t>I-202</w:t>
    </w:r>
    <w:r w:rsidR="00045CA9">
      <w:rPr>
        <w:rFonts w:ascii="Times New Roman" w:hAnsi="Times New Roman" w:cs="Times New Roman"/>
      </w:rPr>
      <w:t>2</w:t>
    </w:r>
    <w:r w:rsidRPr="00563D3F">
      <w:rPr>
        <w:rFonts w:ascii="Times New Roman" w:hAnsi="Times New Roman" w:cs="Times New Roman"/>
      </w:rPr>
      <w:t>)</w:t>
    </w:r>
  </w:p>
  <w:p w14:paraId="2C885A11" w14:textId="590E2573" w:rsidR="00563D3F" w:rsidRPr="00563D3F" w:rsidRDefault="00563D3F">
    <w:pPr>
      <w:pStyle w:val="Encabezado"/>
      <w:rPr>
        <w:rFonts w:ascii="Times New Roman" w:hAnsi="Times New Roman" w:cs="Times New Roman"/>
      </w:rPr>
    </w:pPr>
    <w:r w:rsidRPr="00563D3F">
      <w:rPr>
        <w:rFonts w:ascii="Times New Roman" w:hAnsi="Times New Roman" w:cs="Times New Roman"/>
      </w:rPr>
      <w:t>Profesor: Benjamín Reyes Fernández</w:t>
    </w:r>
  </w:p>
  <w:p w14:paraId="0EBF8439" w14:textId="0ED58CC3" w:rsidR="00563D3F" w:rsidRPr="00563D3F" w:rsidRDefault="00563D3F">
    <w:pPr>
      <w:pStyle w:val="Encabezado"/>
      <w:rPr>
        <w:rFonts w:ascii="Times New Roman" w:hAnsi="Times New Roman" w:cs="Times New Roman"/>
      </w:rPr>
    </w:pPr>
    <w:r w:rsidRPr="00563D3F">
      <w:rPr>
        <w:rFonts w:ascii="Times New Roman" w:hAnsi="Times New Roman" w:cs="Times New Roman"/>
      </w:rPr>
      <w:t>Estudiante:</w:t>
    </w:r>
    <w:r w:rsidR="00696A76">
      <w:rPr>
        <w:rFonts w:ascii="Times New Roman" w:hAnsi="Times New Roman" w:cs="Times New Roman"/>
      </w:rPr>
      <w:t xml:space="preserve"> Rodrigo Vílchez Ulloa – B78292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255A"/>
    <w:multiLevelType w:val="hybridMultilevel"/>
    <w:tmpl w:val="100A93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D9726F8"/>
    <w:multiLevelType w:val="hybridMultilevel"/>
    <w:tmpl w:val="533C92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B3268EC"/>
    <w:multiLevelType w:val="hybridMultilevel"/>
    <w:tmpl w:val="EBBC3404"/>
    <w:lvl w:ilvl="0" w:tplc="57D0389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6BBC58EB"/>
    <w:multiLevelType w:val="hybridMultilevel"/>
    <w:tmpl w:val="3BD26E5E"/>
    <w:lvl w:ilvl="0" w:tplc="45D43C5A">
      <w:start w:val="1"/>
      <w:numFmt w:val="upperLetter"/>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2019189138">
    <w:abstractNumId w:val="1"/>
  </w:num>
  <w:num w:numId="2" w16cid:durableId="1726028406">
    <w:abstractNumId w:val="0"/>
  </w:num>
  <w:num w:numId="3" w16cid:durableId="738137470">
    <w:abstractNumId w:val="3"/>
  </w:num>
  <w:num w:numId="4" w16cid:durableId="69569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36"/>
    <w:rsid w:val="00000436"/>
    <w:rsid w:val="00045CA9"/>
    <w:rsid w:val="000A2044"/>
    <w:rsid w:val="000D1580"/>
    <w:rsid w:val="000D4E9E"/>
    <w:rsid w:val="0010402B"/>
    <w:rsid w:val="00187BC6"/>
    <w:rsid w:val="001E6C45"/>
    <w:rsid w:val="002E0791"/>
    <w:rsid w:val="0050171E"/>
    <w:rsid w:val="00515134"/>
    <w:rsid w:val="00537991"/>
    <w:rsid w:val="0056216E"/>
    <w:rsid w:val="00563D3F"/>
    <w:rsid w:val="00606A78"/>
    <w:rsid w:val="00696A76"/>
    <w:rsid w:val="006C23E1"/>
    <w:rsid w:val="006F6179"/>
    <w:rsid w:val="00712042"/>
    <w:rsid w:val="007243EC"/>
    <w:rsid w:val="0075143F"/>
    <w:rsid w:val="007D17B2"/>
    <w:rsid w:val="007E6017"/>
    <w:rsid w:val="00965F9A"/>
    <w:rsid w:val="00A62D40"/>
    <w:rsid w:val="00B162FB"/>
    <w:rsid w:val="00B507A1"/>
    <w:rsid w:val="00BC2CAE"/>
    <w:rsid w:val="00BE2538"/>
    <w:rsid w:val="00D974A1"/>
    <w:rsid w:val="00E17975"/>
    <w:rsid w:val="00EF2072"/>
    <w:rsid w:val="00F240D3"/>
    <w:rsid w:val="00FC6F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06C5"/>
  <w15:chartTrackingRefBased/>
  <w15:docId w15:val="{C0C772F4-ABB5-4464-8A9E-AD9ADD75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43F"/>
    <w:pPr>
      <w:ind w:left="720"/>
      <w:contextualSpacing/>
    </w:pPr>
  </w:style>
  <w:style w:type="paragraph" w:styleId="Encabezado">
    <w:name w:val="header"/>
    <w:basedOn w:val="Normal"/>
    <w:link w:val="EncabezadoCar"/>
    <w:uiPriority w:val="99"/>
    <w:unhideWhenUsed/>
    <w:rsid w:val="00563D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3D3F"/>
  </w:style>
  <w:style w:type="paragraph" w:styleId="Piedepgina">
    <w:name w:val="footer"/>
    <w:basedOn w:val="Normal"/>
    <w:link w:val="PiedepginaCar"/>
    <w:uiPriority w:val="99"/>
    <w:unhideWhenUsed/>
    <w:rsid w:val="00563D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3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825</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Reyes Fernández</dc:creator>
  <cp:keywords/>
  <dc:description/>
  <cp:lastModifiedBy>RODRIGO ANTONIO VILCHEZ ULLOA</cp:lastModifiedBy>
  <cp:revision>2</cp:revision>
  <dcterms:created xsi:type="dcterms:W3CDTF">2022-05-09T07:22:00Z</dcterms:created>
  <dcterms:modified xsi:type="dcterms:W3CDTF">2022-05-09T07:22:00Z</dcterms:modified>
</cp:coreProperties>
</file>