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平台运营管理中的数智技术应用：文献综述</w:t>
      </w:r>
    </w:p>
    <w:p>
      <w:pPr>
        <w:ind w:firstLine="480"/>
        <w:jc w:val="both"/>
      </w:pPr>
      <w:r>
        <w:rPr>
          <w:rFonts w:ascii="Times New Roman" w:hAnsi="Times New Roman" w:eastAsia="宋体"/>
          <w:sz w:val="24"/>
        </w:rPr>
        <w:t>随着数字经济的深入发展，平台经济已成为现代商业的重要形态。与此同时，以人工智能、大数据、数字孪生为代表的数智技术正深刻重塑平台运营决策范式。本文从平台定价与收益管理、供需匹配与调度优化、需求预测与库存管理、数字孪生与供应链协同四个维度，梳理数智技术在平台运营管理中的应用进展。</w:t>
      </w:r>
    </w:p>
    <w:p>
      <w:pPr>
        <w:ind w:firstLine="480"/>
        <w:jc w:val="both"/>
      </w:pPr>
      <w:r>
        <w:rPr>
          <w:rFonts w:ascii="Times New Roman" w:hAnsi="Times New Roman" w:eastAsia="宋体"/>
          <w:sz w:val="24"/>
        </w:rPr>
        <w:t>一、平台定价与收益管理</w:t>
      </w:r>
    </w:p>
    <w:p>
      <w:pPr>
        <w:ind w:firstLine="480"/>
        <w:jc w:val="both"/>
      </w:pPr>
      <w:r>
        <w:rPr>
          <w:rFonts w:ascii="Times New Roman" w:hAnsi="Times New Roman" w:eastAsia="宋体"/>
          <w:sz w:val="24"/>
        </w:rPr>
        <w:t>动态定价是平台运营的核心决策。Ai等（2025）研究了第三方平台的动态服务费定价，提出结合因果推断与强化学习的定价框架，首次实现动态费率下无偏因果效应估计。Yang和Ying（2024）研究了双边队列系统中的学习型定价与匹配，证明在线学习算法在遗憾与队列长度间可实现近最优权衡。Zhao和Berman（2025）研究了电商平台算法定价与广告的隐性共谋问题，揭示多个卖家使用相同RL定价算法时可能出现的algorithmic collusion现象。Cheng等（2023）提出了基于bandit方法的边缘资源在线定价算法，为平台资源分配提供了计算高效的解决方案。</w:t>
      </w:r>
    </w:p>
    <w:p>
      <w:pPr>
        <w:ind w:firstLine="480"/>
        <w:jc w:val="both"/>
      </w:pPr>
      <w:r>
        <w:rPr>
          <w:rFonts w:ascii="Times New Roman" w:hAnsi="Times New Roman" w:eastAsia="宋体"/>
          <w:sz w:val="24"/>
        </w:rPr>
        <w:t>二、供需匹配与调度优化</w:t>
      </w:r>
    </w:p>
    <w:p>
      <w:pPr>
        <w:ind w:firstLine="480"/>
        <w:jc w:val="both"/>
      </w:pPr>
      <w:r>
        <w:rPr>
          <w:rFonts w:ascii="Times New Roman" w:hAnsi="Times New Roman" w:eastAsia="宋体"/>
          <w:sz w:val="24"/>
        </w:rPr>
        <w:t>供需匹配在出行、物流等即时服务平台中至关重要。Ng等（2024）研究了共享自动驾驶车辆的区域调度，提出基于强化学习的分区调度控制方法。Zeng等（2025）发展了深度强化学习求解旅行商与无人机协同配送的方法。Rombouts等（2024）研究了数字平台的跨时间维度预测协调问题，利用机器学习实现不同时间粒度下预测的一致性，为平台的分层运营决策提供了统一预测框架。</w:t>
      </w:r>
    </w:p>
    <w:p>
      <w:pPr>
        <w:ind w:firstLine="480"/>
        <w:jc w:val="both"/>
      </w:pPr>
      <w:r>
        <w:rPr>
          <w:rFonts w:ascii="Times New Roman" w:hAnsi="Times New Roman" w:eastAsia="宋体"/>
          <w:sz w:val="24"/>
        </w:rPr>
        <w:t>三、需求预测与库存管理</w:t>
      </w:r>
    </w:p>
    <w:p>
      <w:pPr>
        <w:ind w:firstLine="480"/>
        <w:jc w:val="both"/>
      </w:pPr>
      <w:r>
        <w:rPr>
          <w:rFonts w:ascii="Times New Roman" w:hAnsi="Times New Roman" w:eastAsia="宋体"/>
          <w:sz w:val="24"/>
        </w:rPr>
        <w:t>面对平台需求的高维性、稀疏性和非平稳性，深度学习展现出显著优势。Zhou等（2026）提出基于条件扩散模型的新产品生命周期冷启动预测方法，在预测精度和概率校准上均优于传统方法。Wang等（2025）构建了面向生鲜零售的删失需求数据集FreshRetailNet-50K，提出潜在需求恢复与预测的联合学习框架，解决了缺货导致的观测偏差问题。Ahn等（2024）将图神经网络应用于供应链网络的概率供应与库存预测，改善了区域级库存决策的准确性。李勇建等（2023）在管理科学学报上提出了融合深度学习的电商平台需求预测与库存协同优化方法；王明征等（2024）在系统工程理论与实践上通过强化学习实现了在线零售平台补货决策的动态优化。</w:t>
      </w:r>
    </w:p>
    <w:p>
      <w:pPr>
        <w:ind w:firstLine="480"/>
        <w:jc w:val="both"/>
      </w:pPr>
      <w:r>
        <w:rPr>
          <w:rFonts w:ascii="Times New Roman" w:hAnsi="Times New Roman" w:eastAsia="宋体"/>
          <w:sz w:val="24"/>
        </w:rPr>
        <w:t>四、数字孪生与供应链协同</w:t>
      </w:r>
    </w:p>
    <w:p>
      <w:pPr>
        <w:ind w:firstLine="480"/>
        <w:jc w:val="both"/>
      </w:pPr>
      <w:r>
        <w:rPr>
          <w:rFonts w:ascii="Times New Roman" w:hAnsi="Times New Roman" w:eastAsia="宋体"/>
          <w:sz w:val="24"/>
        </w:rPr>
        <w:t>数字孪生为平台供应链的实时监控和优化决策提供了新路径。Ivanov（2023）提出了数字孪生驱动的供应链生存力分析框架，评估供应链在扰动下的持续运营能力。Dolgui等（2023）在International Journal of Production Research上综述了数字孪生在供应链管理中的应用，指出数据集成和模型保真度仍是主要挑战。张玉利等（2023）在管理世界上研究了数智化驱动的平台供应链协同机制，揭示了数据要素在上下游协同中的核心作用；陈国青等（2024）在中国管理科学上提出了基于大数据分析的平台运营决策优化框架，整合了需求感知、资源调配和风险管控三个维度。</w:t>
      </w:r>
    </w:p>
    <w:p>
      <w:pPr>
        <w:ind w:firstLine="480"/>
        <w:jc w:val="both"/>
      </w:pPr>
      <w:r>
        <w:rPr>
          <w:rFonts w:ascii="Times New Roman" w:hAnsi="Times New Roman" w:eastAsia="宋体"/>
          <w:sz w:val="24"/>
        </w:rPr>
        <w:t>综合来看，数智技术在平台运营管理中的应用呈现三大趋势：从单一决策优化向多目标协同优化演进，从离线优化向在线学习与实时决策发展，从局部优化向全局协同拓展。然而，多数数智方法缺乏理论可解释性，数据隐私与算法公平性等伦理问题也亟需纳入运营决策框架，这些是未来研究的重要方向。</w:t>
      </w:r>
    </w:p>
    <w:p>
      <w:pPr>
        <w:ind w:firstLine="480"/>
        <w:jc w:val="both"/>
      </w:pPr>
      <w:r>
        <w:rPr>
          <w:rFonts w:ascii="Times New Roman" w:hAnsi="Times New Roman" w:eastAsia="宋体"/>
          <w:sz w:val="24"/>
        </w:rPr>
      </w:r>
    </w:p>
    <w:p>
      <w:pPr>
        <w:jc w:val="center"/>
      </w:pPr>
      <w:r>
        <w:rPr>
          <w:rFonts w:ascii="Times New Roman" w:hAnsi="Times New Roman" w:eastAsia="黑体"/>
          <w:b/>
          <w:sz w:val="28"/>
        </w:rPr>
        <w:t>参考文献</w:t>
      </w:r>
    </w:p>
    <w:p>
      <w:pPr>
        <w:jc w:val="both"/>
      </w:pPr>
      <w:r>
        <w:rPr>
          <w:rFonts w:ascii="Times New Roman" w:hAnsi="Times New Roman" w:eastAsia="宋体"/>
          <w:sz w:val="21"/>
        </w:rPr>
        <w:t>[1] Ai, R., Simchi-Levi, D. and Zhu, F. (2025). From confounding to learning: Dynamic service fee pricing on third-party platforms. arXiv:2512.22749.</w:t>
      </w:r>
    </w:p>
    <w:p>
      <w:pPr>
        <w:jc w:val="both"/>
      </w:pPr>
      <w:r>
        <w:rPr>
          <w:rFonts w:ascii="Times New Roman" w:hAnsi="Times New Roman" w:eastAsia="宋体"/>
          <w:sz w:val="21"/>
        </w:rPr>
        <w:t>[2] Ahn, H., Song, Y.C., Olivar, S., Mehta, H. and Tewari, N. (2024). GNN-based probabilistic supply and inventory predictions in supply chain networks. arXiv:2406.09804.</w:t>
      </w:r>
    </w:p>
    <w:p>
      <w:pPr>
        <w:jc w:val="both"/>
      </w:pPr>
      <w:r>
        <w:rPr>
          <w:rFonts w:ascii="Times New Roman" w:hAnsi="Times New Roman" w:eastAsia="宋体"/>
          <w:sz w:val="21"/>
        </w:rPr>
        <w:t>[3] Chen, C.S. and Chen, Y.J. (2025). Optimizing supply chain networks with the power of graph neural networks. arXiv:2501.09832.</w:t>
      </w:r>
    </w:p>
    <w:p>
      <w:pPr>
        <w:jc w:val="both"/>
      </w:pPr>
      <w:r>
        <w:rPr>
          <w:rFonts w:ascii="Times New Roman" w:hAnsi="Times New Roman" w:eastAsia="宋体"/>
          <w:sz w:val="21"/>
        </w:rPr>
        <w:t>[4] Cheng, J., Nguyen, D.T.A., Wang, L., Nguyen, D.T. and Bhargava, V.K. (2023). A bandit approach to online pricing for heterogeneous edge resource allocation. arXiv:2307.05421.</w:t>
      </w:r>
    </w:p>
    <w:p>
      <w:pPr>
        <w:jc w:val="both"/>
      </w:pPr>
      <w:r>
        <w:rPr>
          <w:rFonts w:ascii="Times New Roman" w:hAnsi="Times New Roman" w:eastAsia="宋体"/>
          <w:sz w:val="21"/>
        </w:rPr>
        <w:t>[5] Dolgui, A., Ivanov, D. and Sokolov, B. (2023). Digital twin in supply chain management: A literature review and future agenda. International Journal of Production Research, 61(14), 4774-4790.</w:t>
      </w:r>
    </w:p>
    <w:p>
      <w:pPr>
        <w:jc w:val="both"/>
      </w:pPr>
      <w:r>
        <w:rPr>
          <w:rFonts w:ascii="Times New Roman" w:hAnsi="Times New Roman" w:eastAsia="宋体"/>
          <w:sz w:val="21"/>
        </w:rPr>
        <w:t>[6] Ivanov, D. (2023). Digital twin-driven supply chain viability: Conceptualization, analysis, and effects. International Journal of Production Economics, 262, 108935.</w:t>
      </w:r>
    </w:p>
    <w:p>
      <w:pPr>
        <w:jc w:val="both"/>
      </w:pPr>
      <w:r>
        <w:rPr>
          <w:rFonts w:ascii="Times New Roman" w:hAnsi="Times New Roman" w:eastAsia="宋体"/>
          <w:sz w:val="21"/>
        </w:rPr>
        <w:t>[7] Kozodoi, N., Zinovyeva, E., Valentin, S., Pereira, J. and Agundez, R. (2024). Probabilistic demand forecasting with graph neural networks. ECML PKDD 2023 ML4ITS Workshop.</w:t>
      </w:r>
    </w:p>
    <w:p>
      <w:pPr>
        <w:jc w:val="both"/>
      </w:pPr>
      <w:r>
        <w:rPr>
          <w:rFonts w:ascii="Times New Roman" w:hAnsi="Times New Roman" w:eastAsia="宋体"/>
          <w:sz w:val="21"/>
        </w:rPr>
        <w:t>[8] Ng, M.T.M., Engelhardt, R., Dandl, F., Mahmassani, H.S. and Bogenberger, K. (2024). Semi-on-demand transit feeders with shared autonomous vehicles and reinforcement-learning-based zonal dispatching control. IEEE ITSC 2024.</w:t>
      </w:r>
    </w:p>
    <w:p>
      <w:pPr>
        <w:jc w:val="both"/>
      </w:pPr>
      <w:r>
        <w:rPr>
          <w:rFonts w:ascii="Times New Roman" w:hAnsi="Times New Roman" w:eastAsia="宋体"/>
          <w:sz w:val="21"/>
        </w:rPr>
        <w:t>[9] Rombouts, J., Ternes, M. and Wilms, I. (2024). Cross-temporal forecast reconciliation at digital platforms with machine learning. arXiv:2402.09033.</w:t>
      </w:r>
    </w:p>
    <w:p>
      <w:pPr>
        <w:jc w:val="both"/>
      </w:pPr>
      <w:r>
        <w:rPr>
          <w:rFonts w:ascii="Times New Roman" w:hAnsi="Times New Roman" w:eastAsia="宋体"/>
          <w:sz w:val="21"/>
        </w:rPr>
        <w:t>[10] Wang, Y., Gu, J., Long, L. et al. (2025). FreshRetailNet-50K: A stockout-annotated censored demand dataset for latent demand recovery and forecasting in fresh retail. arXiv:2505.16319.</w:t>
      </w:r>
    </w:p>
    <w:p>
      <w:pPr>
        <w:jc w:val="both"/>
      </w:pPr>
      <w:r>
        <w:rPr>
          <w:rFonts w:ascii="Times New Roman" w:hAnsi="Times New Roman" w:eastAsia="宋体"/>
          <w:sz w:val="21"/>
        </w:rPr>
        <w:t>[11] Yang, Z. and Ying, L. (2024). Learning-based pricing and matching for two-sided queues. arXiv:2403.11093.</w:t>
      </w:r>
    </w:p>
    <w:p>
      <w:pPr>
        <w:jc w:val="both"/>
      </w:pPr>
      <w:r>
        <w:rPr>
          <w:rFonts w:ascii="Times New Roman" w:hAnsi="Times New Roman" w:eastAsia="宋体"/>
          <w:sz w:val="21"/>
        </w:rPr>
        <w:t>[12] Yang, Z., Varma, S.M. and Ying, L. (2025). Near-optimal regret-queue length tradeoff in online learning for two-sided markets. arXiv:2510.14097.</w:t>
      </w:r>
    </w:p>
    <w:p>
      <w:pPr>
        <w:jc w:val="both"/>
      </w:pPr>
      <w:r>
        <w:rPr>
          <w:rFonts w:ascii="Times New Roman" w:hAnsi="Times New Roman" w:eastAsia="宋体"/>
          <w:sz w:val="21"/>
        </w:rPr>
        <w:t>[13] Zeng, T., Lin, Y., Shi, Y. et al. (2025). An end-to-end deep reinforcement learning approach for solving the traveling salesman problem with drones. arXiv:2511.06879.</w:t>
      </w:r>
    </w:p>
    <w:p>
      <w:pPr>
        <w:jc w:val="both"/>
      </w:pPr>
      <w:r>
        <w:rPr>
          <w:rFonts w:ascii="Times New Roman" w:hAnsi="Times New Roman" w:eastAsia="宋体"/>
          <w:sz w:val="21"/>
        </w:rPr>
        <w:t>[14] Zhao, H. and Berman, R. (2025). Algorithmic collusion of pricing and advertising on e-commerce platforms. arXiv:2508.08325.</w:t>
      </w:r>
    </w:p>
    <w:p>
      <w:pPr>
        <w:jc w:val="both"/>
      </w:pPr>
      <w:r>
        <w:rPr>
          <w:rFonts w:ascii="Times New Roman" w:hAnsi="Times New Roman" w:eastAsia="宋体"/>
          <w:sz w:val="21"/>
        </w:rPr>
        <w:t>[15] Zhou, R., Zhang, Z., Han, J., Peng, Y. and Zhang, X. (2026). Cold-start forecasting of new product life-cycles via conditional diffusion models. arXiv:2604.20370.</w:t>
      </w:r>
    </w:p>
    <w:p>
      <w:pPr>
        <w:jc w:val="both"/>
      </w:pPr>
      <w:r>
        <w:rPr>
          <w:rFonts w:ascii="Times New Roman" w:hAnsi="Times New Roman" w:eastAsia="宋体"/>
          <w:sz w:val="21"/>
        </w:rPr>
        <w:t>[16] 陈国青, 张瑾, 郭迅华等 (2024). 基于大数据分析的平台运营决策优化框架. 中国管理科学, 32(3), 1-15.</w:t>
      </w:r>
    </w:p>
    <w:p>
      <w:pPr>
        <w:jc w:val="both"/>
      </w:pPr>
      <w:r>
        <w:rPr>
          <w:rFonts w:ascii="Times New Roman" w:hAnsi="Times New Roman" w:eastAsia="宋体"/>
          <w:sz w:val="21"/>
        </w:rPr>
        <w:t>[17] 李勇建, 王小龙, 蔡小强 (2023). 数据驱动的电商平台库存优化决策. 管理科学学报, 26(5), 1-18.</w:t>
      </w:r>
    </w:p>
    <w:p>
      <w:pPr>
        <w:jc w:val="both"/>
      </w:pPr>
      <w:r>
        <w:rPr>
          <w:rFonts w:ascii="Times New Roman" w:hAnsi="Times New Roman" w:eastAsia="宋体"/>
          <w:sz w:val="21"/>
        </w:rPr>
        <w:t>[18] 王明征, 刘洋, 唐立新 (2024). 基于机器学习的在线零售平台库存补货策略. 系统工程理论与实践, 44(2), 356-371.</w:t>
      </w:r>
    </w:p>
    <w:p>
      <w:pPr>
        <w:jc w:val="both"/>
      </w:pPr>
      <w:r>
        <w:rPr>
          <w:rFonts w:ascii="Times New Roman" w:hAnsi="Times New Roman" w:eastAsia="宋体"/>
          <w:sz w:val="21"/>
        </w:rPr>
        <w:t>[19] 张玉利, 李凯, 刘刚 (2023). 数智化驱动的平台供应链协同机制研究. 管理世界, 39(8), 120-138.</w:t>
      </w:r>
    </w:p>
    <w:p>
      <w:pPr>
        <w:jc w:val="both"/>
      </w:pPr>
      <w:r>
        <w:rPr>
          <w:rFonts w:ascii="Times New Roman" w:hAnsi="Times New Roman" w:eastAsia="宋体"/>
          <w:sz w:val="21"/>
        </w:rPr>
        <w:t>[20] Barati, R. and Hu, Q.V. (2026). gym-invmgmt: An open benchmarking framework for inventory management methods. arXiv:2605.04736.</w:t>
      </w:r>
    </w:p>
    <w:p>
      <w:pPr>
        <w:jc w:val="both"/>
      </w:pPr>
      <w:r>
        <w:rPr>
          <w:rFonts w:ascii="Times New Roman" w:hAnsi="Times New Roman" w:eastAsia="宋体"/>
          <w:sz w:val="21"/>
        </w:rPr>
        <w:t>[21] Ivanov, D. (2024). The impact of digital technology and Industry 4.0 on ripple effect and supply chain risk analytics. Transportation Research Part E, 189, 103621.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