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627" w:rsidRDefault="000A1690">
      <w:pPr>
        <w:pStyle w:val="heading1"/>
        <w:numPr>
          <w:ilvl w:val="0"/>
          <w:numId w:val="1"/>
        </w:numPr>
      </w:pPr>
      <w:r>
        <w:t>Introduction</w:t>
      </w:r>
    </w:p>
    <w:p w:rsidR="00B05345" w:rsidRPr="00342FE8" w:rsidRDefault="00B05345" w:rsidP="00342FE8">
      <w:pPr>
        <w:pStyle w:val="p1a"/>
        <w:spacing w:line="276" w:lineRule="auto"/>
        <w:rPr>
          <w:rFonts w:eastAsia="Arial"/>
          <w:sz w:val="22"/>
          <w:szCs w:val="22"/>
        </w:rPr>
      </w:pPr>
      <w:r w:rsidRPr="00342FE8">
        <w:rPr>
          <w:rFonts w:eastAsia="Arial"/>
          <w:sz w:val="22"/>
          <w:szCs w:val="22"/>
        </w:rPr>
        <w:t xml:space="preserve">Mobile communication has revolutionized how we interact, but it has also opened doors for misuse, particularly through unwanted SMS messages. These unsolicited texts, often promising rewards like "reply to win a gold coin" or urging callbacks for inquiries, trick recipients into revealing personal information or losing money. The increasing prevalence of such </w:t>
      </w:r>
      <w:r w:rsidRPr="00342FE8">
        <w:rPr>
          <w:rFonts w:eastAsia="Arial"/>
          <w:bCs/>
          <w:sz w:val="22"/>
          <w:szCs w:val="22"/>
        </w:rPr>
        <w:t>spam</w:t>
      </w:r>
      <w:r w:rsidRPr="00342FE8">
        <w:rPr>
          <w:rFonts w:eastAsia="Arial"/>
          <w:b/>
          <w:bCs/>
          <w:sz w:val="22"/>
          <w:szCs w:val="22"/>
        </w:rPr>
        <w:t xml:space="preserve"> </w:t>
      </w:r>
      <w:r w:rsidRPr="00342FE8">
        <w:rPr>
          <w:rFonts w:eastAsia="Arial"/>
          <w:bCs/>
          <w:sz w:val="22"/>
          <w:szCs w:val="22"/>
        </w:rPr>
        <w:t>SMS</w:t>
      </w:r>
      <w:r w:rsidRPr="00342FE8">
        <w:rPr>
          <w:rFonts w:eastAsia="Arial"/>
          <w:sz w:val="22"/>
          <w:szCs w:val="22"/>
        </w:rPr>
        <w:t xml:space="preserve"> necessitates robust detection methods. This is where </w:t>
      </w:r>
      <w:r w:rsidRPr="00342FE8">
        <w:rPr>
          <w:rFonts w:eastAsia="Arial"/>
          <w:bCs/>
          <w:sz w:val="22"/>
          <w:szCs w:val="22"/>
        </w:rPr>
        <w:t>machine</w:t>
      </w:r>
      <w:r w:rsidRPr="00342FE8">
        <w:rPr>
          <w:rFonts w:eastAsia="Arial"/>
          <w:b/>
          <w:bCs/>
          <w:sz w:val="22"/>
          <w:szCs w:val="22"/>
        </w:rPr>
        <w:t xml:space="preserve"> </w:t>
      </w:r>
      <w:r w:rsidRPr="00342FE8">
        <w:rPr>
          <w:rFonts w:eastAsia="Arial"/>
          <w:bCs/>
          <w:sz w:val="22"/>
          <w:szCs w:val="22"/>
        </w:rPr>
        <w:t>learning</w:t>
      </w:r>
      <w:r w:rsidRPr="00342FE8">
        <w:rPr>
          <w:rFonts w:eastAsia="Arial"/>
          <w:sz w:val="22"/>
          <w:szCs w:val="22"/>
        </w:rPr>
        <w:t xml:space="preserve"> comes in.</w:t>
      </w:r>
    </w:p>
    <w:p w:rsidR="00B05345" w:rsidRPr="00342FE8" w:rsidRDefault="00B05345" w:rsidP="00342FE8">
      <w:pPr>
        <w:spacing w:line="276" w:lineRule="auto"/>
        <w:jc w:val="both"/>
      </w:pPr>
      <w:r w:rsidRPr="00342FE8">
        <w:rPr>
          <w:rFonts w:eastAsia="Arial"/>
          <w:lang w:val="en-US" w:eastAsia="en-US"/>
        </w:rPr>
        <w:t xml:space="preserve">While there are parallels between email and SMS spam filtering, key differences exist. </w:t>
      </w:r>
      <w:r w:rsidRPr="00342FE8">
        <w:rPr>
          <w:rFonts w:eastAsia="Arial"/>
          <w:bCs/>
          <w:lang w:val="en-US" w:eastAsia="en-US"/>
        </w:rPr>
        <w:t>Collaborative content filtering</w:t>
      </w:r>
      <w:r w:rsidRPr="00342FE8">
        <w:rPr>
          <w:rFonts w:eastAsia="Arial"/>
          <w:lang w:val="en-US" w:eastAsia="en-US"/>
        </w:rPr>
        <w:t xml:space="preserve">, where users share information about spam emails, is a valuable technique that could be adapted for mobile spam. However, a significant distinction lies in message length: SMS messages are inherently brief. This brevity often leads spammers to craft messages with subtle yet deceptive patterns to capture attention. </w:t>
      </w:r>
      <w:r w:rsidRPr="00342FE8">
        <w:rPr>
          <w:rFonts w:eastAsia="Arial"/>
          <w:bCs/>
          <w:lang w:val="en-US" w:eastAsia="en-US"/>
        </w:rPr>
        <w:t>Machine</w:t>
      </w:r>
      <w:r w:rsidRPr="00342FE8">
        <w:rPr>
          <w:rFonts w:eastAsia="Arial"/>
          <w:b/>
          <w:bCs/>
          <w:lang w:val="en-US" w:eastAsia="en-US"/>
        </w:rPr>
        <w:t xml:space="preserve"> </w:t>
      </w:r>
      <w:r w:rsidRPr="00342FE8">
        <w:rPr>
          <w:rFonts w:eastAsia="Arial"/>
          <w:bCs/>
          <w:lang w:val="en-US" w:eastAsia="en-US"/>
        </w:rPr>
        <w:t>learning</w:t>
      </w:r>
      <w:r w:rsidRPr="00342FE8">
        <w:rPr>
          <w:rFonts w:eastAsia="Arial"/>
          <w:b/>
          <w:bCs/>
          <w:lang w:val="en-US" w:eastAsia="en-US"/>
        </w:rPr>
        <w:t xml:space="preserve"> </w:t>
      </w:r>
      <w:r w:rsidRPr="00342FE8">
        <w:rPr>
          <w:rFonts w:eastAsia="Arial"/>
          <w:bCs/>
          <w:lang w:val="en-US" w:eastAsia="en-US"/>
        </w:rPr>
        <w:t>classifiers</w:t>
      </w:r>
      <w:r w:rsidRPr="00342FE8">
        <w:rPr>
          <w:rFonts w:eastAsia="Arial"/>
          <w:lang w:val="en-US" w:eastAsia="en-US"/>
        </w:rPr>
        <w:t xml:space="preserve"> are ideal for identifying these patterns by learning from existing data</w:t>
      </w:r>
      <w:r w:rsidRPr="00342FE8">
        <w:t>.</w:t>
      </w:r>
    </w:p>
    <w:p w:rsidR="00B05345" w:rsidRPr="00342FE8" w:rsidRDefault="00B05345" w:rsidP="00342FE8">
      <w:pPr>
        <w:pStyle w:val="p1a"/>
        <w:spacing w:line="276" w:lineRule="auto"/>
        <w:rPr>
          <w:rFonts w:eastAsia="Arial"/>
          <w:sz w:val="22"/>
          <w:szCs w:val="22"/>
        </w:rPr>
      </w:pPr>
      <w:r w:rsidRPr="00342FE8">
        <w:rPr>
          <w:rFonts w:eastAsia="Arial"/>
          <w:sz w:val="22"/>
          <w:szCs w:val="22"/>
        </w:rPr>
        <w:t xml:space="preserve">This paper focuses on using a </w:t>
      </w:r>
      <w:r w:rsidRPr="00342FE8">
        <w:rPr>
          <w:rFonts w:eastAsia="Arial"/>
          <w:bCs/>
          <w:sz w:val="22"/>
          <w:szCs w:val="22"/>
        </w:rPr>
        <w:t>supervised machine learning</w:t>
      </w:r>
      <w:r w:rsidRPr="00342FE8">
        <w:rPr>
          <w:rFonts w:eastAsia="Arial"/>
          <w:sz w:val="22"/>
          <w:szCs w:val="22"/>
        </w:rPr>
        <w:t xml:space="preserve"> approach to detect spam in mobile text messages. We utilized a dataset of 5772 SMS messages from the </w:t>
      </w:r>
      <w:r w:rsidRPr="00342FE8">
        <w:rPr>
          <w:rFonts w:eastAsia="Arial"/>
          <w:bCs/>
          <w:sz w:val="22"/>
          <w:szCs w:val="22"/>
        </w:rPr>
        <w:t>UCI machine learning repository</w:t>
      </w:r>
      <w:r w:rsidRPr="00342FE8">
        <w:rPr>
          <w:rFonts w:eastAsia="Arial"/>
          <w:sz w:val="22"/>
          <w:szCs w:val="22"/>
        </w:rPr>
        <w:t xml:space="preserve">, each labeled as either legitimate ("ham") or spam as shown in Table 1. This is a </w:t>
      </w:r>
      <w:r w:rsidRPr="00342FE8">
        <w:rPr>
          <w:rFonts w:eastAsia="Arial"/>
          <w:bCs/>
          <w:sz w:val="22"/>
          <w:szCs w:val="22"/>
        </w:rPr>
        <w:t>binary classification</w:t>
      </w:r>
      <w:r w:rsidRPr="00342FE8">
        <w:rPr>
          <w:rFonts w:eastAsia="Arial"/>
          <w:sz w:val="22"/>
          <w:szCs w:val="22"/>
        </w:rPr>
        <w:t xml:space="preserve"> problem, aiming to answer a simple "yes" or "no" question: "Is this message spam?"</w:t>
      </w:r>
    </w:p>
    <w:p w:rsidR="00B05345" w:rsidRPr="00342FE8" w:rsidRDefault="00B05345" w:rsidP="00342FE8">
      <w:pPr>
        <w:pStyle w:val="p1a"/>
        <w:spacing w:line="276" w:lineRule="auto"/>
        <w:rPr>
          <w:rFonts w:eastAsia="Arial"/>
          <w:sz w:val="22"/>
          <w:szCs w:val="22"/>
        </w:rPr>
      </w:pPr>
      <w:r w:rsidRPr="00342FE8">
        <w:rPr>
          <w:rFonts w:eastAsia="Arial"/>
          <w:sz w:val="22"/>
          <w:szCs w:val="22"/>
        </w:rPr>
        <w:t xml:space="preserve">The process involves converting the natural language text of the SMS messages into numerical </w:t>
      </w:r>
      <w:r w:rsidRPr="00342FE8">
        <w:rPr>
          <w:rFonts w:eastAsia="Arial"/>
          <w:bCs/>
          <w:sz w:val="22"/>
          <w:szCs w:val="22"/>
        </w:rPr>
        <w:t>vectors</w:t>
      </w:r>
      <w:r w:rsidRPr="00342FE8">
        <w:rPr>
          <w:rFonts w:eastAsia="Arial"/>
          <w:sz w:val="22"/>
          <w:szCs w:val="22"/>
        </w:rPr>
        <w:t xml:space="preserve"> using </w:t>
      </w:r>
      <w:proofErr w:type="spellStart"/>
      <w:r w:rsidRPr="00342FE8">
        <w:rPr>
          <w:rFonts w:eastAsia="Arial"/>
          <w:sz w:val="22"/>
          <w:szCs w:val="22"/>
        </w:rPr>
        <w:t>vectorizers</w:t>
      </w:r>
      <w:proofErr w:type="spellEnd"/>
      <w:r w:rsidRPr="00342FE8">
        <w:rPr>
          <w:rFonts w:eastAsia="Arial"/>
          <w:sz w:val="22"/>
          <w:szCs w:val="22"/>
        </w:rPr>
        <w:t xml:space="preserve">. Subsequently, various </w:t>
      </w:r>
      <w:r w:rsidRPr="00342FE8">
        <w:rPr>
          <w:rFonts w:eastAsia="Arial"/>
          <w:bCs/>
          <w:sz w:val="22"/>
          <w:szCs w:val="22"/>
        </w:rPr>
        <w:t>classifiers</w:t>
      </w:r>
      <w:r w:rsidRPr="00342FE8">
        <w:rPr>
          <w:rFonts w:eastAsia="Arial"/>
          <w:sz w:val="22"/>
          <w:szCs w:val="22"/>
        </w:rPr>
        <w:t xml:space="preserve"> are employed to analyze their performance based on obtained scores. The classifier with the best performance is then used for making detailed predictions. All development and analysis for this project were conducted using </w:t>
      </w:r>
      <w:r w:rsidRPr="00342FE8">
        <w:rPr>
          <w:rFonts w:eastAsia="Arial"/>
          <w:bCs/>
          <w:sz w:val="22"/>
          <w:szCs w:val="22"/>
        </w:rPr>
        <w:t>Python</w:t>
      </w:r>
      <w:r w:rsidRPr="00342FE8">
        <w:rPr>
          <w:rFonts w:eastAsia="Arial"/>
          <w:sz w:val="22"/>
          <w:szCs w:val="22"/>
        </w:rPr>
        <w:t>.</w:t>
      </w:r>
    </w:p>
    <w:p w:rsidR="00871627" w:rsidRPr="005A26A0" w:rsidRDefault="000A1690">
      <w:pPr>
        <w:rPr>
          <w:lang w:val="en-US" w:eastAsia="en-US"/>
        </w:rPr>
      </w:pPr>
      <w:r>
        <w:rPr>
          <w:lang w:val="en-US" w:eastAsia="en-US"/>
        </w:rPr>
        <w:tab/>
      </w:r>
    </w:p>
    <w:p w:rsidR="00B03B36" w:rsidRDefault="000A1690" w:rsidP="00F975ED">
      <w:pPr>
        <w:jc w:val="center"/>
        <w:rPr>
          <w:lang w:val="en-US" w:eastAsia="en-US"/>
        </w:rPr>
      </w:pPr>
      <w:r w:rsidRPr="00F975ED">
        <w:rPr>
          <w:sz w:val="18"/>
          <w:szCs w:val="20"/>
          <w:lang w:val="en-US" w:eastAsia="en-US"/>
        </w:rPr>
        <w:t xml:space="preserve">Table 1: Example of ham and spam </w:t>
      </w:r>
      <w:r w:rsidR="00166FAE" w:rsidRPr="00F975ED">
        <w:rPr>
          <w:sz w:val="18"/>
          <w:szCs w:val="20"/>
          <w:lang w:val="en-US" w:eastAsia="en-US"/>
        </w:rPr>
        <w:t>messages</w:t>
      </w:r>
      <w:r w:rsidRPr="00F975ED">
        <w:rPr>
          <w:sz w:val="18"/>
          <w:szCs w:val="20"/>
          <w:lang w:val="en-US" w:eastAsia="en-US"/>
        </w:rPr>
        <w:t xml:space="preserve"> in UCI dataset.</w:t>
      </w:r>
    </w:p>
    <w:p w:rsidR="00871627" w:rsidRPr="00B03B36" w:rsidRDefault="000A1690" w:rsidP="00B03B36">
      <w:pPr>
        <w:rPr>
          <w:lang w:val="en-US" w:eastAsia="en-US"/>
        </w:rPr>
      </w:pPr>
      <w:r>
        <w:rPr>
          <w:noProof/>
          <w:sz w:val="20"/>
          <w:szCs w:val="20"/>
          <w:lang w:val="en-US" w:eastAsia="en-US"/>
        </w:rPr>
        <w:drawing>
          <wp:anchor distT="0" distB="0" distL="133350" distR="114300" simplePos="0" relativeHeight="2" behindDoc="1" locked="0" layoutInCell="1" allowOverlap="1">
            <wp:simplePos x="0" y="0"/>
            <wp:positionH relativeFrom="column">
              <wp:posOffset>752475</wp:posOffset>
            </wp:positionH>
            <wp:positionV relativeFrom="paragraph">
              <wp:posOffset>49530</wp:posOffset>
            </wp:positionV>
            <wp:extent cx="3647440" cy="854075"/>
            <wp:effectExtent l="0" t="0" r="0"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5"/>
                    <a:stretch>
                      <a:fillRect/>
                    </a:stretch>
                  </pic:blipFill>
                  <pic:spPr bwMode="auto">
                    <a:xfrm>
                      <a:off x="0" y="0"/>
                      <a:ext cx="3647440" cy="854075"/>
                    </a:xfrm>
                    <a:prstGeom prst="rect">
                      <a:avLst/>
                    </a:prstGeom>
                  </pic:spPr>
                </pic:pic>
              </a:graphicData>
            </a:graphic>
          </wp:anchor>
        </w:drawing>
      </w:r>
    </w:p>
    <w:p w:rsidR="00F9787D" w:rsidRDefault="00F9787D" w:rsidP="00F9787D">
      <w:pPr>
        <w:pStyle w:val="heading1"/>
        <w:numPr>
          <w:ilvl w:val="0"/>
          <w:numId w:val="0"/>
        </w:numPr>
      </w:pPr>
    </w:p>
    <w:p w:rsidR="00F9787D" w:rsidRDefault="00F9787D" w:rsidP="00F9787D">
      <w:pPr>
        <w:pStyle w:val="heading1"/>
        <w:numPr>
          <w:ilvl w:val="0"/>
          <w:numId w:val="0"/>
        </w:numPr>
      </w:pPr>
    </w:p>
    <w:p w:rsidR="00B05345" w:rsidRDefault="00B05345" w:rsidP="00B05345">
      <w:pPr>
        <w:pStyle w:val="heading1"/>
        <w:numPr>
          <w:ilvl w:val="0"/>
          <w:numId w:val="1"/>
        </w:numPr>
      </w:pPr>
      <w:r>
        <w:t>Proposed Algorithm and Architecture</w:t>
      </w:r>
    </w:p>
    <w:p w:rsidR="00871627" w:rsidRPr="00342FE8" w:rsidRDefault="00342FE8" w:rsidP="00342FE8">
      <w:pPr>
        <w:spacing w:line="276" w:lineRule="auto"/>
        <w:jc w:val="both"/>
      </w:pPr>
      <w:r w:rsidRPr="00342FE8">
        <w:rPr>
          <w:rStyle w:val="Strong"/>
        </w:rPr>
        <w:t>Figure 1</w:t>
      </w:r>
      <w:r w:rsidRPr="00342FE8">
        <w:t xml:space="preserve"> illustrates a block diagram outlining the process of detecting spam in mobile text messages. The initial stage involves a dataset containing both 'ham' (legitimate) and spam messages, which is subsequently split into two subsets: one for training (teaching) and the other for testing. The training subset is used to fit the machine learning classifier, after which the model is evaluated to determine its accuracy using the test set.</w:t>
      </w:r>
    </w:p>
    <w:p w:rsidR="00342FE8" w:rsidRPr="00342FE8" w:rsidRDefault="00342FE8" w:rsidP="00342FE8">
      <w:pPr>
        <w:spacing w:line="276" w:lineRule="auto"/>
        <w:jc w:val="both"/>
      </w:pPr>
      <w:r w:rsidRPr="00342FE8">
        <w:t>The primary aim of this study is to categorize mobile text messages as either spam or non-spam through the application of a machine learning algorithm. The dataset used for this purpose is sourced from the UCI Machine Learning Repository. Each line in the dataset file represents a single text message and includes two columns: 'V1', which specifies the label (either 'ham' or 'spam'), and 'V2', which contains the actual text message.</w:t>
      </w:r>
    </w:p>
    <w:p w:rsidR="00342FE8" w:rsidRPr="00342FE8" w:rsidRDefault="00342FE8" w:rsidP="00342FE8">
      <w:pPr>
        <w:spacing w:line="276" w:lineRule="auto"/>
        <w:jc w:val="both"/>
      </w:pPr>
      <w:r w:rsidRPr="00342FE8">
        <w:t xml:space="preserve">The dataset comprises a total of 5,574 messages, of which 747 are </w:t>
      </w:r>
      <w:proofErr w:type="spellStart"/>
      <w:r w:rsidRPr="00342FE8">
        <w:t>labeled</w:t>
      </w:r>
      <w:proofErr w:type="spellEnd"/>
      <w:r w:rsidRPr="00342FE8">
        <w:t xml:space="preserve"> as spam and 4,827 as ham. This dataset is partitioned into a training set containing 4,400 messages and a test set </w:t>
      </w:r>
      <w:r w:rsidRPr="00342FE8">
        <w:lastRenderedPageBreak/>
        <w:t>consisting of 1,172 messages. The training set is employed to build the classifier, while the test set is used to assess its performance.</w:t>
      </w:r>
    </w:p>
    <w:p w:rsidR="00342FE8" w:rsidRPr="00342FE8" w:rsidRDefault="00342FE8" w:rsidP="00342FE8">
      <w:pPr>
        <w:spacing w:line="276" w:lineRule="auto"/>
        <w:jc w:val="both"/>
        <w:rPr>
          <w:lang w:val="en-US" w:eastAsia="en-US"/>
        </w:rPr>
      </w:pPr>
      <w:r w:rsidRPr="00342FE8">
        <w:t xml:space="preserve">As the messages are originally in natural language, they must be transformed into a numerical format suitable for machine learning models. This is achieved using text </w:t>
      </w:r>
      <w:proofErr w:type="spellStart"/>
      <w:r w:rsidRPr="00342FE8">
        <w:t>vectorization</w:t>
      </w:r>
      <w:proofErr w:type="spellEnd"/>
      <w:r w:rsidRPr="00342FE8">
        <w:t xml:space="preserve"> techniques. In this context, three types of </w:t>
      </w:r>
      <w:proofErr w:type="spellStart"/>
      <w:r w:rsidRPr="00342FE8">
        <w:t>vectorizers</w:t>
      </w:r>
      <w:proofErr w:type="spellEnd"/>
      <w:r w:rsidRPr="00342FE8">
        <w:t xml:space="preserve"> are utilized to convert the raw text into vectors.</w:t>
      </w:r>
    </w:p>
    <w:p w:rsidR="00342FE8" w:rsidRDefault="00342FE8">
      <w:pPr>
        <w:rPr>
          <w:lang w:val="en-US" w:eastAsia="en-US"/>
        </w:rPr>
      </w:pPr>
    </w:p>
    <w:p w:rsidR="00871627" w:rsidRPr="005A26A0" w:rsidRDefault="00871627">
      <w:pPr>
        <w:rPr>
          <w:sz w:val="20"/>
          <w:lang w:val="en-US" w:eastAsia="en-US"/>
        </w:rPr>
      </w:pPr>
    </w:p>
    <w:p w:rsidR="00871627" w:rsidRPr="005A26A0" w:rsidRDefault="00871627">
      <w:pPr>
        <w:rPr>
          <w:sz w:val="20"/>
          <w:lang w:val="en-US" w:eastAsia="en-US"/>
        </w:rPr>
      </w:pPr>
    </w:p>
    <w:p w:rsidR="00871627" w:rsidRPr="005A26A0" w:rsidRDefault="00871627">
      <w:pPr>
        <w:rPr>
          <w:sz w:val="20"/>
          <w:lang w:val="en-US" w:eastAsia="en-US"/>
        </w:rPr>
      </w:pPr>
    </w:p>
    <w:p w:rsidR="00F9787D" w:rsidRDefault="00F9787D">
      <w:pPr>
        <w:pStyle w:val="p1a"/>
        <w:jc w:val="center"/>
        <w:rPr>
          <w:rFonts w:eastAsia="Arial"/>
          <w:sz w:val="18"/>
          <w:szCs w:val="18"/>
        </w:rPr>
      </w:pPr>
      <w:r>
        <w:rPr>
          <w:rFonts w:eastAsia="Arial"/>
          <w:noProof/>
          <w:sz w:val="18"/>
          <w:szCs w:val="18"/>
        </w:rPr>
        <w:drawing>
          <wp:anchor distT="0" distB="0" distL="133350" distR="114300" simplePos="0" relativeHeight="3" behindDoc="1" locked="0" layoutInCell="1" allowOverlap="1">
            <wp:simplePos x="0" y="0"/>
            <wp:positionH relativeFrom="margin">
              <wp:posOffset>750498</wp:posOffset>
            </wp:positionH>
            <wp:positionV relativeFrom="paragraph">
              <wp:posOffset>-215661</wp:posOffset>
            </wp:positionV>
            <wp:extent cx="3647176" cy="1595887"/>
            <wp:effectExtent l="1905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6"/>
                    <a:stretch>
                      <a:fillRect/>
                    </a:stretch>
                  </pic:blipFill>
                  <pic:spPr bwMode="auto">
                    <a:xfrm>
                      <a:off x="0" y="0"/>
                      <a:ext cx="3647176" cy="1595887"/>
                    </a:xfrm>
                    <a:prstGeom prst="rect">
                      <a:avLst/>
                    </a:prstGeom>
                  </pic:spPr>
                </pic:pic>
              </a:graphicData>
            </a:graphic>
          </wp:anchor>
        </w:drawing>
      </w: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F9787D" w:rsidRDefault="00F9787D">
      <w:pPr>
        <w:pStyle w:val="p1a"/>
        <w:jc w:val="center"/>
        <w:rPr>
          <w:rFonts w:eastAsia="Arial"/>
          <w:sz w:val="18"/>
          <w:szCs w:val="18"/>
        </w:rPr>
      </w:pPr>
    </w:p>
    <w:p w:rsidR="00871627" w:rsidRDefault="000A1690">
      <w:pPr>
        <w:pStyle w:val="p1a"/>
        <w:jc w:val="center"/>
        <w:rPr>
          <w:rFonts w:eastAsia="Arial"/>
          <w:sz w:val="18"/>
          <w:szCs w:val="18"/>
        </w:rPr>
      </w:pPr>
      <w:r>
        <w:rPr>
          <w:rFonts w:eastAsia="Arial"/>
          <w:sz w:val="18"/>
          <w:szCs w:val="18"/>
        </w:rPr>
        <w:t>Fig. 1</w:t>
      </w:r>
      <w:r w:rsidR="00F975ED">
        <w:rPr>
          <w:rFonts w:eastAsia="Arial"/>
          <w:sz w:val="18"/>
          <w:szCs w:val="18"/>
        </w:rPr>
        <w:t>:</w:t>
      </w:r>
      <w:r>
        <w:rPr>
          <w:rFonts w:eastAsia="Arial"/>
          <w:sz w:val="18"/>
          <w:szCs w:val="18"/>
        </w:rPr>
        <w:t xml:space="preserve"> Block diagram of </w:t>
      </w:r>
      <w:r w:rsidRPr="005A26A0">
        <w:rPr>
          <w:rFonts w:eastAsia="Arial"/>
          <w:sz w:val="18"/>
          <w:szCs w:val="18"/>
        </w:rPr>
        <w:t>detection</w:t>
      </w:r>
      <w:r>
        <w:rPr>
          <w:rFonts w:eastAsia="Arial"/>
          <w:sz w:val="18"/>
          <w:szCs w:val="18"/>
        </w:rPr>
        <w:t xml:space="preserve"> of spam in mobile text messages</w:t>
      </w:r>
    </w:p>
    <w:p w:rsidR="00F9787D" w:rsidRPr="00F9787D" w:rsidRDefault="00F9787D" w:rsidP="00F9787D">
      <w:pPr>
        <w:rPr>
          <w:lang w:val="en-US" w:eastAsia="en-US"/>
        </w:rPr>
      </w:pPr>
    </w:p>
    <w:p w:rsidR="00871627" w:rsidRDefault="000A1690" w:rsidP="00B03B36">
      <w:pPr>
        <w:pStyle w:val="heading2"/>
        <w:numPr>
          <w:ilvl w:val="1"/>
          <w:numId w:val="1"/>
        </w:numPr>
        <w:spacing w:before="0"/>
      </w:pPr>
      <w:proofErr w:type="spellStart"/>
      <w:r>
        <w:t>Vectorizers</w:t>
      </w:r>
      <w:proofErr w:type="spellEnd"/>
    </w:p>
    <w:p w:rsidR="00871627" w:rsidRDefault="000A1690">
      <w:pPr>
        <w:pStyle w:val="p1a"/>
      </w:pPr>
      <w:r>
        <w:rPr>
          <w:rFonts w:eastAsia="Arial"/>
        </w:rPr>
        <w:t xml:space="preserve">Testing plays a major role in machine learning algorithms. But </w:t>
      </w:r>
      <w:r w:rsidR="00342FE8">
        <w:rPr>
          <w:rFonts w:eastAsia="Arial"/>
        </w:rPr>
        <w:t>it’s not possible to</w:t>
      </w:r>
      <w:r>
        <w:rPr>
          <w:rFonts w:eastAsia="Arial"/>
        </w:rPr>
        <w:t xml:space="preserve"> </w:t>
      </w:r>
      <w:proofErr w:type="gramStart"/>
      <w:r>
        <w:rPr>
          <w:rFonts w:eastAsia="Arial"/>
        </w:rPr>
        <w:t>fed</w:t>
      </w:r>
      <w:proofErr w:type="gramEnd"/>
      <w:r>
        <w:rPr>
          <w:rFonts w:eastAsia="Arial"/>
        </w:rPr>
        <w:t xml:space="preserve"> the un-encoded messages directly to t</w:t>
      </w:r>
      <w:r w:rsidR="00342FE8">
        <w:rPr>
          <w:rFonts w:eastAsia="Arial"/>
        </w:rPr>
        <w:t>he algorithms</w:t>
      </w:r>
      <w:r w:rsidR="00166FAE">
        <w:rPr>
          <w:rFonts w:eastAsia="Arial"/>
        </w:rPr>
        <w:t xml:space="preserve">. For that </w:t>
      </w:r>
      <w:proofErr w:type="spellStart"/>
      <w:r w:rsidR="00166FAE">
        <w:rPr>
          <w:rFonts w:eastAsia="Arial"/>
        </w:rPr>
        <w:t>Sci</w:t>
      </w:r>
      <w:proofErr w:type="spellEnd"/>
      <w:r w:rsidR="00166FAE">
        <w:rPr>
          <w:rFonts w:eastAsia="Arial"/>
        </w:rPr>
        <w:t xml:space="preserve"> </w:t>
      </w:r>
      <w:r>
        <w:rPr>
          <w:rFonts w:eastAsia="Arial"/>
        </w:rPr>
        <w:t xml:space="preserve">kit-learn provides </w:t>
      </w:r>
      <w:proofErr w:type="spellStart"/>
      <w:r>
        <w:rPr>
          <w:rFonts w:eastAsia="Arial"/>
        </w:rPr>
        <w:t>vectorizers</w:t>
      </w:r>
      <w:proofErr w:type="spellEnd"/>
      <w:r>
        <w:rPr>
          <w:rFonts w:eastAsia="Arial"/>
        </w:rPr>
        <w:t xml:space="preserve"> which convert a collection of text documents into numerical feature vectors. There are three types of vectorizers namely count </w:t>
      </w:r>
      <w:proofErr w:type="spellStart"/>
      <w:r>
        <w:rPr>
          <w:rFonts w:eastAsia="Arial"/>
        </w:rPr>
        <w:t>vectorizer</w:t>
      </w:r>
      <w:proofErr w:type="spellEnd"/>
      <w:r>
        <w:rPr>
          <w:rFonts w:eastAsia="Arial"/>
        </w:rPr>
        <w:t xml:space="preserve">, </w:t>
      </w:r>
      <w:proofErr w:type="spellStart"/>
      <w:r>
        <w:rPr>
          <w:rFonts w:eastAsia="Arial"/>
        </w:rPr>
        <w:t>Tfidf</w:t>
      </w:r>
      <w:proofErr w:type="spellEnd"/>
      <w:r>
        <w:rPr>
          <w:rFonts w:eastAsia="Arial"/>
        </w:rPr>
        <w:t xml:space="preserve"> </w:t>
      </w:r>
      <w:proofErr w:type="spellStart"/>
      <w:r>
        <w:rPr>
          <w:rFonts w:eastAsia="Arial"/>
        </w:rPr>
        <w:t>vectorizer</w:t>
      </w:r>
      <w:proofErr w:type="spellEnd"/>
      <w:r>
        <w:rPr>
          <w:rFonts w:eastAsia="Arial"/>
        </w:rPr>
        <w:t xml:space="preserve"> and hashing </w:t>
      </w:r>
      <w:proofErr w:type="spellStart"/>
      <w:r w:rsidR="00342FE8">
        <w:rPr>
          <w:rFonts w:eastAsia="Arial"/>
        </w:rPr>
        <w:t>vectorizer</w:t>
      </w:r>
      <w:proofErr w:type="spellEnd"/>
      <w:r>
        <w:rPr>
          <w:rFonts w:eastAsia="Arial"/>
        </w:rPr>
        <w:t>.</w:t>
      </w:r>
    </w:p>
    <w:p w:rsidR="00871627" w:rsidRDefault="00871627">
      <w:pPr>
        <w:pStyle w:val="p1a"/>
        <w:rPr>
          <w:rFonts w:eastAsia="Arial"/>
          <w:i/>
          <w:iCs/>
        </w:rPr>
      </w:pPr>
    </w:p>
    <w:p w:rsidR="00871627" w:rsidRDefault="000A1690">
      <w:pPr>
        <w:pStyle w:val="p1a"/>
      </w:pPr>
      <w:r>
        <w:rPr>
          <w:rFonts w:eastAsia="Arial"/>
          <w:i/>
          <w:iCs/>
        </w:rPr>
        <w:t>Count vectorizers</w:t>
      </w:r>
      <w:r w:rsidR="002D0901">
        <w:rPr>
          <w:rFonts w:eastAsia="Arial"/>
          <w:iCs/>
        </w:rPr>
        <w:t>:</w:t>
      </w:r>
      <w:r w:rsidR="002D0901">
        <w:rPr>
          <w:rFonts w:eastAsia="Arial"/>
          <w:i/>
          <w:iCs/>
        </w:rPr>
        <w:t xml:space="preserve"> </w:t>
      </w:r>
      <w:r w:rsidR="002D0901">
        <w:rPr>
          <w:rFonts w:eastAsia="Arial"/>
          <w:iCs/>
        </w:rPr>
        <w:t>They</w:t>
      </w:r>
      <w:r>
        <w:rPr>
          <w:rFonts w:eastAsia="Arial"/>
          <w:i/>
          <w:iCs/>
        </w:rPr>
        <w:t xml:space="preserve"> </w:t>
      </w:r>
      <w:r>
        <w:rPr>
          <w:rFonts w:eastAsia="Arial"/>
        </w:rPr>
        <w:t>are used to convert the text message data into a matrix of token of unique words count.</w:t>
      </w:r>
    </w:p>
    <w:p w:rsidR="00871627" w:rsidRDefault="00871627">
      <w:pPr>
        <w:pStyle w:val="p1a"/>
        <w:rPr>
          <w:rFonts w:eastAsia="Arial"/>
          <w:i/>
          <w:iCs/>
        </w:rPr>
      </w:pPr>
    </w:p>
    <w:p w:rsidR="00871627" w:rsidRDefault="000A1690">
      <w:pPr>
        <w:pStyle w:val="p1a"/>
      </w:pPr>
      <w:r>
        <w:rPr>
          <w:rFonts w:eastAsia="Arial"/>
          <w:i/>
          <w:iCs/>
        </w:rPr>
        <w:t>Tfidf vectorizer</w:t>
      </w:r>
      <w:r w:rsidR="002D0901">
        <w:rPr>
          <w:rFonts w:eastAsia="Arial"/>
          <w:iCs/>
        </w:rPr>
        <w:t>:</w:t>
      </w:r>
      <w:r>
        <w:rPr>
          <w:rFonts w:eastAsia="Arial"/>
        </w:rPr>
        <w:t xml:space="preserve"> Tfidf means Term Frequency Inverse Document Frequency which performs normalization to a sparse matrix of occurrence counts using Tfidf transformation.</w:t>
      </w:r>
    </w:p>
    <w:p w:rsidR="00871627" w:rsidRDefault="00871627">
      <w:pPr>
        <w:spacing w:line="134" w:lineRule="exact"/>
        <w:rPr>
          <w:sz w:val="20"/>
          <w:szCs w:val="20"/>
        </w:rPr>
      </w:pPr>
    </w:p>
    <w:tbl>
      <w:tblPr>
        <w:tblW w:w="4580" w:type="dxa"/>
        <w:tblInd w:w="2160" w:type="dxa"/>
        <w:tblCellMar>
          <w:left w:w="0" w:type="dxa"/>
          <w:right w:w="0" w:type="dxa"/>
        </w:tblCellMar>
        <w:tblLook w:val="04A0"/>
      </w:tblPr>
      <w:tblGrid>
        <w:gridCol w:w="3360"/>
        <w:gridCol w:w="1220"/>
      </w:tblGrid>
      <w:tr w:rsidR="00871627">
        <w:trPr>
          <w:trHeight w:val="377"/>
        </w:trPr>
        <w:tc>
          <w:tcPr>
            <w:tcW w:w="3359" w:type="dxa"/>
            <w:shd w:val="clear" w:color="auto" w:fill="auto"/>
            <w:vAlign w:val="bottom"/>
          </w:tcPr>
          <w:p w:rsidR="00871627" w:rsidRDefault="000A1690">
            <w:pPr>
              <w:pStyle w:val="p1a"/>
            </w:pPr>
            <w:proofErr w:type="spellStart"/>
            <w:r>
              <w:rPr>
                <w:rFonts w:eastAsia="Arial"/>
              </w:rPr>
              <w:t>tfidf</w:t>
            </w:r>
            <w:proofErr w:type="spellEnd"/>
            <w:r>
              <w:rPr>
                <w:rFonts w:eastAsia="Arial"/>
              </w:rPr>
              <w:t xml:space="preserve">(t; d) = </w:t>
            </w:r>
            <w:proofErr w:type="spellStart"/>
            <w:r>
              <w:rPr>
                <w:rFonts w:eastAsia="Arial"/>
              </w:rPr>
              <w:t>tf</w:t>
            </w:r>
            <w:proofErr w:type="spellEnd"/>
            <w:r>
              <w:rPr>
                <w:rFonts w:eastAsia="Arial"/>
              </w:rPr>
              <w:t xml:space="preserve">(t; d) *  </w:t>
            </w:r>
            <w:proofErr w:type="spellStart"/>
            <w:r>
              <w:rPr>
                <w:rFonts w:eastAsia="Arial"/>
              </w:rPr>
              <w:t>idf</w:t>
            </w:r>
            <w:proofErr w:type="spellEnd"/>
            <w:r>
              <w:rPr>
                <w:rFonts w:eastAsia="Arial"/>
              </w:rPr>
              <w:t>(t)</w:t>
            </w:r>
          </w:p>
        </w:tc>
        <w:tc>
          <w:tcPr>
            <w:tcW w:w="1220" w:type="dxa"/>
            <w:shd w:val="clear" w:color="auto" w:fill="auto"/>
            <w:vAlign w:val="bottom"/>
          </w:tcPr>
          <w:p w:rsidR="00871627" w:rsidRDefault="000A1690">
            <w:pPr>
              <w:jc w:val="right"/>
              <w:rPr>
                <w:sz w:val="20"/>
                <w:szCs w:val="20"/>
              </w:rPr>
            </w:pPr>
            <w:r>
              <w:rPr>
                <w:rFonts w:eastAsia="Arial"/>
                <w:sz w:val="20"/>
                <w:szCs w:val="20"/>
              </w:rPr>
              <w:t>(1)</w:t>
            </w:r>
          </w:p>
        </w:tc>
      </w:tr>
    </w:tbl>
    <w:p w:rsidR="00871627" w:rsidRDefault="00871627">
      <w:pPr>
        <w:spacing w:line="118" w:lineRule="exact"/>
        <w:rPr>
          <w:sz w:val="20"/>
          <w:szCs w:val="20"/>
        </w:rPr>
      </w:pPr>
    </w:p>
    <w:p w:rsidR="00871627" w:rsidRDefault="00871627">
      <w:pPr>
        <w:pStyle w:val="p1a"/>
        <w:rPr>
          <w:rFonts w:eastAsia="Arial"/>
        </w:rPr>
      </w:pPr>
    </w:p>
    <w:p w:rsidR="00871627" w:rsidRDefault="000A1690" w:rsidP="00F66232">
      <w:pPr>
        <w:pStyle w:val="p1a"/>
        <w:rPr>
          <w:rFonts w:eastAsia="Arial"/>
        </w:rPr>
      </w:pPr>
      <w:r w:rsidRPr="002D0901">
        <w:rPr>
          <w:rFonts w:eastAsia="Arial"/>
          <w:i/>
        </w:rPr>
        <w:t>Hashing vectorizer</w:t>
      </w:r>
      <w:r>
        <w:rPr>
          <w:rFonts w:eastAsia="Arial"/>
        </w:rPr>
        <w:t xml:space="preserve">: </w:t>
      </w:r>
      <w:r w:rsidR="00166FAE">
        <w:rPr>
          <w:rFonts w:eastAsia="Arial"/>
        </w:rPr>
        <w:t>Both count and Tfidf vectorizer</w:t>
      </w:r>
      <w:r>
        <w:rPr>
          <w:rFonts w:eastAsia="Arial"/>
        </w:rPr>
        <w:t xml:space="preserve"> produces several problems while it dealing with larger datasets. In order to overcome such things another type of vectorizer is hashing vectorizer. It converts a collection of text messages into matrix of token occurrences. But the demerit is that it is not possible to invert the model.</w:t>
      </w:r>
    </w:p>
    <w:p w:rsidR="00F975ED" w:rsidRPr="00EF29F0" w:rsidRDefault="00F975ED" w:rsidP="00F975ED">
      <w:pPr>
        <w:rPr>
          <w:sz w:val="20"/>
          <w:lang w:val="en-US" w:eastAsia="en-US"/>
        </w:rPr>
      </w:pPr>
    </w:p>
    <w:p w:rsidR="00B03B36" w:rsidRPr="00B03B36" w:rsidRDefault="00B03B36" w:rsidP="00B03B36">
      <w:pPr>
        <w:pStyle w:val="heading2"/>
        <w:numPr>
          <w:ilvl w:val="1"/>
          <w:numId w:val="1"/>
        </w:numPr>
        <w:autoSpaceDE w:val="0"/>
        <w:autoSpaceDN w:val="0"/>
        <w:adjustRightInd w:val="0"/>
        <w:spacing w:before="0"/>
      </w:pPr>
      <w:r>
        <w:t>Classifiers</w:t>
      </w:r>
    </w:p>
    <w:p w:rsidR="009D54DA" w:rsidRDefault="00342FE8" w:rsidP="00342FE8">
      <w:pPr>
        <w:spacing w:line="276" w:lineRule="auto"/>
        <w:jc w:val="both"/>
      </w:pPr>
      <w:r>
        <w:t xml:space="preserve">A classifier is a mathematical function used in classification algorithms to assign input data to specific categories or groups. Classification, in this context, is a form of supervised learning. Selecting an appropriate classifier for a given problem can be challenging. To address this, multiple classifiers are initially tested, including </w:t>
      </w:r>
      <w:proofErr w:type="spellStart"/>
      <w:r>
        <w:t>AdaBoost</w:t>
      </w:r>
      <w:proofErr w:type="spellEnd"/>
      <w:r>
        <w:t xml:space="preserve">, Random Forest, Stochastic Gradient Descent (SGD), </w:t>
      </w:r>
      <w:proofErr w:type="gramStart"/>
      <w:r>
        <w:t>One-</w:t>
      </w:r>
      <w:proofErr w:type="spellStart"/>
      <w:proofErr w:type="gramEnd"/>
      <w:r>
        <w:t>vs</w:t>
      </w:r>
      <w:proofErr w:type="spellEnd"/>
      <w:r>
        <w:t>-Rest, Decision Tree, Ridge Classifier, among others. The classifier that yields the highest accuracy is chosen as the best performer.</w:t>
      </w:r>
    </w:p>
    <w:p w:rsidR="00342FE8" w:rsidRDefault="00342FE8" w:rsidP="00342FE8">
      <w:pPr>
        <w:spacing w:line="276" w:lineRule="auto"/>
        <w:jc w:val="both"/>
      </w:pPr>
      <w:r>
        <w:t>SGD (Stochastic Gradient Descent) is known for its efficiency and suitability for large-scale applications and natural language processing tasks. The One-</w:t>
      </w:r>
      <w:proofErr w:type="spellStart"/>
      <w:r>
        <w:t>vs</w:t>
      </w:r>
      <w:proofErr w:type="spellEnd"/>
      <w:r>
        <w:t>-Rest strategy is used when fitting individual classifiers for each class in a multi-class setting. The Passive-Aggressive classifier is another option known for its speed and ease of implementation when handling large datasets.</w:t>
      </w:r>
    </w:p>
    <w:p w:rsidR="00342FE8" w:rsidRDefault="00342FE8" w:rsidP="00342FE8">
      <w:pPr>
        <w:spacing w:line="276" w:lineRule="auto"/>
        <w:jc w:val="both"/>
      </w:pPr>
      <w:r>
        <w:lastRenderedPageBreak/>
        <w:t xml:space="preserve">The Calibrated Classifier is used to adjust the predicted probabilities to better reflect the true likelihood of outcomes. The </w:t>
      </w:r>
      <w:proofErr w:type="spellStart"/>
      <w:r>
        <w:t>RidgeClassifierCV</w:t>
      </w:r>
      <w:proofErr w:type="spellEnd"/>
      <w:r>
        <w:t xml:space="preserve"> is a variation of the Ridge Classifier that includes built-in cross-validation to automatically determine the optimal </w:t>
      </w:r>
      <w:proofErr w:type="spellStart"/>
      <w:r>
        <w:t>hyperparameters</w:t>
      </w:r>
      <w:proofErr w:type="spellEnd"/>
      <w:r>
        <w:t>.</w:t>
      </w:r>
    </w:p>
    <w:p w:rsidR="00342FE8" w:rsidRDefault="00342FE8" w:rsidP="00342FE8">
      <w:pPr>
        <w:spacing w:line="276" w:lineRule="auto"/>
        <w:jc w:val="both"/>
        <w:rPr>
          <w:sz w:val="20"/>
          <w:lang w:val="en-US" w:eastAsia="en-US"/>
        </w:rPr>
      </w:pPr>
      <w:r>
        <w:t xml:space="preserve">By applying these classifiers along with different </w:t>
      </w:r>
      <w:proofErr w:type="spellStart"/>
      <w:r>
        <w:t>vectorization</w:t>
      </w:r>
      <w:proofErr w:type="spellEnd"/>
      <w:r>
        <w:t xml:space="preserve"> techniques, their performance can be compared. Among the tested combinations, the One-</w:t>
      </w:r>
      <w:proofErr w:type="spellStart"/>
      <w:r>
        <w:t>vs</w:t>
      </w:r>
      <w:proofErr w:type="spellEnd"/>
      <w:r>
        <w:t xml:space="preserve">-Rest classifier paired with the TF-IDF </w:t>
      </w:r>
      <w:proofErr w:type="spellStart"/>
      <w:r>
        <w:t>vectorizer</w:t>
      </w:r>
      <w:proofErr w:type="spellEnd"/>
      <w:r>
        <w:t xml:space="preserve"> achieved the highest performance score.</w:t>
      </w:r>
    </w:p>
    <w:p w:rsidR="00342FE8" w:rsidRPr="005A26A0" w:rsidRDefault="00342FE8" w:rsidP="009D54DA">
      <w:pPr>
        <w:rPr>
          <w:sz w:val="20"/>
          <w:lang w:val="en-US" w:eastAsia="en-US"/>
        </w:rPr>
      </w:pPr>
    </w:p>
    <w:p w:rsidR="00871627" w:rsidRDefault="000A1690">
      <w:pPr>
        <w:pStyle w:val="heading1"/>
        <w:numPr>
          <w:ilvl w:val="0"/>
          <w:numId w:val="1"/>
        </w:numPr>
      </w:pPr>
      <w:r>
        <w:t>Results</w:t>
      </w:r>
    </w:p>
    <w:p w:rsidR="007851AD" w:rsidRDefault="007851AD" w:rsidP="007851AD">
      <w:pPr>
        <w:pStyle w:val="NormalWeb"/>
        <w:rPr>
          <w:rFonts w:eastAsiaTheme="minorEastAsia"/>
          <w:color w:val="00000A"/>
          <w:sz w:val="22"/>
          <w:szCs w:val="22"/>
          <w:lang w:val="en-IN" w:eastAsia="en-IN"/>
        </w:rPr>
      </w:pPr>
      <w:r w:rsidRPr="007851AD">
        <w:rPr>
          <w:rFonts w:eastAsiaTheme="minorEastAsia"/>
          <w:color w:val="00000A"/>
          <w:sz w:val="22"/>
          <w:szCs w:val="22"/>
          <w:lang w:val="en-IN" w:eastAsia="en-IN"/>
        </w:rPr>
        <w:t>The One-</w:t>
      </w:r>
      <w:proofErr w:type="spellStart"/>
      <w:r w:rsidRPr="007851AD">
        <w:rPr>
          <w:rFonts w:eastAsiaTheme="minorEastAsia"/>
          <w:color w:val="00000A"/>
          <w:sz w:val="22"/>
          <w:szCs w:val="22"/>
          <w:lang w:val="en-IN" w:eastAsia="en-IN"/>
        </w:rPr>
        <w:t>vs</w:t>
      </w:r>
      <w:proofErr w:type="spellEnd"/>
      <w:r w:rsidRPr="007851AD">
        <w:rPr>
          <w:rFonts w:eastAsiaTheme="minorEastAsia"/>
          <w:color w:val="00000A"/>
          <w:sz w:val="22"/>
          <w:szCs w:val="22"/>
          <w:lang w:val="en-IN" w:eastAsia="en-IN"/>
        </w:rPr>
        <w:t xml:space="preserve">-Rest classifier, when used in combination with the TF-IDF </w:t>
      </w:r>
      <w:proofErr w:type="spellStart"/>
      <w:r w:rsidRPr="007851AD">
        <w:rPr>
          <w:rFonts w:eastAsiaTheme="minorEastAsia"/>
          <w:color w:val="00000A"/>
          <w:sz w:val="22"/>
          <w:szCs w:val="22"/>
          <w:lang w:val="en-IN" w:eastAsia="en-IN"/>
        </w:rPr>
        <w:t>vectorizer</w:t>
      </w:r>
      <w:proofErr w:type="spellEnd"/>
      <w:r w:rsidRPr="007851AD">
        <w:rPr>
          <w:rFonts w:eastAsiaTheme="minorEastAsia"/>
          <w:color w:val="00000A"/>
          <w:sz w:val="22"/>
          <w:szCs w:val="22"/>
          <w:lang w:val="en-IN" w:eastAsia="en-IN"/>
        </w:rPr>
        <w:t>, achieved an accuracy of 98.8%. Table 2 presents the performance of various classification models applied to the spam detection dataset. The first column lists the different classifiers, while the second column shows the accuracy scores obtained by each.</w:t>
      </w:r>
      <w:r>
        <w:rPr>
          <w:rFonts w:eastAsiaTheme="minorEastAsia"/>
          <w:color w:val="00000A"/>
          <w:sz w:val="22"/>
          <w:szCs w:val="22"/>
          <w:lang w:val="en-IN" w:eastAsia="en-IN"/>
        </w:rPr>
        <w:t xml:space="preserve"> </w:t>
      </w:r>
    </w:p>
    <w:p w:rsidR="007851AD" w:rsidRPr="007851AD" w:rsidRDefault="007851AD" w:rsidP="007851AD">
      <w:pPr>
        <w:pStyle w:val="NormalWeb"/>
        <w:rPr>
          <w:rFonts w:eastAsiaTheme="minorEastAsia"/>
          <w:color w:val="00000A"/>
          <w:sz w:val="22"/>
          <w:szCs w:val="22"/>
          <w:lang w:val="en-IN" w:eastAsia="en-IN"/>
        </w:rPr>
      </w:pPr>
      <w:r w:rsidRPr="007851AD">
        <w:rPr>
          <w:rFonts w:eastAsiaTheme="minorEastAsia"/>
          <w:color w:val="00000A"/>
          <w:sz w:val="22"/>
          <w:szCs w:val="22"/>
          <w:lang w:val="en-IN" w:eastAsia="en-IN"/>
        </w:rPr>
        <w:t>Out of a total of 1,172 test messages, the model correctly classified 1,158 messages and misclassified 14. The correct predictions refer to instances where spam messages were accurately identified as spam and legitimate (ham) messages were correctly labeled as ham, as illustrated in Figure 2. Incorrect predictions occurred when spam messages were mistakenly classified as ham, or vice versa</w:t>
      </w:r>
    </w:p>
    <w:p w:rsidR="007851AD" w:rsidRDefault="007851AD">
      <w:pPr>
        <w:pStyle w:val="p1a"/>
        <w:rPr>
          <w:rFonts w:eastAsia="Arial"/>
          <w:szCs w:val="18"/>
        </w:rPr>
      </w:pPr>
    </w:p>
    <w:tbl>
      <w:tblPr>
        <w:tblW w:w="5290" w:type="dxa"/>
        <w:jc w:val="center"/>
        <w:tblCellMar>
          <w:left w:w="0" w:type="dxa"/>
          <w:right w:w="0" w:type="dxa"/>
        </w:tblCellMar>
        <w:tblLook w:val="04A0"/>
      </w:tblPr>
      <w:tblGrid>
        <w:gridCol w:w="43"/>
        <w:gridCol w:w="4456"/>
        <w:gridCol w:w="666"/>
        <w:gridCol w:w="43"/>
        <w:gridCol w:w="82"/>
      </w:tblGrid>
      <w:tr w:rsidR="00871627" w:rsidRPr="00F54715" w:rsidTr="00F54715">
        <w:trPr>
          <w:trHeight w:val="544"/>
          <w:jc w:val="center"/>
        </w:trPr>
        <w:tc>
          <w:tcPr>
            <w:tcW w:w="4499" w:type="dxa"/>
            <w:gridSpan w:val="2"/>
            <w:shd w:val="clear" w:color="auto" w:fill="auto"/>
            <w:vAlign w:val="bottom"/>
          </w:tcPr>
          <w:p w:rsidR="00871627" w:rsidRPr="00F54715" w:rsidRDefault="00F975ED" w:rsidP="00837225">
            <w:pPr>
              <w:jc w:val="center"/>
              <w:rPr>
                <w:sz w:val="19"/>
                <w:szCs w:val="19"/>
              </w:rPr>
            </w:pPr>
            <w:r w:rsidRPr="00F54715">
              <w:rPr>
                <w:rFonts w:eastAsia="Arial"/>
                <w:sz w:val="18"/>
                <w:szCs w:val="19"/>
              </w:rPr>
              <w:t>Table 2: C</w:t>
            </w:r>
            <w:r w:rsidR="000A1690" w:rsidRPr="00F54715">
              <w:rPr>
                <w:rFonts w:eastAsia="Arial"/>
                <w:sz w:val="18"/>
                <w:szCs w:val="19"/>
              </w:rPr>
              <w:t>lassifier and its corresponding scores</w:t>
            </w:r>
          </w:p>
        </w:tc>
        <w:tc>
          <w:tcPr>
            <w:tcW w:w="666" w:type="dxa"/>
            <w:shd w:val="clear" w:color="auto" w:fill="auto"/>
            <w:vAlign w:val="bottom"/>
          </w:tcPr>
          <w:p w:rsidR="00871627" w:rsidRPr="00F54715" w:rsidRDefault="00871627">
            <w:pPr>
              <w:rPr>
                <w:sz w:val="19"/>
                <w:szCs w:val="19"/>
              </w:rPr>
            </w:pPr>
          </w:p>
        </w:tc>
        <w:tc>
          <w:tcPr>
            <w:tcW w:w="43" w:type="dxa"/>
            <w:shd w:val="clear" w:color="auto" w:fill="auto"/>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123"/>
          <w:jc w:val="center"/>
        </w:trPr>
        <w:tc>
          <w:tcPr>
            <w:tcW w:w="43" w:type="dxa"/>
            <w:shd w:val="clear" w:color="auto" w:fill="auto"/>
            <w:vAlign w:val="bottom"/>
          </w:tcPr>
          <w:p w:rsidR="00871627" w:rsidRPr="00F54715" w:rsidRDefault="00871627">
            <w:pPr>
              <w:rPr>
                <w:sz w:val="19"/>
                <w:szCs w:val="19"/>
              </w:rPr>
            </w:pPr>
          </w:p>
        </w:tc>
        <w:tc>
          <w:tcPr>
            <w:tcW w:w="4456" w:type="dxa"/>
            <w:shd w:val="clear" w:color="auto" w:fill="auto"/>
            <w:vAlign w:val="bottom"/>
          </w:tcPr>
          <w:p w:rsidR="00871627" w:rsidRPr="00F54715" w:rsidRDefault="00871627">
            <w:pPr>
              <w:rPr>
                <w:sz w:val="19"/>
                <w:szCs w:val="19"/>
              </w:rPr>
            </w:pPr>
          </w:p>
        </w:tc>
        <w:tc>
          <w:tcPr>
            <w:tcW w:w="666" w:type="dxa"/>
            <w:shd w:val="clear" w:color="auto" w:fill="auto"/>
            <w:vAlign w:val="bottom"/>
          </w:tcPr>
          <w:p w:rsidR="00871627" w:rsidRPr="00F54715" w:rsidRDefault="00871627">
            <w:pPr>
              <w:rPr>
                <w:sz w:val="19"/>
                <w:szCs w:val="19"/>
              </w:rPr>
            </w:pPr>
          </w:p>
        </w:tc>
        <w:tc>
          <w:tcPr>
            <w:tcW w:w="43" w:type="dxa"/>
            <w:shd w:val="clear" w:color="auto" w:fill="auto"/>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26"/>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58" w:lineRule="exact"/>
              <w:ind w:left="120"/>
              <w:rPr>
                <w:sz w:val="19"/>
                <w:szCs w:val="19"/>
              </w:rPr>
            </w:pPr>
            <w:r w:rsidRPr="00F54715">
              <w:rPr>
                <w:rFonts w:eastAsia="Arial"/>
                <w:sz w:val="19"/>
                <w:szCs w:val="19"/>
              </w:rPr>
              <w:t>Classifier</w:t>
            </w:r>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58" w:lineRule="exact"/>
              <w:ind w:left="100"/>
              <w:rPr>
                <w:sz w:val="19"/>
                <w:szCs w:val="19"/>
              </w:rPr>
            </w:pPr>
            <w:r w:rsidRPr="00F54715">
              <w:rPr>
                <w:rFonts w:eastAsia="Arial"/>
                <w:sz w:val="19"/>
                <w:szCs w:val="19"/>
              </w:rPr>
              <w:t>Score</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 xml:space="preserve">OVR Classifier with </w:t>
            </w:r>
            <w:proofErr w:type="spellStart"/>
            <w:r w:rsidRPr="00F54715">
              <w:rPr>
                <w:rFonts w:eastAsia="Arial"/>
                <w:sz w:val="19"/>
                <w:szCs w:val="19"/>
              </w:rPr>
              <w:t>Tfidf</w:t>
            </w:r>
            <w:proofErr w:type="spellEnd"/>
            <w:r w:rsidRPr="00F54715">
              <w:rPr>
                <w:rFonts w:eastAsia="Arial"/>
                <w:sz w:val="19"/>
                <w:szCs w:val="19"/>
              </w:rPr>
              <w:t xml:space="preserve"> </w:t>
            </w:r>
            <w:proofErr w:type="spellStart"/>
            <w:r w:rsidRPr="00F54715">
              <w:rPr>
                <w:rFonts w:eastAsia="Arial"/>
                <w:sz w:val="19"/>
                <w:szCs w:val="19"/>
              </w:rPr>
              <w:t>vectorizer</w:t>
            </w:r>
            <w:proofErr w:type="spellEnd"/>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0.988</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Calibrated Classifier with Count Vectorizer</w:t>
            </w:r>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0.987</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 xml:space="preserve">Passive aggressive Classifier with </w:t>
            </w:r>
            <w:proofErr w:type="spellStart"/>
            <w:r w:rsidRPr="00F54715">
              <w:rPr>
                <w:rFonts w:eastAsia="Arial"/>
                <w:sz w:val="19"/>
                <w:szCs w:val="19"/>
              </w:rPr>
              <w:t>Tfidf</w:t>
            </w:r>
            <w:proofErr w:type="spellEnd"/>
            <w:r w:rsidRPr="00F54715">
              <w:rPr>
                <w:rFonts w:eastAsia="Arial"/>
                <w:sz w:val="19"/>
                <w:szCs w:val="19"/>
              </w:rPr>
              <w:t xml:space="preserve"> </w:t>
            </w:r>
            <w:proofErr w:type="spellStart"/>
            <w:r w:rsidRPr="00F54715">
              <w:rPr>
                <w:rFonts w:eastAsia="Arial"/>
                <w:sz w:val="19"/>
                <w:szCs w:val="19"/>
              </w:rPr>
              <w:t>vectorizer</w:t>
            </w:r>
            <w:proofErr w:type="spellEnd"/>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0.986</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OVR with Count Vectorizer</w:t>
            </w:r>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0.986</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15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166FAE">
            <w:pPr>
              <w:spacing w:line="168" w:lineRule="exact"/>
              <w:ind w:left="120"/>
              <w:rPr>
                <w:sz w:val="19"/>
                <w:szCs w:val="19"/>
              </w:rPr>
            </w:pPr>
            <w:r w:rsidRPr="00F54715">
              <w:rPr>
                <w:rFonts w:eastAsia="Arial"/>
                <w:sz w:val="19"/>
                <w:szCs w:val="19"/>
              </w:rPr>
              <w:t>Calibrated Classifi</w:t>
            </w:r>
            <w:r w:rsidR="000A1690" w:rsidRPr="00F54715">
              <w:rPr>
                <w:rFonts w:eastAsia="Arial"/>
                <w:sz w:val="19"/>
                <w:szCs w:val="19"/>
              </w:rPr>
              <w:t xml:space="preserve">er with </w:t>
            </w:r>
            <w:proofErr w:type="spellStart"/>
            <w:r w:rsidR="000A1690" w:rsidRPr="00F54715">
              <w:rPr>
                <w:rFonts w:eastAsia="Arial"/>
                <w:sz w:val="19"/>
                <w:szCs w:val="19"/>
              </w:rPr>
              <w:t>Tfidf</w:t>
            </w:r>
            <w:proofErr w:type="spellEnd"/>
            <w:r w:rsidR="000A1690" w:rsidRPr="00F54715">
              <w:rPr>
                <w:rFonts w:eastAsia="Arial"/>
                <w:sz w:val="19"/>
                <w:szCs w:val="19"/>
              </w:rPr>
              <w:t xml:space="preserve"> </w:t>
            </w:r>
            <w:proofErr w:type="spellStart"/>
            <w:r w:rsidR="000A1690" w:rsidRPr="00F54715">
              <w:rPr>
                <w:rFonts w:eastAsia="Arial"/>
                <w:sz w:val="19"/>
                <w:szCs w:val="19"/>
              </w:rPr>
              <w:t>vectorizer</w:t>
            </w:r>
            <w:proofErr w:type="spellEnd"/>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0.985</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Passive aggressive Classifier with Hashing Vectorizer</w:t>
            </w:r>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0.984</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166FAE">
            <w:pPr>
              <w:spacing w:line="168" w:lineRule="exact"/>
              <w:ind w:left="120"/>
              <w:rPr>
                <w:sz w:val="19"/>
                <w:szCs w:val="19"/>
              </w:rPr>
            </w:pPr>
            <w:r w:rsidRPr="00F54715">
              <w:rPr>
                <w:rFonts w:eastAsia="Arial"/>
                <w:sz w:val="19"/>
                <w:szCs w:val="19"/>
              </w:rPr>
              <w:t>SGD Classifi</w:t>
            </w:r>
            <w:r w:rsidR="000A1690" w:rsidRPr="00F54715">
              <w:rPr>
                <w:rFonts w:eastAsia="Arial"/>
                <w:sz w:val="19"/>
                <w:szCs w:val="19"/>
              </w:rPr>
              <w:t xml:space="preserve">er with </w:t>
            </w:r>
            <w:proofErr w:type="spellStart"/>
            <w:r w:rsidR="000A1690" w:rsidRPr="00F54715">
              <w:rPr>
                <w:rFonts w:eastAsia="Arial"/>
                <w:sz w:val="19"/>
                <w:szCs w:val="19"/>
              </w:rPr>
              <w:t>Tfidf</w:t>
            </w:r>
            <w:proofErr w:type="spellEnd"/>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0.984</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SGD Classifier with Hashing vectorizer</w:t>
            </w:r>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0.984</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 xml:space="preserve">Ridge </w:t>
            </w:r>
            <w:proofErr w:type="spellStart"/>
            <w:r w:rsidRPr="00F54715">
              <w:rPr>
                <w:rFonts w:eastAsia="Arial"/>
                <w:sz w:val="19"/>
                <w:szCs w:val="19"/>
              </w:rPr>
              <w:t>ClassifierCV</w:t>
            </w:r>
            <w:proofErr w:type="spellEnd"/>
            <w:r w:rsidRPr="00F54715">
              <w:rPr>
                <w:rFonts w:eastAsia="Arial"/>
                <w:sz w:val="19"/>
                <w:szCs w:val="19"/>
              </w:rPr>
              <w:t xml:space="preserve"> with </w:t>
            </w:r>
            <w:proofErr w:type="spellStart"/>
            <w:r w:rsidRPr="00F54715">
              <w:rPr>
                <w:rFonts w:eastAsia="Arial"/>
                <w:sz w:val="19"/>
                <w:szCs w:val="19"/>
              </w:rPr>
              <w:t>Tfidf</w:t>
            </w:r>
            <w:proofErr w:type="spellEnd"/>
            <w:r w:rsidRPr="00F54715">
              <w:rPr>
                <w:rFonts w:eastAsia="Arial"/>
                <w:sz w:val="19"/>
                <w:szCs w:val="19"/>
              </w:rPr>
              <w:t xml:space="preserve"> </w:t>
            </w:r>
            <w:proofErr w:type="spellStart"/>
            <w:r w:rsidRPr="00F54715">
              <w:rPr>
                <w:rFonts w:eastAsia="Arial"/>
                <w:sz w:val="19"/>
                <w:szCs w:val="19"/>
              </w:rPr>
              <w:t>Vectorizer</w:t>
            </w:r>
            <w:proofErr w:type="spellEnd"/>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0.983</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r w:rsidR="00871627" w:rsidRPr="00F54715" w:rsidTr="00F54715">
        <w:trPr>
          <w:trHeight w:val="237"/>
          <w:jc w:val="center"/>
        </w:trPr>
        <w:tc>
          <w:tcPr>
            <w:tcW w:w="43" w:type="dxa"/>
            <w:tcBorders>
              <w:top w:val="single" w:sz="8" w:space="0" w:color="00000A"/>
              <w:bottom w:val="single" w:sz="8" w:space="0" w:color="00000A"/>
              <w:right w:val="single" w:sz="8" w:space="0" w:color="00000A"/>
            </w:tcBorders>
            <w:shd w:val="clear" w:color="auto" w:fill="000000"/>
            <w:vAlign w:val="bottom"/>
          </w:tcPr>
          <w:p w:rsidR="00871627" w:rsidRPr="00F54715" w:rsidRDefault="00871627">
            <w:pPr>
              <w:rPr>
                <w:sz w:val="19"/>
                <w:szCs w:val="19"/>
              </w:rPr>
            </w:pPr>
          </w:p>
        </w:tc>
        <w:tc>
          <w:tcPr>
            <w:tcW w:w="445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20"/>
              <w:rPr>
                <w:sz w:val="19"/>
                <w:szCs w:val="19"/>
              </w:rPr>
            </w:pPr>
            <w:r w:rsidRPr="00F54715">
              <w:rPr>
                <w:rFonts w:eastAsia="Arial"/>
                <w:sz w:val="19"/>
                <w:szCs w:val="19"/>
              </w:rPr>
              <w:t xml:space="preserve">Ridge </w:t>
            </w:r>
            <w:proofErr w:type="spellStart"/>
            <w:r w:rsidRPr="00F54715">
              <w:rPr>
                <w:rFonts w:eastAsia="Arial"/>
                <w:sz w:val="19"/>
                <w:szCs w:val="19"/>
              </w:rPr>
              <w:t>ClassifierCV</w:t>
            </w:r>
            <w:proofErr w:type="spellEnd"/>
            <w:r w:rsidRPr="00F54715">
              <w:rPr>
                <w:rFonts w:eastAsia="Arial"/>
                <w:sz w:val="19"/>
                <w:szCs w:val="19"/>
              </w:rPr>
              <w:t xml:space="preserve"> with Count </w:t>
            </w:r>
            <w:proofErr w:type="spellStart"/>
            <w:r w:rsidRPr="00F54715">
              <w:rPr>
                <w:rFonts w:eastAsia="Arial"/>
                <w:sz w:val="19"/>
                <w:szCs w:val="19"/>
              </w:rPr>
              <w:t>Vectorizer</w:t>
            </w:r>
            <w:proofErr w:type="spellEnd"/>
          </w:p>
        </w:tc>
        <w:tc>
          <w:tcPr>
            <w:tcW w:w="666"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0A1690">
            <w:pPr>
              <w:spacing w:line="168" w:lineRule="exact"/>
              <w:ind w:left="100"/>
              <w:rPr>
                <w:sz w:val="19"/>
                <w:szCs w:val="19"/>
              </w:rPr>
            </w:pPr>
            <w:r w:rsidRPr="00F54715">
              <w:rPr>
                <w:rFonts w:eastAsia="Arial"/>
                <w:sz w:val="19"/>
                <w:szCs w:val="19"/>
              </w:rPr>
              <w:t>0.982</w:t>
            </w:r>
          </w:p>
        </w:tc>
        <w:tc>
          <w:tcPr>
            <w:tcW w:w="43"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bottom"/>
          </w:tcPr>
          <w:p w:rsidR="00871627" w:rsidRPr="00F54715" w:rsidRDefault="00871627">
            <w:pPr>
              <w:rPr>
                <w:sz w:val="19"/>
                <w:szCs w:val="19"/>
              </w:rPr>
            </w:pPr>
          </w:p>
        </w:tc>
        <w:tc>
          <w:tcPr>
            <w:tcW w:w="82" w:type="dxa"/>
            <w:shd w:val="clear" w:color="auto" w:fill="auto"/>
            <w:vAlign w:val="bottom"/>
          </w:tcPr>
          <w:p w:rsidR="00871627" w:rsidRPr="00F54715" w:rsidRDefault="00871627">
            <w:pPr>
              <w:rPr>
                <w:sz w:val="19"/>
                <w:szCs w:val="19"/>
              </w:rPr>
            </w:pPr>
          </w:p>
        </w:tc>
      </w:tr>
    </w:tbl>
    <w:p w:rsidR="00871627" w:rsidRPr="00EF29F0" w:rsidRDefault="00871627">
      <w:pPr>
        <w:spacing w:line="267" w:lineRule="exact"/>
        <w:rPr>
          <w:sz w:val="20"/>
          <w:szCs w:val="16"/>
        </w:rPr>
      </w:pPr>
    </w:p>
    <w:p w:rsidR="00871627" w:rsidRDefault="000A1690">
      <w:pPr>
        <w:pStyle w:val="heading1"/>
        <w:numPr>
          <w:ilvl w:val="0"/>
          <w:numId w:val="1"/>
        </w:numPr>
      </w:pPr>
      <w:r>
        <w:t>Conclusions</w:t>
      </w:r>
    </w:p>
    <w:p w:rsidR="007851AD" w:rsidRPr="007851AD" w:rsidRDefault="007851AD" w:rsidP="007851AD">
      <w:pPr>
        <w:rPr>
          <w:lang w:val="en-US" w:eastAsia="en-US"/>
        </w:rPr>
      </w:pPr>
      <w:r w:rsidRPr="007851AD">
        <w:rPr>
          <w:lang w:val="en-US" w:eastAsia="en-US"/>
        </w:rPr>
        <w:t>With the growing use of text messaging, the issue of SMS spam has become increasingly prevalent. Detecting spam messages is a complex task due to the limited number of features available in the text data. In this study, various classifiers were employed for the learning process in machine learning, including One-</w:t>
      </w:r>
      <w:proofErr w:type="spellStart"/>
      <w:r w:rsidRPr="007851AD">
        <w:rPr>
          <w:lang w:val="en-US" w:eastAsia="en-US"/>
        </w:rPr>
        <w:t>vs</w:t>
      </w:r>
      <w:proofErr w:type="spellEnd"/>
      <w:r w:rsidRPr="007851AD">
        <w:rPr>
          <w:lang w:val="en-US" w:eastAsia="en-US"/>
        </w:rPr>
        <w:t>-Rest (</w:t>
      </w:r>
      <w:proofErr w:type="spellStart"/>
      <w:r w:rsidRPr="007851AD">
        <w:rPr>
          <w:lang w:val="en-US" w:eastAsia="en-US"/>
        </w:rPr>
        <w:t>OvR</w:t>
      </w:r>
      <w:proofErr w:type="spellEnd"/>
      <w:r w:rsidRPr="007851AD">
        <w:rPr>
          <w:lang w:val="en-US" w:eastAsia="en-US"/>
        </w:rPr>
        <w:t xml:space="preserve">), Stochastic Gradient Descent (SGD), Calibrated Classifier, Passive-Aggressive Classifier, and Ridge Classifier, along with different types of text </w:t>
      </w:r>
      <w:proofErr w:type="spellStart"/>
      <w:r w:rsidRPr="007851AD">
        <w:rPr>
          <w:lang w:val="en-US" w:eastAsia="en-US"/>
        </w:rPr>
        <w:t>vectorizers</w:t>
      </w:r>
      <w:proofErr w:type="spellEnd"/>
      <w:r w:rsidRPr="007851AD">
        <w:rPr>
          <w:lang w:val="en-US" w:eastAsia="en-US"/>
        </w:rPr>
        <w:t>.</w:t>
      </w:r>
    </w:p>
    <w:p w:rsidR="007851AD" w:rsidRPr="007851AD" w:rsidRDefault="007851AD" w:rsidP="007851AD">
      <w:pPr>
        <w:rPr>
          <w:lang w:val="en-US" w:eastAsia="en-US"/>
        </w:rPr>
      </w:pPr>
      <w:r w:rsidRPr="007851AD">
        <w:rPr>
          <w:lang w:val="en-US" w:eastAsia="en-US"/>
        </w:rPr>
        <w:t>Among these combinations, the One-</w:t>
      </w:r>
      <w:proofErr w:type="spellStart"/>
      <w:r w:rsidRPr="007851AD">
        <w:rPr>
          <w:lang w:val="en-US" w:eastAsia="en-US"/>
        </w:rPr>
        <w:t>vs</w:t>
      </w:r>
      <w:proofErr w:type="spellEnd"/>
      <w:r w:rsidRPr="007851AD">
        <w:rPr>
          <w:lang w:val="en-US" w:eastAsia="en-US"/>
        </w:rPr>
        <w:t xml:space="preserve">-Rest classifier paired with the TF-IDF </w:t>
      </w:r>
      <w:proofErr w:type="spellStart"/>
      <w:r w:rsidRPr="007851AD">
        <w:rPr>
          <w:lang w:val="en-US" w:eastAsia="en-US"/>
        </w:rPr>
        <w:t>vectorizer</w:t>
      </w:r>
      <w:proofErr w:type="spellEnd"/>
      <w:r w:rsidRPr="007851AD">
        <w:rPr>
          <w:lang w:val="en-US" w:eastAsia="en-US"/>
        </w:rPr>
        <w:t xml:space="preserve"> delivered the highest accuracy, making it the most effective model for prediction. The One-</w:t>
      </w:r>
      <w:proofErr w:type="spellStart"/>
      <w:r w:rsidRPr="007851AD">
        <w:rPr>
          <w:lang w:val="en-US" w:eastAsia="en-US"/>
        </w:rPr>
        <w:t>vs</w:t>
      </w:r>
      <w:proofErr w:type="spellEnd"/>
      <w:r w:rsidRPr="007851AD">
        <w:rPr>
          <w:lang w:val="en-US" w:eastAsia="en-US"/>
        </w:rPr>
        <w:t>-Rest approach involves training one classifier per class, with each classifier distinguishing a single class from all others.</w:t>
      </w:r>
    </w:p>
    <w:p w:rsidR="007851AD" w:rsidRPr="007851AD" w:rsidRDefault="007851AD" w:rsidP="007851AD">
      <w:pPr>
        <w:rPr>
          <w:lang w:val="en-US" w:eastAsia="en-US"/>
        </w:rPr>
      </w:pPr>
      <w:r w:rsidRPr="007851AD">
        <w:rPr>
          <w:lang w:val="en-US" w:eastAsia="en-US"/>
        </w:rPr>
        <w:t xml:space="preserve">The entire implementation was carried out in Python using </w:t>
      </w:r>
      <w:r>
        <w:rPr>
          <w:lang w:val="en-US" w:eastAsia="en-US"/>
        </w:rPr>
        <w:t>Google Colab</w:t>
      </w:r>
      <w:r w:rsidRPr="007851AD">
        <w:rPr>
          <w:lang w:val="en-US" w:eastAsia="en-US"/>
        </w:rPr>
        <w:t>, which offers a convenient environment for handling datasets and executing code.</w:t>
      </w:r>
    </w:p>
    <w:p w:rsidR="007851AD" w:rsidRPr="007851AD" w:rsidRDefault="007851AD" w:rsidP="007851AD">
      <w:pPr>
        <w:rPr>
          <w:lang w:val="en-US" w:eastAsia="en-US"/>
        </w:rPr>
      </w:pPr>
    </w:p>
    <w:sectPr w:rsidR="007851AD" w:rsidRPr="007851AD" w:rsidSect="00871627">
      <w:pgSz w:w="11906" w:h="16838"/>
      <w:pgMar w:top="1440" w:right="1440" w:bottom="1440" w:left="216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5145E"/>
    <w:multiLevelType w:val="multilevel"/>
    <w:tmpl w:val="239C61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AB9515B"/>
    <w:multiLevelType w:val="multilevel"/>
    <w:tmpl w:val="A2B80234"/>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0"/>
  </w:num>
  <w:num w:numId="3">
    <w:abstractNumId w:val="2"/>
  </w:num>
  <w:num w:numId="4">
    <w:abstractNumId w:val="1"/>
  </w:num>
  <w:num w:numId="5">
    <w:abstractNumId w:val="2"/>
  </w:num>
  <w:num w:numId="6">
    <w:abstractNumId w:val="2"/>
  </w:num>
  <w:num w:numId="7">
    <w:abstractNumId w:val="4"/>
  </w:num>
  <w:num w:numId="8">
    <w:abstractNumId w:val="4"/>
  </w:num>
  <w:num w:numId="9">
    <w:abstractNumId w:val="4"/>
  </w:num>
  <w:num w:numId="10">
    <w:abstractNumId w:val="4"/>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71627"/>
    <w:rsid w:val="000A1690"/>
    <w:rsid w:val="001539A6"/>
    <w:rsid w:val="00160163"/>
    <w:rsid w:val="00166FAE"/>
    <w:rsid w:val="00167E21"/>
    <w:rsid w:val="00266A23"/>
    <w:rsid w:val="002B0B3D"/>
    <w:rsid w:val="002C54C7"/>
    <w:rsid w:val="002D0901"/>
    <w:rsid w:val="00342FE8"/>
    <w:rsid w:val="003F1798"/>
    <w:rsid w:val="00425B08"/>
    <w:rsid w:val="005A26A0"/>
    <w:rsid w:val="00632A7E"/>
    <w:rsid w:val="007851AD"/>
    <w:rsid w:val="007F26B7"/>
    <w:rsid w:val="00837225"/>
    <w:rsid w:val="00841F36"/>
    <w:rsid w:val="00871627"/>
    <w:rsid w:val="008E0903"/>
    <w:rsid w:val="00952D8B"/>
    <w:rsid w:val="009D54DA"/>
    <w:rsid w:val="00A61D80"/>
    <w:rsid w:val="00AD42FF"/>
    <w:rsid w:val="00B03B36"/>
    <w:rsid w:val="00B05345"/>
    <w:rsid w:val="00C3406F"/>
    <w:rsid w:val="00CB089A"/>
    <w:rsid w:val="00CB0FBC"/>
    <w:rsid w:val="00DD3E23"/>
    <w:rsid w:val="00E47C44"/>
    <w:rsid w:val="00E80F9E"/>
    <w:rsid w:val="00EF29F0"/>
    <w:rsid w:val="00F54715"/>
    <w:rsid w:val="00F66232"/>
    <w:rsid w:val="00F84E2C"/>
    <w:rsid w:val="00F975ED"/>
    <w:rsid w:val="00F9787D"/>
    <w:rsid w:val="00FC6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A3"/>
    <w:rPr>
      <w:rFonts w:ascii="Times New Roman" w:eastAsiaTheme="minorEastAsia" w:hAnsi="Times New Roman" w:cs="Times New Roman"/>
      <w:color w:val="00000A"/>
      <w:sz w:val="22"/>
      <w:lang w:eastAsia="en-IN"/>
    </w:rPr>
  </w:style>
  <w:style w:type="paragraph" w:styleId="Heading10">
    <w:name w:val="heading 1"/>
    <w:basedOn w:val="Normal"/>
    <w:next w:val="Normal"/>
    <w:link w:val="Heading1Char"/>
    <w:uiPriority w:val="9"/>
    <w:qFormat/>
    <w:rsid w:val="004548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84E2C"/>
    <w:pPr>
      <w:overflowPunct w:val="0"/>
      <w:autoSpaceDE w:val="0"/>
      <w:autoSpaceDN w:val="0"/>
      <w:adjustRightInd w:val="0"/>
      <w:spacing w:before="360" w:line="240" w:lineRule="atLeast"/>
      <w:jc w:val="both"/>
      <w:textAlignment w:val="baseline"/>
      <w:outlineLvl w:val="2"/>
    </w:pPr>
    <w:rPr>
      <w:rFonts w:eastAsia="Times New Roman"/>
      <w:color w:val="auto"/>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qFormat/>
    <w:rsid w:val="004548A3"/>
    <w:rPr>
      <w:rFonts w:asciiTheme="majorHAnsi" w:eastAsiaTheme="majorEastAsia" w:hAnsiTheme="majorHAnsi" w:cstheme="majorBidi"/>
      <w:b/>
      <w:bCs/>
      <w:color w:val="365F91" w:themeColor="accent1" w:themeShade="BF"/>
      <w:sz w:val="28"/>
      <w:szCs w:val="28"/>
      <w:lang w:eastAsia="en-IN"/>
    </w:rPr>
  </w:style>
  <w:style w:type="character" w:customStyle="1" w:styleId="ListLabel1">
    <w:name w:val="ListLabel 1"/>
    <w:qFormat/>
    <w:rsid w:val="00871627"/>
    <w:rPr>
      <w:b w:val="0"/>
      <w:i/>
      <w:sz w:val="20"/>
    </w:rPr>
  </w:style>
  <w:style w:type="character" w:customStyle="1" w:styleId="ListLabel2">
    <w:name w:val="ListLabel 2"/>
    <w:qFormat/>
    <w:rsid w:val="00871627"/>
    <w:rPr>
      <w:b w:val="0"/>
      <w:i/>
      <w:sz w:val="20"/>
    </w:rPr>
  </w:style>
  <w:style w:type="paragraph" w:customStyle="1" w:styleId="Heading">
    <w:name w:val="Heading"/>
    <w:basedOn w:val="Normal"/>
    <w:next w:val="BodyText"/>
    <w:qFormat/>
    <w:rsid w:val="0087162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71627"/>
    <w:pPr>
      <w:spacing w:after="140" w:line="288" w:lineRule="auto"/>
    </w:pPr>
  </w:style>
  <w:style w:type="paragraph" w:styleId="List">
    <w:name w:val="List"/>
    <w:basedOn w:val="BodyText"/>
    <w:rsid w:val="00871627"/>
    <w:rPr>
      <w:rFonts w:cs="FreeSans"/>
    </w:rPr>
  </w:style>
  <w:style w:type="paragraph" w:styleId="Caption">
    <w:name w:val="caption"/>
    <w:basedOn w:val="Normal"/>
    <w:qFormat/>
    <w:rsid w:val="00871627"/>
    <w:pPr>
      <w:suppressLineNumbers/>
      <w:spacing w:before="120" w:after="120"/>
    </w:pPr>
    <w:rPr>
      <w:rFonts w:cs="FreeSans"/>
      <w:i/>
      <w:iCs/>
      <w:sz w:val="24"/>
      <w:szCs w:val="24"/>
    </w:rPr>
  </w:style>
  <w:style w:type="paragraph" w:customStyle="1" w:styleId="Index">
    <w:name w:val="Index"/>
    <w:basedOn w:val="Normal"/>
    <w:qFormat/>
    <w:rsid w:val="00871627"/>
    <w:pPr>
      <w:suppressLineNumbers/>
    </w:pPr>
    <w:rPr>
      <w:rFonts w:cs="FreeSans"/>
    </w:rPr>
  </w:style>
  <w:style w:type="paragraph" w:customStyle="1" w:styleId="papertitle">
    <w:name w:val="papertitle"/>
    <w:basedOn w:val="Normal"/>
    <w:next w:val="Normal"/>
    <w:qFormat/>
    <w:rsid w:val="004548A3"/>
    <w:pPr>
      <w:keepNext/>
      <w:keepLines/>
      <w:suppressAutoHyphens/>
      <w:overflowPunct w:val="0"/>
      <w:spacing w:after="480" w:line="360" w:lineRule="atLeast"/>
      <w:jc w:val="center"/>
      <w:textAlignment w:val="baseline"/>
    </w:pPr>
    <w:rPr>
      <w:rFonts w:eastAsia="Times New Roman"/>
      <w:b/>
      <w:sz w:val="28"/>
      <w:szCs w:val="20"/>
      <w:lang w:val="en-US" w:eastAsia="en-US"/>
    </w:rPr>
  </w:style>
  <w:style w:type="paragraph" w:customStyle="1" w:styleId="author">
    <w:name w:val="author"/>
    <w:basedOn w:val="Normal"/>
    <w:next w:val="Normal"/>
    <w:qFormat/>
    <w:rsid w:val="004548A3"/>
    <w:pPr>
      <w:overflowPunct w:val="0"/>
      <w:spacing w:after="200" w:line="220" w:lineRule="atLeast"/>
      <w:jc w:val="center"/>
      <w:textAlignment w:val="baseline"/>
    </w:pPr>
    <w:rPr>
      <w:rFonts w:eastAsia="Times New Roman"/>
      <w:sz w:val="20"/>
      <w:szCs w:val="20"/>
      <w:lang w:val="en-US" w:eastAsia="en-US"/>
    </w:rPr>
  </w:style>
  <w:style w:type="paragraph" w:customStyle="1" w:styleId="abstract">
    <w:name w:val="abstract"/>
    <w:basedOn w:val="Normal"/>
    <w:qFormat/>
    <w:rsid w:val="004548A3"/>
    <w:pPr>
      <w:overflowPunct w:val="0"/>
      <w:spacing w:before="600" w:after="360" w:line="220" w:lineRule="atLeast"/>
      <w:ind w:left="567" w:right="567" w:firstLine="227"/>
      <w:contextualSpacing/>
      <w:jc w:val="both"/>
      <w:textAlignment w:val="baseline"/>
    </w:pPr>
    <w:rPr>
      <w:rFonts w:eastAsia="Times New Roman"/>
      <w:sz w:val="18"/>
      <w:szCs w:val="20"/>
      <w:lang w:val="en-US" w:eastAsia="en-US"/>
    </w:rPr>
  </w:style>
  <w:style w:type="paragraph" w:customStyle="1" w:styleId="keywords">
    <w:name w:val="keywords"/>
    <w:basedOn w:val="abstract"/>
    <w:next w:val="Normal"/>
    <w:qFormat/>
    <w:rsid w:val="004548A3"/>
    <w:pPr>
      <w:spacing w:before="220"/>
      <w:ind w:firstLine="0"/>
      <w:jc w:val="left"/>
    </w:pPr>
  </w:style>
  <w:style w:type="paragraph" w:customStyle="1" w:styleId="heading1">
    <w:name w:val="heading1"/>
    <w:basedOn w:val="Normal"/>
    <w:next w:val="Normal"/>
    <w:qFormat/>
    <w:rsid w:val="004548A3"/>
    <w:pPr>
      <w:keepNext/>
      <w:keepLines/>
      <w:numPr>
        <w:numId w:val="3"/>
      </w:numPr>
      <w:suppressAutoHyphens/>
      <w:overflowPunct w:val="0"/>
      <w:spacing w:before="360" w:after="240" w:line="300" w:lineRule="atLeast"/>
      <w:textAlignment w:val="baseline"/>
      <w:outlineLvl w:val="0"/>
    </w:pPr>
    <w:rPr>
      <w:rFonts w:eastAsia="Times New Roman"/>
      <w:b/>
      <w:sz w:val="24"/>
      <w:szCs w:val="20"/>
      <w:lang w:val="en-US" w:eastAsia="en-US"/>
    </w:rPr>
  </w:style>
  <w:style w:type="paragraph" w:styleId="ListParagraph">
    <w:name w:val="List Paragraph"/>
    <w:basedOn w:val="Normal"/>
    <w:uiPriority w:val="34"/>
    <w:qFormat/>
    <w:rsid w:val="004548A3"/>
    <w:pPr>
      <w:ind w:left="720"/>
      <w:contextualSpacing/>
    </w:pPr>
  </w:style>
  <w:style w:type="paragraph" w:customStyle="1" w:styleId="p1a">
    <w:name w:val="p1a"/>
    <w:basedOn w:val="Normal"/>
    <w:next w:val="Normal"/>
    <w:qFormat/>
    <w:rsid w:val="004548A3"/>
    <w:pPr>
      <w:overflowPunct w:val="0"/>
      <w:spacing w:line="240" w:lineRule="atLeast"/>
      <w:jc w:val="both"/>
      <w:textAlignment w:val="baseline"/>
    </w:pPr>
    <w:rPr>
      <w:rFonts w:eastAsia="Times New Roman"/>
      <w:sz w:val="20"/>
      <w:szCs w:val="20"/>
      <w:lang w:val="en-US" w:eastAsia="en-US"/>
    </w:rPr>
  </w:style>
  <w:style w:type="paragraph" w:customStyle="1" w:styleId="heading2">
    <w:name w:val="heading2"/>
    <w:basedOn w:val="Normal"/>
    <w:qFormat/>
    <w:rsid w:val="004E7CC2"/>
    <w:pPr>
      <w:keepNext/>
      <w:keepLines/>
      <w:numPr>
        <w:ilvl w:val="1"/>
        <w:numId w:val="3"/>
      </w:numPr>
      <w:suppressAutoHyphens/>
      <w:overflowPunct w:val="0"/>
      <w:spacing w:before="360" w:after="160" w:line="240" w:lineRule="atLeast"/>
      <w:textAlignment w:val="baseline"/>
      <w:outlineLvl w:val="1"/>
    </w:pPr>
    <w:rPr>
      <w:rFonts w:eastAsia="Times New Roman"/>
      <w:b/>
      <w:sz w:val="20"/>
      <w:szCs w:val="20"/>
      <w:lang w:val="en-US" w:eastAsia="en-US"/>
    </w:rPr>
  </w:style>
  <w:style w:type="paragraph" w:customStyle="1" w:styleId="TableContents">
    <w:name w:val="Table Contents"/>
    <w:basedOn w:val="Normal"/>
    <w:qFormat/>
    <w:rsid w:val="00871627"/>
  </w:style>
  <w:style w:type="paragraph" w:customStyle="1" w:styleId="TableHeading">
    <w:name w:val="Table Heading"/>
    <w:basedOn w:val="TableContents"/>
    <w:qFormat/>
    <w:rsid w:val="00871627"/>
  </w:style>
  <w:style w:type="numbering" w:customStyle="1" w:styleId="headings">
    <w:name w:val="headings"/>
    <w:qFormat/>
    <w:rsid w:val="004E7CC2"/>
    <w:pPr>
      <w:numPr>
        <w:numId w:val="3"/>
      </w:numPr>
    </w:pPr>
  </w:style>
  <w:style w:type="table" w:styleId="TableGrid">
    <w:name w:val="Table Grid"/>
    <w:basedOn w:val="TableNormal"/>
    <w:uiPriority w:val="59"/>
    <w:rsid w:val="00304C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ashitem">
    <w:name w:val="dashitem"/>
    <w:basedOn w:val="Normal"/>
    <w:rsid w:val="00B03B36"/>
    <w:pPr>
      <w:numPr>
        <w:numId w:val="4"/>
      </w:numPr>
      <w:overflowPunct w:val="0"/>
      <w:autoSpaceDE w:val="0"/>
      <w:autoSpaceDN w:val="0"/>
      <w:adjustRightInd w:val="0"/>
      <w:spacing w:before="160" w:after="160" w:line="240" w:lineRule="atLeast"/>
      <w:contextualSpacing/>
      <w:jc w:val="both"/>
      <w:textAlignment w:val="baseline"/>
    </w:pPr>
    <w:rPr>
      <w:rFonts w:eastAsia="Times New Roman"/>
      <w:color w:val="auto"/>
      <w:sz w:val="20"/>
      <w:szCs w:val="20"/>
      <w:lang w:val="en-US" w:eastAsia="en-US"/>
    </w:rPr>
  </w:style>
  <w:style w:type="numbering" w:customStyle="1" w:styleId="itemization2">
    <w:name w:val="itemization2"/>
    <w:basedOn w:val="NoList"/>
    <w:rsid w:val="00B03B36"/>
    <w:pPr>
      <w:numPr>
        <w:numId w:val="4"/>
      </w:numPr>
    </w:pPr>
  </w:style>
  <w:style w:type="character" w:customStyle="1" w:styleId="Heading3Char">
    <w:name w:val="Heading 3 Char"/>
    <w:basedOn w:val="DefaultParagraphFont"/>
    <w:link w:val="Heading3"/>
    <w:rsid w:val="00F84E2C"/>
    <w:rPr>
      <w:rFonts w:ascii="Times New Roman" w:eastAsia="Times New Roman" w:hAnsi="Times New Roman" w:cs="Times New Roman"/>
      <w:szCs w:val="20"/>
      <w:lang w:val="en-US"/>
    </w:rPr>
  </w:style>
  <w:style w:type="character" w:customStyle="1" w:styleId="heading30">
    <w:name w:val="heading3"/>
    <w:basedOn w:val="DefaultParagraphFont"/>
    <w:rsid w:val="00F84E2C"/>
    <w:rPr>
      <w:b/>
    </w:rPr>
  </w:style>
  <w:style w:type="character" w:styleId="Hyperlink">
    <w:name w:val="Hyperlink"/>
    <w:basedOn w:val="DefaultParagraphFont"/>
    <w:semiHidden/>
    <w:unhideWhenUsed/>
    <w:rsid w:val="008E0903"/>
    <w:rPr>
      <w:color w:val="auto"/>
      <w:u w:val="none"/>
    </w:rPr>
  </w:style>
  <w:style w:type="paragraph" w:customStyle="1" w:styleId="referenceitem">
    <w:name w:val="referenceitem"/>
    <w:basedOn w:val="Normal"/>
    <w:rsid w:val="008E0903"/>
    <w:pPr>
      <w:numPr>
        <w:numId w:val="7"/>
      </w:numPr>
      <w:overflowPunct w:val="0"/>
      <w:autoSpaceDE w:val="0"/>
      <w:autoSpaceDN w:val="0"/>
      <w:adjustRightInd w:val="0"/>
      <w:spacing w:line="220" w:lineRule="atLeast"/>
      <w:jc w:val="both"/>
      <w:textAlignment w:val="baseline"/>
    </w:pPr>
    <w:rPr>
      <w:rFonts w:eastAsia="Times New Roman"/>
      <w:color w:val="auto"/>
      <w:sz w:val="18"/>
      <w:szCs w:val="20"/>
      <w:lang w:val="en-US" w:eastAsia="en-US"/>
    </w:rPr>
  </w:style>
  <w:style w:type="numbering" w:customStyle="1" w:styleId="referencelist">
    <w:name w:val="referencelist"/>
    <w:basedOn w:val="NoList"/>
    <w:semiHidden/>
    <w:rsid w:val="008E0903"/>
    <w:pPr>
      <w:numPr>
        <w:numId w:val="7"/>
      </w:numPr>
    </w:pPr>
  </w:style>
  <w:style w:type="character" w:styleId="Strong">
    <w:name w:val="Strong"/>
    <w:basedOn w:val="DefaultParagraphFont"/>
    <w:uiPriority w:val="22"/>
    <w:qFormat/>
    <w:rsid w:val="00B05345"/>
    <w:rPr>
      <w:b/>
      <w:bCs/>
    </w:rPr>
  </w:style>
  <w:style w:type="paragraph" w:styleId="NormalWeb">
    <w:name w:val="Normal (Web)"/>
    <w:basedOn w:val="Normal"/>
    <w:uiPriority w:val="99"/>
    <w:semiHidden/>
    <w:unhideWhenUsed/>
    <w:rsid w:val="00B05345"/>
    <w:pPr>
      <w:spacing w:before="100" w:beforeAutospacing="1" w:after="100" w:afterAutospacing="1"/>
    </w:pPr>
    <w:rPr>
      <w:rFonts w:eastAsia="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63285567">
      <w:bodyDiv w:val="1"/>
      <w:marLeft w:val="0"/>
      <w:marRight w:val="0"/>
      <w:marTop w:val="0"/>
      <w:marBottom w:val="0"/>
      <w:divBdr>
        <w:top w:val="none" w:sz="0" w:space="0" w:color="auto"/>
        <w:left w:val="none" w:sz="0" w:space="0" w:color="auto"/>
        <w:bottom w:val="none" w:sz="0" w:space="0" w:color="auto"/>
        <w:right w:val="none" w:sz="0" w:space="0" w:color="auto"/>
      </w:divBdr>
    </w:div>
    <w:div w:id="565650395">
      <w:bodyDiv w:val="1"/>
      <w:marLeft w:val="0"/>
      <w:marRight w:val="0"/>
      <w:marTop w:val="0"/>
      <w:marBottom w:val="0"/>
      <w:divBdr>
        <w:top w:val="none" w:sz="0" w:space="0" w:color="auto"/>
        <w:left w:val="none" w:sz="0" w:space="0" w:color="auto"/>
        <w:bottom w:val="none" w:sz="0" w:space="0" w:color="auto"/>
        <w:right w:val="none" w:sz="0" w:space="0" w:color="auto"/>
      </w:divBdr>
    </w:div>
    <w:div w:id="943928117">
      <w:bodyDiv w:val="1"/>
      <w:marLeft w:val="0"/>
      <w:marRight w:val="0"/>
      <w:marTop w:val="0"/>
      <w:marBottom w:val="0"/>
      <w:divBdr>
        <w:top w:val="none" w:sz="0" w:space="0" w:color="auto"/>
        <w:left w:val="none" w:sz="0" w:space="0" w:color="auto"/>
        <w:bottom w:val="none" w:sz="0" w:space="0" w:color="auto"/>
        <w:right w:val="none" w:sz="0" w:space="0" w:color="auto"/>
      </w:divBdr>
    </w:div>
    <w:div w:id="1238512897">
      <w:bodyDiv w:val="1"/>
      <w:marLeft w:val="0"/>
      <w:marRight w:val="0"/>
      <w:marTop w:val="0"/>
      <w:marBottom w:val="0"/>
      <w:divBdr>
        <w:top w:val="none" w:sz="0" w:space="0" w:color="auto"/>
        <w:left w:val="none" w:sz="0" w:space="0" w:color="auto"/>
        <w:bottom w:val="none" w:sz="0" w:space="0" w:color="auto"/>
        <w:right w:val="none" w:sz="0" w:space="0" w:color="auto"/>
      </w:divBdr>
    </w:div>
    <w:div w:id="1727872197">
      <w:bodyDiv w:val="1"/>
      <w:marLeft w:val="0"/>
      <w:marRight w:val="0"/>
      <w:marTop w:val="0"/>
      <w:marBottom w:val="0"/>
      <w:divBdr>
        <w:top w:val="none" w:sz="0" w:space="0" w:color="auto"/>
        <w:left w:val="none" w:sz="0" w:space="0" w:color="auto"/>
        <w:bottom w:val="none" w:sz="0" w:space="0" w:color="auto"/>
        <w:right w:val="none" w:sz="0" w:space="0" w:color="auto"/>
      </w:divBdr>
    </w:div>
    <w:div w:id="1735666517">
      <w:bodyDiv w:val="1"/>
      <w:marLeft w:val="0"/>
      <w:marRight w:val="0"/>
      <w:marTop w:val="0"/>
      <w:marBottom w:val="0"/>
      <w:divBdr>
        <w:top w:val="none" w:sz="0" w:space="0" w:color="auto"/>
        <w:left w:val="none" w:sz="0" w:space="0" w:color="auto"/>
        <w:bottom w:val="none" w:sz="0" w:space="0" w:color="auto"/>
        <w:right w:val="none" w:sz="0" w:space="0" w:color="auto"/>
      </w:divBdr>
    </w:div>
    <w:div w:id="1864443648">
      <w:bodyDiv w:val="1"/>
      <w:marLeft w:val="0"/>
      <w:marRight w:val="0"/>
      <w:marTop w:val="0"/>
      <w:marBottom w:val="0"/>
      <w:divBdr>
        <w:top w:val="none" w:sz="0" w:space="0" w:color="auto"/>
        <w:left w:val="none" w:sz="0" w:space="0" w:color="auto"/>
        <w:bottom w:val="none" w:sz="0" w:space="0" w:color="auto"/>
        <w:right w:val="none" w:sz="0" w:space="0" w:color="auto"/>
      </w:divBdr>
    </w:div>
    <w:div w:id="1898664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mac</cp:lastModifiedBy>
  <cp:revision>7</cp:revision>
  <dcterms:created xsi:type="dcterms:W3CDTF">2025-06-12T09:35:00Z</dcterms:created>
  <dcterms:modified xsi:type="dcterms:W3CDTF">2025-06-16T12:10:00Z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