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a365d"/>
          <w:sz w:val="48"/>
          <w:szCs w:val="48"/>
        </w:rPr>
        <w:t xml:space="preserve">CAHIER DES CHARGES</w:t>
      </w:r>
    </w:p>
    <w:p>
      <w:pPr>
        <w:spacing w:after="100"/>
        <w:jc w:val="center"/>
      </w:pPr>
      <w:r>
        <w:rPr>
          <w:b/>
          <w:bCs/>
          <w:color w:val="1a365d"/>
          <w:sz w:val="36"/>
          <w:szCs w:val="36"/>
        </w:rPr>
        <w:t xml:space="preserve">FONCTIONNEL ET TECHNIQUE</w:t>
      </w:r>
    </w:p>
    <w:p>
      <w:pPr>
        <w:spacing w:after="1000"/>
        <w:jc w:val="center"/>
      </w:pPr>
      <w:r>
        <w:rPr>
          <w:i/>
          <w:iCs/>
          <w:color w:val="2b6cb0"/>
          <w:sz w:val="28"/>
          <w:szCs w:val="28"/>
        </w:rPr>
        <w:t xml:space="preserve">Système Intelligent de Contrôle Qualité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pct" w:w="40%"/>
          </w:tcPr>
          <w:p>
            <w:pPr>
              <w:jc w:val="left"/>
            </w:pPr>
            <w:r>
              <w:rPr>
                <w:b w:val="false"/>
                <w:bCs w:val="false"/>
                <w:color w:val="000000"/>
                <w:sz w:val="20"/>
                <w:szCs w:val="20"/>
              </w:rPr>
              <w:t xml:space="preserve">Entreprise d'accueil</w:t>
            </w:r>
          </w:p>
        </w:tc>
        <w:tc>
          <w:tcPr>
            <w:tcW w:type="pct" w:w="60%"/>
          </w:tcPr>
          <w:p>
            <w:pPr>
              <w:jc w:val="left"/>
            </w:pPr>
            <w:r>
              <w:rPr>
                <w:b w:val="false"/>
                <w:bCs w:val="false"/>
                <w:color w:val="000000"/>
                <w:sz w:val="20"/>
                <w:szCs w:val="20"/>
              </w:rPr>
              <w:t xml:space="preserve">ICEM</w:t>
            </w:r>
          </w:p>
        </w:tc>
      </w:tr>
      <w:tr>
        <w:trPr>
          <w:tblHeader w:val="false"/>
        </w:trPr>
        <w:tc>
          <w:tcPr>
            <w:tcW w:type="pct" w:w="40%"/>
          </w:tcPr>
          <w:p>
            <w:pPr>
              <w:jc w:val="left"/>
            </w:pPr>
            <w:r>
              <w:rPr>
                <w:b w:val="false"/>
                <w:bCs w:val="false"/>
                <w:color w:val="000000"/>
                <w:sz w:val="20"/>
                <w:szCs w:val="20"/>
              </w:rPr>
              <w:t xml:space="preserve">Spécialité</w:t>
            </w:r>
          </w:p>
        </w:tc>
        <w:tc>
          <w:tcPr>
            <w:tcW w:type="pct" w:w="60%"/>
          </w:tcPr>
          <w:p>
            <w:pPr>
              <w:jc w:val="left"/>
            </w:pPr>
            <w:r>
              <w:rPr>
                <w:b w:val="false"/>
                <w:bCs w:val="false"/>
                <w:color w:val="000000"/>
                <w:sz w:val="20"/>
                <w:szCs w:val="20"/>
              </w:rPr>
              <w:t xml:space="preserve">Développement des Systèmes d'Information</w:t>
            </w:r>
          </w:p>
        </w:tc>
      </w:tr>
      <w:tr>
        <w:trPr>
          <w:tblHeader w:val="false"/>
        </w:trPr>
        <w:tc>
          <w:tcPr>
            <w:tcW w:type="pct" w:w="40%"/>
          </w:tcPr>
          <w:p>
            <w:pPr>
              <w:jc w:val="left"/>
            </w:pPr>
            <w:r>
              <w:rPr>
                <w:b w:val="false"/>
                <w:bCs w:val="false"/>
                <w:color w:val="000000"/>
                <w:sz w:val="20"/>
                <w:szCs w:val="20"/>
              </w:rPr>
              <w:t xml:space="preserve">Année universitaire</w:t>
            </w:r>
          </w:p>
        </w:tc>
        <w:tc>
          <w:tcPr>
            <w:tcW w:type="pct" w:w="60%"/>
          </w:tcPr>
          <w:p>
            <w:pPr>
              <w:jc w:val="left"/>
            </w:pPr>
            <w:r>
              <w:rPr>
                <w:b w:val="false"/>
                <w:bCs w:val="false"/>
                <w:color w:val="000000"/>
                <w:sz w:val="20"/>
                <w:szCs w:val="20"/>
              </w:rPr>
              <w:t xml:space="preserve">2025 / 2026</w:t>
            </w:r>
          </w:p>
        </w:tc>
      </w:tr>
      <w:tr>
        <w:trPr>
          <w:tblHeader w:val="false"/>
        </w:trPr>
        <w:tc>
          <w:tcPr>
            <w:tcW w:type="pct" w:w="40%"/>
          </w:tcPr>
          <w:p>
            <w:pPr>
              <w:jc w:val="left"/>
            </w:pPr>
            <w:r>
              <w:rPr>
                <w:b w:val="false"/>
                <w:bCs w:val="false"/>
                <w:color w:val="000000"/>
                <w:sz w:val="20"/>
                <w:szCs w:val="20"/>
              </w:rPr>
              <w:t xml:space="preserve">Réalisé par</w:t>
            </w:r>
          </w:p>
        </w:tc>
        <w:tc>
          <w:tcPr>
            <w:tcW w:type="pct" w:w="60%"/>
          </w:tcPr>
          <w:p>
            <w:pPr>
              <w:jc w:val="left"/>
            </w:pPr>
            <w:r>
              <w:rPr>
                <w:b w:val="false"/>
                <w:bCs w:val="false"/>
                <w:color w:val="000000"/>
                <w:sz w:val="20"/>
                <w:szCs w:val="20"/>
              </w:rPr>
              <w:t xml:space="preserve">Maram Laouini &amp; Riheme Mhemdi</w:t>
            </w:r>
          </w:p>
        </w:tc>
      </w:tr>
      <w:tr>
        <w:trPr>
          <w:tblHeader w:val="false"/>
        </w:trPr>
        <w:tc>
          <w:tcPr>
            <w:tcW w:type="pct" w:w="40%"/>
          </w:tcPr>
          <w:p>
            <w:pPr>
              <w:jc w:val="left"/>
            </w:pPr>
            <w:r>
              <w:rPr>
                <w:b w:val="false"/>
                <w:bCs w:val="false"/>
                <w:color w:val="000000"/>
                <w:sz w:val="20"/>
                <w:szCs w:val="20"/>
              </w:rPr>
              <w:t xml:space="preserve">Date</w:t>
            </w:r>
          </w:p>
        </w:tc>
        <w:tc>
          <w:tcPr>
            <w:tcW w:type="pct" w:w="60%"/>
          </w:tcPr>
          <w:p>
            <w:pPr>
              <w:jc w:val="left"/>
            </w:pPr>
            <w:r>
              <w:rPr>
                <w:b w:val="false"/>
                <w:bCs w:val="false"/>
                <w:color w:val="000000"/>
                <w:sz w:val="20"/>
                <w:szCs w:val="20"/>
              </w:rPr>
              <w:t xml:space="preserve">17 / 02 / 2026</w:t>
            </w:r>
          </w:p>
        </w:tc>
      </w:tr>
    </w:tbl>
    <w:p>
      <w:pPr>
        <w:pageBreakBefore/>
      </w:pPr>
    </w:p>
    <w:p>
      <w:pPr>
        <w:pStyle w:val="Heading1"/>
        <w:spacing w:before="300" w:after="150"/>
      </w:pPr>
      <w:r>
        <w:rPr>
          <w:b/>
          <w:bCs/>
          <w:color w:val="1a365d"/>
        </w:rPr>
        <w:t xml:space="preserve">1. Introduction</w:t>
      </w:r>
    </w:p>
    <w:p>
      <w:pPr>
        <w:spacing w:after="120"/>
        <w:jc w:val="both"/>
      </w:pPr>
      <w:r>
        <w:rPr>
          <w:sz w:val="22"/>
          <w:szCs w:val="22"/>
        </w:rPr>
        <w:t xml:space="preserve">Ce document définit les spécifications fonctionnelles et techniques du système intelligent de contrôle qualité pour l'entreprise ICEM. L'objectif est d'automatiser l'inspection des câbles via Intelligence Artificielle (Vision par ordinateur) et d'assurer une traçabilité totale via une plateforme Web et Mobile.</w:t>
      </w:r>
    </w:p>
    <w:p>
      <w:pPr>
        <w:pStyle w:val="Heading1"/>
        <w:spacing w:before="300" w:after="150"/>
      </w:pPr>
      <w:r>
        <w:rPr>
          <w:b/>
          <w:bCs/>
          <w:color w:val="1a365d"/>
        </w:rPr>
        <w:t xml:space="preserve">2. Contexte et Problématique</w:t>
      </w:r>
    </w:p>
    <w:p>
      <w:pPr>
        <w:spacing w:after="120"/>
        <w:jc w:val="both"/>
      </w:pPr>
      <w:r>
        <w:rPr>
          <w:sz w:val="22"/>
          <w:szCs w:val="22"/>
        </w:rPr>
        <w:t xml:space="preserve">Actuellement, ICEM utilise des méthodes manuelles lentes et sujettes à l'erreur. Notre solution remplace ce processus par :</w:t>
      </w:r>
    </w:p>
    <w:p>
      <w:pPr>
        <w:pStyle w:val="ListParagraph"/>
        <w:numPr>
          <w:ilvl w:val="0"/>
          <w:numId w:val="1"/>
        </w:numPr>
        <w:spacing w:after="60"/>
      </w:pPr>
      <w:r>
        <w:rPr>
          <w:sz w:val="22"/>
          <w:szCs w:val="22"/>
        </w:rPr>
        <w:t xml:space="preserve">Inspection automatisée par IA (YOLOv8).</w:t>
      </w:r>
    </w:p>
    <w:p>
      <w:pPr>
        <w:pStyle w:val="ListParagraph"/>
        <w:numPr>
          <w:ilvl w:val="0"/>
          <w:numId w:val="1"/>
        </w:numPr>
        <w:spacing w:after="60"/>
      </w:pPr>
      <w:r>
        <w:rPr>
          <w:sz w:val="22"/>
          <w:szCs w:val="22"/>
        </w:rPr>
        <w:t xml:space="preserve">Collecte de données centralisée dans le Cloud (Firebase).</w:t>
      </w:r>
    </w:p>
    <w:p>
      <w:pPr>
        <w:pStyle w:val="ListParagraph"/>
        <w:numPr>
          <w:ilvl w:val="0"/>
          <w:numId w:val="1"/>
        </w:numPr>
        <w:spacing w:after="60"/>
      </w:pPr>
      <w:r>
        <w:rPr>
          <w:sz w:val="22"/>
          <w:szCs w:val="22"/>
        </w:rPr>
        <w:t xml:space="preserve">Suivi en temps réel des indicateurs de performance (KPI).</w:t>
      </w:r>
    </w:p>
    <w:p>
      <w:pPr>
        <w:pStyle w:val="Heading1"/>
        <w:spacing w:before="300" w:after="150"/>
      </w:pPr>
      <w:r>
        <w:rPr>
          <w:b/>
          <w:bCs/>
          <w:color w:val="1a365d"/>
        </w:rPr>
        <w:t xml:space="preserve">3. Objectifs</w:t>
      </w:r>
    </w:p>
    <w:p>
      <w:pPr>
        <w:pStyle w:val="ListParagraph"/>
        <w:numPr>
          <w:ilvl w:val="0"/>
          <w:numId w:val="1"/>
        </w:numPr>
        <w:spacing w:after="60"/>
      </w:pPr>
      <w:r>
        <w:rPr>
          <w:sz w:val="22"/>
          <w:szCs w:val="22"/>
        </w:rPr>
        <w:t xml:space="preserve">Automatisation de l'inspection visuelle avec une précision de 95%.</w:t>
      </w:r>
    </w:p>
    <w:p>
      <w:pPr>
        <w:pStyle w:val="ListParagraph"/>
        <w:numPr>
          <w:ilvl w:val="0"/>
          <w:numId w:val="1"/>
        </w:numPr>
        <w:spacing w:after="60"/>
      </w:pPr>
      <w:r>
        <w:rPr>
          <w:sz w:val="22"/>
          <w:szCs w:val="22"/>
        </w:rPr>
        <w:t xml:space="preserve">Répartition des défauts par gravité (Mineur, Majeur, Critique).</w:t>
      </w:r>
    </w:p>
    <w:p>
      <w:pPr>
        <w:pStyle w:val="ListParagraph"/>
        <w:numPr>
          <w:ilvl w:val="0"/>
          <w:numId w:val="1"/>
        </w:numPr>
        <w:spacing w:after="60"/>
      </w:pPr>
      <w:r>
        <w:rPr>
          <w:sz w:val="22"/>
          <w:szCs w:val="22"/>
        </w:rPr>
        <w:t xml:space="preserve">Gestion numérique des Ordres de Fabrication (OF).</w:t>
      </w:r>
    </w:p>
    <w:p>
      <w:pPr>
        <w:pStyle w:val="ListParagraph"/>
        <w:numPr>
          <w:ilvl w:val="0"/>
          <w:numId w:val="1"/>
        </w:numPr>
        <w:spacing w:after="60"/>
      </w:pPr>
      <w:r>
        <w:rPr>
          <w:sz w:val="22"/>
          <w:szCs w:val="22"/>
        </w:rPr>
        <w:t xml:space="preserve">Génération automatique de rapports d'inspection PDF.</w:t>
      </w:r>
    </w:p>
    <w:p>
      <w:pPr>
        <w:pStyle w:val="Heading1"/>
        <w:spacing w:before="300" w:after="150"/>
      </w:pPr>
      <w:r>
        <w:rPr>
          <w:b/>
          <w:bCs/>
          <w:color w:val="1a365d"/>
        </w:rPr>
        <w:t xml:space="preserve">4.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color="1a365d" w:val="solid"/>
          </w:tcPr>
          <w:p>
            <w:pPr>
              <w:jc w:val="left"/>
            </w:pPr>
            <w:r>
              <w:rPr>
                <w:b/>
                <w:bCs/>
                <w:color w:val="ffffff"/>
                <w:sz w:val="20"/>
                <w:szCs w:val="20"/>
              </w:rPr>
              <w:t xml:space="preserve">Acteur</w:t>
            </w:r>
          </w:p>
        </w:tc>
        <w:tc>
          <w:tcPr>
            <w:tcW w:type="pct" w:w="70%"/>
            <w:shd w:color="1a365d" w:val="solid"/>
          </w:tcPr>
          <w:p>
            <w:pPr>
              <w:jc w:val="left"/>
            </w:pPr>
            <w:r>
              <w:rPr>
                <w:b/>
                <w:bCs/>
                <w:color w:val="ffffff"/>
                <w:sz w:val="20"/>
                <w:szCs w:val="20"/>
              </w:rPr>
              <w:t xml:space="preserve">Rôle</w:t>
            </w:r>
          </w:p>
        </w:tc>
      </w:tr>
      <w:tr>
        <w:trPr>
          <w:tblHeader w:val="false"/>
        </w:trPr>
        <w:tc>
          <w:tcPr>
            <w:tcW w:type="pct" w:w="30%"/>
          </w:tcPr>
          <w:p>
            <w:pPr>
              <w:jc w:val="left"/>
            </w:pPr>
            <w:r>
              <w:rPr>
                <w:b w:val="false"/>
                <w:bCs w:val="false"/>
                <w:color w:val="000000"/>
                <w:sz w:val="20"/>
                <w:szCs w:val="20"/>
              </w:rPr>
              <w:t xml:space="preserve">Technicien Qualité</w:t>
            </w:r>
          </w:p>
        </w:tc>
        <w:tc>
          <w:tcPr>
            <w:tcW w:type="pct" w:w="70%"/>
          </w:tcPr>
          <w:p>
            <w:pPr>
              <w:jc w:val="left"/>
            </w:pPr>
            <w:r>
              <w:rPr>
                <w:b w:val="false"/>
                <w:bCs w:val="false"/>
                <w:color w:val="000000"/>
                <w:sz w:val="20"/>
                <w:szCs w:val="20"/>
              </w:rPr>
              <w:t xml:space="preserve">Réalise les tests terrain sur Mobile.</w:t>
            </w:r>
          </w:p>
        </w:tc>
      </w:tr>
      <w:tr>
        <w:trPr>
          <w:tblHeader w:val="false"/>
        </w:trPr>
        <w:tc>
          <w:tcPr>
            <w:tcW w:type="pct" w:w="30%"/>
          </w:tcPr>
          <w:p>
            <w:pPr>
              <w:jc w:val="left"/>
            </w:pPr>
            <w:r>
              <w:rPr>
                <w:b w:val="false"/>
                <w:bCs w:val="false"/>
                <w:color w:val="000000"/>
                <w:sz w:val="20"/>
                <w:szCs w:val="20"/>
              </w:rPr>
              <w:t xml:space="preserve">Responsable Qualité</w:t>
            </w:r>
          </w:p>
        </w:tc>
        <w:tc>
          <w:tcPr>
            <w:tcW w:type="pct" w:w="70%"/>
          </w:tcPr>
          <w:p>
            <w:pPr>
              <w:jc w:val="left"/>
            </w:pPr>
            <w:r>
              <w:rPr>
                <w:b w:val="false"/>
                <w:bCs w:val="false"/>
                <w:color w:val="000000"/>
                <w:sz w:val="20"/>
                <w:szCs w:val="20"/>
              </w:rPr>
              <w:t xml:space="preserve">Supervise et valide les anomalies sur le Web.</w:t>
            </w:r>
          </w:p>
        </w:tc>
      </w:tr>
      <w:tr>
        <w:trPr>
          <w:tblHeader w:val="false"/>
        </w:trPr>
        <w:tc>
          <w:tcPr>
            <w:tcW w:type="pct" w:w="30%"/>
          </w:tcPr>
          <w:p>
            <w:pPr>
              <w:jc w:val="left"/>
            </w:pPr>
            <w:r>
              <w:rPr>
                <w:b w:val="false"/>
                <w:bCs w:val="false"/>
                <w:color w:val="000000"/>
                <w:sz w:val="20"/>
                <w:szCs w:val="20"/>
              </w:rPr>
              <w:t xml:space="preserve">Administrateur</w:t>
            </w:r>
          </w:p>
        </w:tc>
        <w:tc>
          <w:tcPr>
            <w:tcW w:type="pct" w:w="70%"/>
          </w:tcPr>
          <w:p>
            <w:pPr>
              <w:jc w:val="left"/>
            </w:pPr>
            <w:r>
              <w:rPr>
                <w:b w:val="false"/>
                <w:bCs w:val="false"/>
                <w:color w:val="000000"/>
                <w:sz w:val="20"/>
                <w:szCs w:val="20"/>
              </w:rPr>
              <w:t xml:space="preserve">Gère les comptes et les modèles IA.</w:t>
            </w:r>
          </w:p>
        </w:tc>
      </w:tr>
      <w:tr>
        <w:trPr>
          <w:tblHeader w:val="false"/>
        </w:trPr>
        <w:tc>
          <w:tcPr>
            <w:tcW w:type="pct" w:w="30%"/>
          </w:tcPr>
          <w:p>
            <w:pPr>
              <w:jc w:val="left"/>
            </w:pPr>
            <w:r>
              <w:rPr>
                <w:b w:val="false"/>
                <w:bCs w:val="false"/>
                <w:color w:val="000000"/>
                <w:sz w:val="20"/>
                <w:szCs w:val="20"/>
              </w:rPr>
              <w:t xml:space="preserve">Système IA</w:t>
            </w:r>
          </w:p>
        </w:tc>
        <w:tc>
          <w:tcPr>
            <w:tcW w:type="pct" w:w="70%"/>
          </w:tcPr>
          <w:p>
            <w:pPr>
              <w:jc w:val="left"/>
            </w:pPr>
            <w:r>
              <w:rPr>
                <w:b w:val="false"/>
                <w:bCs w:val="false"/>
                <w:color w:val="000000"/>
                <w:sz w:val="20"/>
                <w:szCs w:val="20"/>
              </w:rPr>
              <w:t xml:space="preserve">Détecte et classifie les défauts automatiquement.</w:t>
            </w:r>
          </w:p>
        </w:tc>
      </w:tr>
    </w:tbl>
    <w:p>
      <w:pPr>
        <w:pStyle w:val="Heading1"/>
        <w:spacing w:before="300" w:after="150"/>
      </w:pPr>
      <w:r>
        <w:rPr>
          <w:b/>
          <w:bCs/>
          <w:color w:val="1a365d"/>
        </w:rPr>
        <w:t xml:space="preserve">5. Méthodologie Rational Unified Process (RUP)</w:t>
      </w:r>
    </w:p>
    <w:p>
      <w:pPr>
        <w:spacing w:after="120"/>
        <w:jc w:val="both"/>
      </w:pPr>
      <w:r>
        <w:rPr>
          <w:sz w:val="22"/>
          <w:szCs w:val="22"/>
        </w:rPr>
        <w:t xml:space="preserve">Nous utilisons RUP pour son approche itérative adaptée aux projets d'IA :</w:t>
      </w:r>
    </w:p>
    <w:p>
      <w:pPr>
        <w:pStyle w:val="ListParagraph"/>
        <w:numPr>
          <w:ilvl w:val="0"/>
          <w:numId w:val="1"/>
        </w:numPr>
        <w:spacing w:after="60"/>
      </w:pPr>
      <w:r>
        <w:rPr>
          <w:sz w:val="22"/>
          <w:szCs w:val="22"/>
        </w:rPr>
        <w:t xml:space="preserve">Inception : Définition des besoins.</w:t>
      </w:r>
    </w:p>
    <w:p>
      <w:pPr>
        <w:pStyle w:val="ListParagraph"/>
        <w:numPr>
          <w:ilvl w:val="0"/>
          <w:numId w:val="1"/>
        </w:numPr>
        <w:spacing w:after="60"/>
      </w:pPr>
      <w:r>
        <w:rPr>
          <w:sz w:val="22"/>
          <w:szCs w:val="22"/>
        </w:rPr>
        <w:t xml:space="preserve">Élaboration : Architecture 3-tiers.</w:t>
      </w:r>
    </w:p>
    <w:p>
      <w:pPr>
        <w:pStyle w:val="ListParagraph"/>
        <w:numPr>
          <w:ilvl w:val="0"/>
          <w:numId w:val="1"/>
        </w:numPr>
        <w:spacing w:after="60"/>
      </w:pPr>
      <w:r>
        <w:rPr>
          <w:sz w:val="22"/>
          <w:szCs w:val="22"/>
        </w:rPr>
        <w:t xml:space="preserve">Construction : Développement Backend/Mobile/Web.</w:t>
      </w:r>
    </w:p>
    <w:p>
      <w:pPr>
        <w:pStyle w:val="ListParagraph"/>
        <w:numPr>
          <w:ilvl w:val="0"/>
          <w:numId w:val="1"/>
        </w:numPr>
        <w:spacing w:after="60"/>
      </w:pPr>
      <w:r>
        <w:rPr>
          <w:sz w:val="22"/>
          <w:szCs w:val="22"/>
        </w:rPr>
        <w:t xml:space="preserve">Transition : Déploiement industriel.</w:t>
      </w:r>
    </w:p>
    <w:p>
      <w:pPr>
        <w:pStyle w:val="Heading1"/>
        <w:spacing w:before="300" w:after="150"/>
      </w:pPr>
      <w:r>
        <w:rPr>
          <w:b/>
          <w:bCs/>
          <w:color w:val="1a365d"/>
        </w:rPr>
        <w:t xml:space="preserve">6. Architecture Technique</w:t>
      </w:r>
    </w:p>
    <w:p>
      <w:pPr>
        <w:pStyle w:val="ListParagraph"/>
        <w:numPr>
          <w:ilvl w:val="0"/>
          <w:numId w:val="1"/>
        </w:numPr>
        <w:spacing w:after="60"/>
      </w:pPr>
      <w:r>
        <w:rPr>
          <w:sz w:val="22"/>
          <w:szCs w:val="22"/>
        </w:rPr>
        <w:t xml:space="preserve">Frontend Mobile : Flutter - App terrain.</w:t>
      </w:r>
    </w:p>
    <w:p>
      <w:pPr>
        <w:pStyle w:val="ListParagraph"/>
        <w:numPr>
          <w:ilvl w:val="0"/>
          <w:numId w:val="1"/>
        </w:numPr>
        <w:spacing w:after="60"/>
      </w:pPr>
      <w:r>
        <w:rPr>
          <w:sz w:val="22"/>
          <w:szCs w:val="22"/>
        </w:rPr>
        <w:t xml:space="preserve">Frontend Web : React.js - Dashboard de supervision.</w:t>
      </w:r>
    </w:p>
    <w:p>
      <w:pPr>
        <w:pStyle w:val="ListParagraph"/>
        <w:numPr>
          <w:ilvl w:val="0"/>
          <w:numId w:val="1"/>
        </w:numPr>
        <w:spacing w:after="60"/>
      </w:pPr>
      <w:r>
        <w:rPr>
          <w:sz w:val="22"/>
          <w:szCs w:val="22"/>
        </w:rPr>
        <w:t xml:space="preserve">Backend : Node.js / Express.js - Orchestration.</w:t>
      </w:r>
    </w:p>
    <w:p>
      <w:pPr>
        <w:pStyle w:val="ListParagraph"/>
        <w:numPr>
          <w:ilvl w:val="0"/>
          <w:numId w:val="1"/>
        </w:numPr>
        <w:spacing w:after="60"/>
      </w:pPr>
      <w:r>
        <w:rPr>
          <w:sz w:val="22"/>
          <w:szCs w:val="22"/>
        </w:rPr>
        <w:t xml:space="preserve">Analyse IA : Python (YOLOv8 &amp; FastAPI).</w:t>
      </w:r>
    </w:p>
    <w:p>
      <w:pPr>
        <w:pStyle w:val="ListParagraph"/>
        <w:numPr>
          <w:ilvl w:val="0"/>
          <w:numId w:val="1"/>
        </w:numPr>
        <w:spacing w:after="60"/>
      </w:pPr>
      <w:r>
        <w:rPr>
          <w:sz w:val="22"/>
          <w:szCs w:val="22"/>
        </w:rPr>
        <w:t xml:space="preserve">Cloud : Firebase Suite (Auth, Firestore, Storage).</w:t>
      </w:r>
    </w:p>
    <w:p>
      <w:pPr>
        <w:pStyle w:val="Heading1"/>
        <w:spacing w:before="300" w:after="150"/>
      </w:pPr>
      <w:r>
        <w:rPr>
          <w:b/>
          <w:bCs/>
          <w:color w:val="1a365d"/>
        </w:rPr>
        <w:t xml:space="preserve">7. Cas d'Utilisation Détaillés</w:t>
      </w:r>
    </w:p>
    <w:p>
      <w:pPr>
        <w:pStyle w:val="Heading2"/>
        <w:spacing w:before="300" w:after="150"/>
      </w:pPr>
      <w:r>
        <w:rPr>
          <w:b/>
          <w:bCs/>
          <w:color w:val="1a365d"/>
        </w:rPr>
        <w:t xml:space="preserve">7.1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a365d" w:val="solid"/>
          </w:tcPr>
          <w:p>
            <w:pPr>
              <w:jc w:val="left"/>
            </w:pPr>
            <w:r>
              <w:rPr>
                <w:b/>
                <w:bCs/>
                <w:color w:val="ffffff"/>
                <w:sz w:val="20"/>
                <w:szCs w:val="20"/>
              </w:rPr>
              <w:t xml:space="preserve">ID</w:t>
            </w:r>
          </w:p>
        </w:tc>
        <w:tc>
          <w:tcPr>
            <w:tcW w:type="pct" w:w="30%"/>
            <w:shd w:color="1a365d" w:val="solid"/>
          </w:tcPr>
          <w:p>
            <w:pPr>
              <w:jc w:val="left"/>
            </w:pPr>
            <w:r>
              <w:rPr>
                <w:b/>
                <w:bCs/>
                <w:color w:val="ffffff"/>
                <w:sz w:val="20"/>
                <w:szCs w:val="20"/>
              </w:rPr>
              <w:t xml:space="preserve">Cas d'Utilisation</w:t>
            </w:r>
          </w:p>
        </w:tc>
        <w:tc>
          <w:tcPr>
            <w:tcW w:type="pct" w:w="55%"/>
            <w:shd w:color="1a365d" w:val="solid"/>
          </w:tcPr>
          <w:p>
            <w:pPr>
              <w:jc w:val="left"/>
            </w:pPr>
            <w:r>
              <w:rPr>
                <w:b/>
                <w:bCs/>
                <w:color w:val="ffffff"/>
                <w:sz w:val="20"/>
                <w:szCs w:val="20"/>
              </w:rPr>
              <w:t xml:space="preserve">Description</w:t>
            </w:r>
          </w:p>
        </w:tc>
      </w:tr>
      <w:tr>
        <w:trPr>
          <w:tblHeader w:val="false"/>
        </w:trPr>
        <w:tc>
          <w:tcPr>
            <w:tcW w:type="pct" w:w="15%"/>
          </w:tcPr>
          <w:p>
            <w:pPr>
              <w:jc w:val="left"/>
            </w:pPr>
            <w:r>
              <w:rPr>
                <w:b w:val="false"/>
                <w:bCs w:val="false"/>
                <w:color w:val="000000"/>
                <w:sz w:val="20"/>
                <w:szCs w:val="20"/>
              </w:rPr>
              <w:t xml:space="preserve">UC2</w:t>
            </w:r>
          </w:p>
        </w:tc>
        <w:tc>
          <w:tcPr>
            <w:tcW w:type="pct" w:w="30%"/>
          </w:tcPr>
          <w:p>
            <w:pPr>
              <w:jc w:val="left"/>
            </w:pPr>
            <w:r>
              <w:rPr>
                <w:b w:val="false"/>
                <w:bCs w:val="false"/>
                <w:color w:val="000000"/>
                <w:sz w:val="20"/>
                <w:szCs w:val="20"/>
              </w:rPr>
              <w:t xml:space="preserve">Sélection OF</w:t>
            </w:r>
          </w:p>
        </w:tc>
        <w:tc>
          <w:tcPr>
            <w:tcW w:type="pct" w:w="55%"/>
          </w:tcPr>
          <w:p>
            <w:pPr>
              <w:jc w:val="left"/>
            </w:pPr>
            <w:r>
              <w:rPr>
                <w:b w:val="false"/>
                <w:bCs w:val="false"/>
                <w:color w:val="000000"/>
                <w:sz w:val="20"/>
                <w:szCs w:val="20"/>
              </w:rPr>
              <w:t xml:space="preserve">Choix de l'ordre de fabrication.</w:t>
            </w:r>
          </w:p>
        </w:tc>
      </w:tr>
      <w:tr>
        <w:trPr>
          <w:tblHeader w:val="false"/>
        </w:trPr>
        <w:tc>
          <w:tcPr>
            <w:tcW w:type="pct" w:w="15%"/>
          </w:tcPr>
          <w:p>
            <w:pPr>
              <w:jc w:val="left"/>
            </w:pPr>
            <w:r>
              <w:rPr>
                <w:b w:val="false"/>
                <w:bCs w:val="false"/>
                <w:color w:val="000000"/>
                <w:sz w:val="20"/>
                <w:szCs w:val="20"/>
              </w:rPr>
              <w:t xml:space="preserve">UC3</w:t>
            </w:r>
          </w:p>
        </w:tc>
        <w:tc>
          <w:tcPr>
            <w:tcW w:type="pct" w:w="30%"/>
          </w:tcPr>
          <w:p>
            <w:pPr>
              <w:jc w:val="left"/>
            </w:pPr>
            <w:r>
              <w:rPr>
                <w:b w:val="false"/>
                <w:bCs w:val="false"/>
                <w:color w:val="000000"/>
                <w:sz w:val="20"/>
                <w:szCs w:val="20"/>
              </w:rPr>
              <w:t xml:space="preserve">Capture IA</w:t>
            </w:r>
          </w:p>
        </w:tc>
        <w:tc>
          <w:tcPr>
            <w:tcW w:type="pct" w:w="55%"/>
          </w:tcPr>
          <w:p>
            <w:pPr>
              <w:jc w:val="left"/>
            </w:pPr>
            <w:r>
              <w:rPr>
                <w:b w:val="false"/>
                <w:bCs w:val="false"/>
                <w:color w:val="000000"/>
                <w:sz w:val="20"/>
                <w:szCs w:val="20"/>
              </w:rPr>
              <w:t xml:space="preserve">Capture d'image avec guidage intelligent.</w:t>
            </w:r>
          </w:p>
        </w:tc>
      </w:tr>
      <w:tr>
        <w:trPr>
          <w:tblHeader w:val="false"/>
        </w:trPr>
        <w:tc>
          <w:tcPr>
            <w:tcW w:type="pct" w:w="15%"/>
          </w:tcPr>
          <w:p>
            <w:pPr>
              <w:jc w:val="left"/>
            </w:pPr>
            <w:r>
              <w:rPr>
                <w:b w:val="false"/>
                <w:bCs w:val="false"/>
                <w:color w:val="000000"/>
                <w:sz w:val="20"/>
                <w:szCs w:val="20"/>
              </w:rPr>
              <w:t xml:space="preserve">UC4</w:t>
            </w:r>
          </w:p>
        </w:tc>
        <w:tc>
          <w:tcPr>
            <w:tcW w:type="pct" w:w="30%"/>
          </w:tcPr>
          <w:p>
            <w:pPr>
              <w:jc w:val="left"/>
            </w:pPr>
            <w:r>
              <w:rPr>
                <w:b w:val="false"/>
                <w:bCs w:val="false"/>
                <w:color w:val="000000"/>
                <w:sz w:val="20"/>
                <w:szCs w:val="20"/>
              </w:rPr>
              <w:t xml:space="preserve">Analyse IA</w:t>
            </w:r>
          </w:p>
        </w:tc>
        <w:tc>
          <w:tcPr>
            <w:tcW w:type="pct" w:w="55%"/>
          </w:tcPr>
          <w:p>
            <w:pPr>
              <w:jc w:val="left"/>
            </w:pPr>
            <w:r>
              <w:rPr>
                <w:b w:val="false"/>
                <w:bCs w:val="false"/>
                <w:color w:val="000000"/>
                <w:sz w:val="20"/>
                <w:szCs w:val="20"/>
              </w:rPr>
              <w:t xml:space="preserve">Inférence YOLOv8 sur le câble.</w:t>
            </w:r>
          </w:p>
        </w:tc>
      </w:tr>
      <w:tr>
        <w:trPr>
          <w:tblHeader w:val="false"/>
        </w:trPr>
        <w:tc>
          <w:tcPr>
            <w:tcW w:type="pct" w:w="15%"/>
          </w:tcPr>
          <w:p>
            <w:pPr>
              <w:jc w:val="left"/>
            </w:pPr>
            <w:r>
              <w:rPr>
                <w:b w:val="false"/>
                <w:bCs w:val="false"/>
                <w:color w:val="000000"/>
                <w:sz w:val="20"/>
                <w:szCs w:val="20"/>
              </w:rPr>
              <w:t xml:space="preserve">UC7</w:t>
            </w:r>
          </w:p>
        </w:tc>
        <w:tc>
          <w:tcPr>
            <w:tcW w:type="pct" w:w="30%"/>
          </w:tcPr>
          <w:p>
            <w:pPr>
              <w:jc w:val="left"/>
            </w:pPr>
            <w:r>
              <w:rPr>
                <w:b w:val="false"/>
                <w:bCs w:val="false"/>
                <w:color w:val="000000"/>
                <w:sz w:val="20"/>
                <w:szCs w:val="20"/>
              </w:rPr>
              <w:t xml:space="preserve">Rapport PDF</w:t>
            </w:r>
          </w:p>
        </w:tc>
        <w:tc>
          <w:tcPr>
            <w:tcW w:type="pct" w:w="55%"/>
          </w:tcPr>
          <w:p>
            <w:pPr>
              <w:jc w:val="left"/>
            </w:pPr>
            <w:r>
              <w:rPr>
                <w:b w:val="false"/>
                <w:bCs w:val="false"/>
                <w:color w:val="000000"/>
                <w:sz w:val="20"/>
                <w:szCs w:val="20"/>
              </w:rPr>
              <w:t xml:space="preserve">Export instantané du bilan.</w:t>
            </w:r>
          </w:p>
        </w:tc>
      </w:tr>
    </w:tbl>
    <w:p>
      <w:pPr>
        <w:pStyle w:val="Heading2"/>
        <w:spacing w:before="300" w:after="150"/>
      </w:pPr>
      <w:r>
        <w:rPr>
          <w:b/>
          <w:bCs/>
          <w:color w:val="1a365d"/>
        </w:rPr>
        <w:t xml:space="preserve">7.2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a365d" w:val="solid"/>
          </w:tcPr>
          <w:p>
            <w:pPr>
              <w:jc w:val="left"/>
            </w:pPr>
            <w:r>
              <w:rPr>
                <w:b/>
                <w:bCs/>
                <w:color w:val="ffffff"/>
                <w:sz w:val="20"/>
                <w:szCs w:val="20"/>
              </w:rPr>
              <w:t xml:space="preserve">ID</w:t>
            </w:r>
          </w:p>
        </w:tc>
        <w:tc>
          <w:tcPr>
            <w:tcW w:type="pct" w:w="30%"/>
            <w:shd w:color="1a365d" w:val="solid"/>
          </w:tcPr>
          <w:p>
            <w:pPr>
              <w:jc w:val="left"/>
            </w:pPr>
            <w:r>
              <w:rPr>
                <w:b/>
                <w:bCs/>
                <w:color w:val="ffffff"/>
                <w:sz w:val="20"/>
                <w:szCs w:val="20"/>
              </w:rPr>
              <w:t xml:space="preserve">Cas d'Utilisation</w:t>
            </w:r>
          </w:p>
        </w:tc>
        <w:tc>
          <w:tcPr>
            <w:tcW w:type="pct" w:w="55%"/>
            <w:shd w:color="1a365d" w:val="solid"/>
          </w:tcPr>
          <w:p>
            <w:pPr>
              <w:jc w:val="left"/>
            </w:pPr>
            <w:r>
              <w:rPr>
                <w:b/>
                <w:bCs/>
                <w:color w:val="ffffff"/>
                <w:sz w:val="20"/>
                <w:szCs w:val="20"/>
              </w:rPr>
              <w:t xml:space="preserve">Description</w:t>
            </w:r>
          </w:p>
        </w:tc>
      </w:tr>
      <w:tr>
        <w:trPr>
          <w:tblHeader w:val="false"/>
        </w:trPr>
        <w:tc>
          <w:tcPr>
            <w:tcW w:type="pct" w:w="15%"/>
          </w:tcPr>
          <w:p>
            <w:pPr>
              <w:jc w:val="left"/>
            </w:pPr>
            <w:r>
              <w:rPr>
                <w:b w:val="false"/>
                <w:bCs w:val="false"/>
                <w:color w:val="000000"/>
                <w:sz w:val="20"/>
                <w:szCs w:val="20"/>
              </w:rPr>
              <w:t xml:space="preserve">UC9</w:t>
            </w:r>
          </w:p>
        </w:tc>
        <w:tc>
          <w:tcPr>
            <w:tcW w:type="pct" w:w="30%"/>
          </w:tcPr>
          <w:p>
            <w:pPr>
              <w:jc w:val="left"/>
            </w:pPr>
            <w:r>
              <w:rPr>
                <w:b w:val="false"/>
                <w:bCs w:val="false"/>
                <w:color w:val="000000"/>
                <w:sz w:val="20"/>
                <w:szCs w:val="20"/>
              </w:rPr>
              <w:t xml:space="preserve">Dashboard</w:t>
            </w:r>
          </w:p>
        </w:tc>
        <w:tc>
          <w:tcPr>
            <w:tcW w:type="pct" w:w="55%"/>
          </w:tcPr>
          <w:p>
            <w:pPr>
              <w:jc w:val="left"/>
            </w:pPr>
            <w:r>
              <w:rPr>
                <w:b w:val="false"/>
                <w:bCs w:val="false"/>
                <w:color w:val="000000"/>
                <w:sz w:val="20"/>
                <w:szCs w:val="20"/>
              </w:rPr>
              <w:t xml:space="preserve">Visualisation des graphiques de qualité.</w:t>
            </w:r>
          </w:p>
        </w:tc>
      </w:tr>
      <w:tr>
        <w:trPr>
          <w:tblHeader w:val="false"/>
        </w:trPr>
        <w:tc>
          <w:tcPr>
            <w:tcW w:type="pct" w:w="15%"/>
          </w:tcPr>
          <w:p>
            <w:pPr>
              <w:jc w:val="left"/>
            </w:pPr>
            <w:r>
              <w:rPr>
                <w:b w:val="false"/>
                <w:bCs w:val="false"/>
                <w:color w:val="000000"/>
                <w:sz w:val="20"/>
                <w:szCs w:val="20"/>
              </w:rPr>
              <w:t xml:space="preserve">UC10</w:t>
            </w:r>
          </w:p>
        </w:tc>
        <w:tc>
          <w:tcPr>
            <w:tcW w:type="pct" w:w="30%"/>
          </w:tcPr>
          <w:p>
            <w:pPr>
              <w:jc w:val="left"/>
            </w:pPr>
            <w:r>
              <w:rPr>
                <w:b w:val="false"/>
                <w:bCs w:val="false"/>
                <w:color w:val="000000"/>
                <w:sz w:val="20"/>
                <w:szCs w:val="20"/>
              </w:rPr>
              <w:t xml:space="preserve">Gestion OF</w:t>
            </w:r>
          </w:p>
        </w:tc>
        <w:tc>
          <w:tcPr>
            <w:tcW w:type="pct" w:w="55%"/>
          </w:tcPr>
          <w:p>
            <w:pPr>
              <w:jc w:val="left"/>
            </w:pPr>
            <w:r>
              <w:rPr>
                <w:b w:val="false"/>
                <w:bCs w:val="false"/>
                <w:color w:val="000000"/>
                <w:sz w:val="20"/>
                <w:szCs w:val="20"/>
              </w:rPr>
              <w:t xml:space="preserve">Création et planification industrielle.</w:t>
            </w:r>
          </w:p>
        </w:tc>
      </w:tr>
      <w:tr>
        <w:trPr>
          <w:tblHeader w:val="false"/>
        </w:trPr>
        <w:tc>
          <w:tcPr>
            <w:tcW w:type="pct" w:w="15%"/>
          </w:tcPr>
          <w:p>
            <w:pPr>
              <w:jc w:val="left"/>
            </w:pPr>
            <w:r>
              <w:rPr>
                <w:b w:val="false"/>
                <w:bCs w:val="false"/>
                <w:color w:val="000000"/>
                <w:sz w:val="20"/>
                <w:szCs w:val="20"/>
              </w:rPr>
              <w:t xml:space="preserve">UC14</w:t>
            </w:r>
          </w:p>
        </w:tc>
        <w:tc>
          <w:tcPr>
            <w:tcW w:type="pct" w:w="30%"/>
          </w:tcPr>
          <w:p>
            <w:pPr>
              <w:jc w:val="left"/>
            </w:pPr>
            <w:r>
              <w:rPr>
                <w:b w:val="false"/>
                <w:bCs w:val="false"/>
                <w:color w:val="000000"/>
                <w:sz w:val="20"/>
                <w:szCs w:val="20"/>
              </w:rPr>
              <w:t xml:space="preserve">Administration</w:t>
            </w:r>
          </w:p>
        </w:tc>
        <w:tc>
          <w:tcPr>
            <w:tcW w:type="pct" w:w="55%"/>
          </w:tcPr>
          <w:p>
            <w:pPr>
              <w:jc w:val="left"/>
            </w:pPr>
            <w:r>
              <w:rPr>
                <w:b w:val="false"/>
                <w:bCs w:val="false"/>
                <w:color w:val="000000"/>
                <w:sz w:val="20"/>
                <w:szCs w:val="20"/>
              </w:rPr>
              <w:t xml:space="preserve">Gestion des accès et des rôles.</w:t>
            </w:r>
          </w:p>
        </w:tc>
      </w:tr>
    </w:tbl>
    <w:p>
      <w:pPr>
        <w:pStyle w:val="Heading1"/>
        <w:spacing w:before="300" w:after="150"/>
      </w:pPr>
      <w:r>
        <w:rPr>
          <w:b/>
          <w:bCs/>
          <w:color w:val="1a365d"/>
        </w:rPr>
        <w:t xml:space="preserve">8. Intelligence Artificielle (YOLOv8)</w:t>
      </w:r>
    </w:p>
    <w:p>
      <w:pPr>
        <w:spacing w:after="120"/>
        <w:jc w:val="both"/>
      </w:pPr>
      <w:r>
        <w:rPr>
          <w:sz w:val="22"/>
          <w:szCs w:val="22"/>
        </w:rPr>
        <w:t xml:space="preserve">Le pipeline IA suit les étapes suivantes :</w:t>
      </w:r>
    </w:p>
    <w:p>
      <w:pPr>
        <w:pStyle w:val="ListParagraph"/>
        <w:numPr>
          <w:ilvl w:val="0"/>
          <w:numId w:val="1"/>
        </w:numPr>
        <w:spacing w:after="60"/>
      </w:pPr>
      <w:r>
        <w:rPr>
          <w:sz w:val="22"/>
          <w:szCs w:val="22"/>
        </w:rPr>
        <w:t xml:space="preserve">Capture assistée par modèle de guidage.</w:t>
      </w:r>
    </w:p>
    <w:p>
      <w:pPr>
        <w:pStyle w:val="ListParagraph"/>
        <w:numPr>
          <w:ilvl w:val="0"/>
          <w:numId w:val="1"/>
        </w:numPr>
        <w:spacing w:after="60"/>
      </w:pPr>
      <w:r>
        <w:rPr>
          <w:sz w:val="22"/>
          <w:szCs w:val="22"/>
        </w:rPr>
        <w:t xml:space="preserve">Prétraitement d'image (Resize 640x640).</w:t>
      </w:r>
    </w:p>
    <w:p>
      <w:pPr>
        <w:pStyle w:val="ListParagraph"/>
        <w:numPr>
          <w:ilvl w:val="0"/>
          <w:numId w:val="1"/>
        </w:numPr>
        <w:spacing w:after="60"/>
      </w:pPr>
      <w:r>
        <w:rPr>
          <w:sz w:val="22"/>
          <w:szCs w:val="22"/>
        </w:rPr>
        <w:t xml:space="preserve">Inférence avec YOLOv8 (Détection de bounding boxes).</w:t>
      </w:r>
    </w:p>
    <w:p>
      <w:pPr>
        <w:pStyle w:val="ListParagraph"/>
        <w:numPr>
          <w:ilvl w:val="0"/>
          <w:numId w:val="1"/>
        </w:numPr>
        <w:spacing w:after="60"/>
      </w:pPr>
      <w:r>
        <w:rPr>
          <w:sz w:val="22"/>
          <w:szCs w:val="22"/>
        </w:rPr>
        <w:t xml:space="preserve">Classification par gravité et verdict de conformité.</w:t>
      </w:r>
    </w:p>
    <w:p>
      <w:pPr>
        <w:pStyle w:val="Heading1"/>
        <w:spacing w:before="300" w:after="150"/>
      </w:pPr>
      <w:r>
        <w:rPr>
          <w:b/>
          <w:bCs/>
          <w:color w:val="1a365d"/>
        </w:rPr>
        <w:t xml:space="preserve">9. Exigences Non Fonctionnelles</w:t>
      </w:r>
    </w:p>
    <w:p>
      <w:pPr>
        <w:pStyle w:val="ListParagraph"/>
        <w:numPr>
          <w:ilvl w:val="0"/>
          <w:numId w:val="1"/>
        </w:numPr>
        <w:spacing w:after="60"/>
      </w:pPr>
      <w:r>
        <w:rPr>
          <w:sz w:val="22"/>
          <w:szCs w:val="22"/>
        </w:rPr>
        <w:t xml:space="preserve">Performance : Inférence IA en moins de 3 secondes.</w:t>
      </w:r>
    </w:p>
    <w:p>
      <w:pPr>
        <w:pStyle w:val="ListParagraph"/>
        <w:numPr>
          <w:ilvl w:val="0"/>
          <w:numId w:val="1"/>
        </w:numPr>
        <w:spacing w:after="60"/>
      </w:pPr>
      <w:r>
        <w:rPr>
          <w:sz w:val="22"/>
          <w:szCs w:val="22"/>
        </w:rPr>
        <w:t xml:space="preserve">Sécurité : Authentification via Firebase et stockage crypté.</w:t>
      </w:r>
    </w:p>
    <w:p>
      <w:pPr>
        <w:pStyle w:val="ListParagraph"/>
        <w:numPr>
          <w:ilvl w:val="0"/>
          <w:numId w:val="1"/>
        </w:numPr>
        <w:spacing w:after="60"/>
      </w:pPr>
      <w:r>
        <w:rPr>
          <w:sz w:val="22"/>
          <w:szCs w:val="22"/>
        </w:rPr>
        <w:t xml:space="preserve">Scalabilité : Possibilité d'ajouter de nouveaux types de câbles.</w:t>
      </w:r>
    </w:p>
    <w:p>
      <w:pPr>
        <w:pStyle w:val="Heading1"/>
        <w:spacing w:before="300" w:after="150"/>
      </w:pPr>
      <w:r>
        <w:rPr>
          <w:b/>
          <w:bCs/>
          <w:color w:val="1a365d"/>
        </w:rPr>
        <w:t xml:space="preserve">10. Conclusion</w:t>
      </w:r>
    </w:p>
    <w:p>
      <w:pPr>
        <w:spacing w:after="120"/>
        <w:jc w:val="both"/>
      </w:pPr>
      <w:r>
        <w:rPr>
          <w:sz w:val="22"/>
          <w:szCs w:val="22"/>
        </w:rPr>
        <w:t xml:space="preserve">Ce projet s'inscrit dans la transition vers l'Industrie 4.0 en digitalisant le contrôle qualité industriel. Il apporte fiabilité, vitesse et une visibilité décisionnelle accrue pour l'entreprise ICEM.</w:t>
      </w:r>
    </w:p>
    <w:p>
      <w:pPr>
        <w:spacing w:before="800"/>
        <w:jc w:val="center"/>
      </w:pPr>
      <w:r>
        <w:rPr>
          <w:i/>
          <w:iCs/>
          <w:color w:val="2b6cb0"/>
        </w:rPr>
        <w:t xml:space="preserve">— Fin du Document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2026-02-23T09:38:24.665Z</dcterms:created>
  <dcterms:modified xsi:type="dcterms:W3CDTF">2026-02-23T09:38:24.667Z</dcterms:modified>
</cp:coreProperties>
</file>

<file path=docProps/custom.xml><?xml version="1.0" encoding="utf-8"?>
<Properties xmlns="http://schemas.openxmlformats.org/officeDocument/2006/custom-properties" xmlns:vt="http://schemas.openxmlformats.org/officeDocument/2006/docPropsVTypes"/>
</file>