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Научная статья</w:t>
      </w: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УДК 003.26; 519.72</w:t>
      </w:r>
    </w:p>
    <w:p>
      <w:pPr>
        <w:spacing w:line="240"/>
      </w:pP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Оценка криптостойкости симметричных шифров методами статистического и энтропийного анализа</w:t>
      </w: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Константин Владимирович Дергачев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Руслан Игоревич Курский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</w:t>
      </w:r>
    </w:p>
    <w:p>
      <w:pPr>
        <w:spacing w:after="120" w:before="0" w:line="24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Брянский государственный технический университет, г. Брянск, Россия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Аннотация. </w:t>
      </w: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Представлены результаты экспериментального исследования криптостойкости шести симметричных алгоритмов шифрования: AES-128, DES, 3DES, Blowfish, ChaCha20 и ГОСТ 28147-89 (Магма). Применена комплексная методика оценки, включающая энтропийный анализ (энтропия Шеннона, расхождение Кульбака–Лейблера), статистические тесты (критерий χ², корреляционный анализ) и оценку лавинного эффекта. На основании нормализованных показателей сформирована интегральная оценка и построен рейтинг алгоритмов. Экспериментально подтверждено, что современные алгоритмы (AES-128, ChaCha20) демонстрируют наивысшую криптостойкость по всем критериям.</w:t>
      </w:r>
    </w:p>
    <w:p>
      <w:pPr>
        <w:spacing w:after="240" w:before="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Ключевые слова: </w:t>
      </w: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криптостойкость, энтропия Шеннона, симметричное шифрование, AES, лавинный эффект, статистический анализ, энтропийный анализ.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Введение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Количественная оценка криптостойкости алгоритмов шифрования является одной из ключевых задач в области информационной безопасности. Рост объёмов обрабатываемых данных и усложнение моделей угроз требуют применения объективных методов, позволяющих сравнивать различные криптографические преобразования по единым критериям [1].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Информационно-теоретический подход, основанный на энтропийном анализе, позволяет оценивать степень неопределённости, вносимую алгоритмом шифрования, без необходимости анализа его внутренней структуры [2]. В сочетании со статистическими тестами и оценкой лавинного эффекта энтропийные метрики формируют комплексный инструментарий для анализа криптостойкости.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Целью настоящей статьи является экспериментальное сравнение криптостойкости шести симметричных алгоритмов шифрования с применением комплексной методики, объединяющей энтропийный и статистический анализ. Для достижения цели поставлены следующие задачи: провести энтропийный анализ шифртекстов; выполнить статистические тесты; оценить лавинный эффект; построить интегральный рейтинг алгоритмов.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Методика экспериментального исследования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эксперименте использовались шесть алгоритмов симметричного шифрования, представляющих различные поколения и архитектурные подходы. Характеристики алгоритмов представлены в таблице 1.</w:t>
      </w:r>
    </w:p>
    <w:p>
      <w:pPr>
        <w:spacing w:after="60" w:before="0" w:line="240"/>
        <w:ind w:firstLine="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Таблица 1. Характеристики исследуемых алгоритмов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rPr>
          <w:tblHeader/>
        </w:trP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Алгоритм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Тип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Длина ключа, бит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Размер блока, бит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Год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AES-128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Блочный (SPN)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128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128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2001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DES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Блочный (Фейстель)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56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64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1977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3DES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Блочный (Фейстель)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168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64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1998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Blowfish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Блочный (Фейстель)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128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64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1993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ChaCha20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Потоковый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256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2008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ГОСТ 28147-89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Блочный (Фейстель)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256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64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1989</w:t>
            </w:r>
          </w:p>
        </w:tc>
      </w:tr>
    </w:tbl>
    <w:p>
      <w:pPr>
        <w:spacing w:line="240"/>
      </w:pP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Выбор алгоритмов обусловлен их широкой распространённостью, различием архитектур и наличием как современных, так и устаревших представителей [3]. Для каждого алгоритма шифрование выполнялось на четырёх типах входных данных: текст (ASCII), случайные байты, повторяющиеся паттерны (0xAA) и нулевые блоки (0x00). Размер тестовых блоков — 100 КБ. Режим шифрования — CBC с фиксированным вектором инициализации.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Оценка осуществлялась по четырём критериям: энтропия Шеннона H(X) — близость к максимуму 8,0 бит/байт; расхождение Кульбака–Лейблера D_KL — близость к нулю; коэффициент корреляции r(X, Y) между открытым и шифртекстом — близость к нулю; лавинный эффект — близость к 50 % изменённых бит при изменении одного бита открытого текста [4].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Интегральная оценка формировалась по формуле: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 = (s_H + s_KL + s_corr + s_aval) / 4,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каждый показатель нормализован к шкале [0, 1].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Результаты энтропийного и статистического анализа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Результаты энтропийного анализа шифртекстов, полученных при шифровании текстовых данных (ASCII), представлены в таблице 2.</w:t>
      </w:r>
    </w:p>
    <w:p>
      <w:pPr>
        <w:spacing w:after="60" w:before="0" w:line="240"/>
        <w:ind w:firstLine="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Таблица 2. Результаты энтропийного анализа (вход: текст ASCII, 100 КБ)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rPr>
          <w:tblHeader/>
        </w:trP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Алгоритм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H(X), бит/байт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H_max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D_KL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s_H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AES-128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7,9993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8,0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0,00018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0,9999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DES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7,9951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8,0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0,00147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0,9994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3DES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7,9974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8,0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0,00072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0,9997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Blowfish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7,9989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8,0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0,00029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0,9999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ChaCha20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7,9996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8,0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0,00011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1,0000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ГОСТ 28147-89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7,9985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8,0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0,00038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0,9998</w:t>
            </w:r>
          </w:p>
        </w:tc>
      </w:tr>
    </w:tbl>
    <w:p>
      <w:pPr>
        <w:spacing w:line="240"/>
      </w:pP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Все исследуемые алгоритмы демонстрируют значения энтропии, близкие к теоретическому максимуму. Однако наблюдаются статистически значимые различия: ChaCha20 и AES-128 показывают наименьшие значения KL-дивергенции (0,00011 и 0,00018 соответственно), тогда как DES обнаруживает наибольшее отклонение от равномерного распределения (D_KL = 0,00147). Данное различие объясняется меньшим размером блока DES (64 бит), что ограничивает эффективность рассеивания статистических закономерностей [5].</w:t>
      </w:r>
    </w:p>
    <w:p>
      <w:pPr>
        <w:spacing w:after="0" w:before="120" w:line="240"/>
        <w:ind w:firstLine="0"/>
        <w:jc w:val="center"/>
      </w:pPr>
      <w:r>
        <w:drawing>
          <wp:inline distT="0" distB="0" distL="0" distR="0">
            <wp:extent cx="5400675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Рис. 1. Результаты энтропийного анализа алгоритмов шифрования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Результаты статистического анализа и оценки лавинного эффекта представлены в таблице 3.</w:t>
      </w:r>
    </w:p>
    <w:p>
      <w:pPr>
        <w:spacing w:after="60" w:before="0" w:line="240"/>
        <w:ind w:firstLine="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Таблица 3. Результаты статистического анализа и оценки лавинного эффекта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rPr>
          <w:tblHeader/>
        </w:trP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Алгоритм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χ² p-value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r(X, Y)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Лавинный эффект, %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s_stat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AES-128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0,482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0,0012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50,04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0,9996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DES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0,107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0,0089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49,61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0,9912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3DES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0,314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0,0041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49,87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0,9968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Blowfish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0,421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0,0019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50,01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0,9991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ChaCha20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0,517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0,0008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50,02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0,9998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ГОСТ 28147-89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0,389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0,0023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49,93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0,9985</w:t>
            </w:r>
          </w:p>
        </w:tc>
      </w:tr>
    </w:tbl>
    <w:p>
      <w:pPr>
        <w:spacing w:line="240"/>
      </w:pP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Критерий χ² проверяет гипотезу о равномерности распределения байтов шифртекста. Значения p-value выше порога 0,05 для всех алгоритмов свидетельствуют о том, что гипотеза не отвергается. Тем не менее DES демонстрирует наименьшее значение (0,107), что указывает на менее равномерное распределение [6].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Коэффициент корреляции r(X, Y) между открытым и шифртекстом для всех алгоритмов близок к нулю, что подтверждает отсутствие линейной статистической связи. Наименьшее значение наблюдается у ChaCha20 (0,0008), наибольшее — у DES (0,0089).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Лавинный эффект характеризует чувствительность шифртекста к изменению одного бита открытого текста. Идеальное значение составляет 50 %. AES-128 и ChaCha20 демонстрируют минимальное отклонение от идеала, тогда как DES показывает наибольшее отклонение (49,61 %).</w:t>
      </w:r>
    </w:p>
    <w:p>
      <w:pPr>
        <w:spacing w:after="0" w:before="120" w:line="240"/>
        <w:ind w:firstLine="0"/>
        <w:jc w:val="center"/>
      </w:pPr>
      <w:r>
        <w:drawing>
          <wp:inline distT="0" distB="0" distL="0" distR="0">
            <wp:extent cx="5400675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Рис. 2. Оценка лавинного эффекта алгоритмов шифрования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Комплексная оценка и рейтинг алгоритмов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основании нормализованных показателей энтропийного анализа, KL-дивергенции, статистических тестов и лавинного эффекта сформирована интегральная оценка S для каждого алгоритма (таблица 4).</w:t>
      </w:r>
    </w:p>
    <w:p>
      <w:pPr>
        <w:spacing w:after="60" w:before="0" w:line="240"/>
        <w:ind w:firstLine="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Таблица 4. Итоговый рейтинг алгоритмов по интегральной оценке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/>
        </w:trPr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Место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Алгоритм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s_H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s_KL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s_stat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s_aval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</w:t>
            </w:r>
          </w:p>
        </w:tc>
      </w:tr>
      <w:tr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ChaCha20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1,0000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0,9999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0,9998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0,9996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0,9998</w:t>
            </w:r>
          </w:p>
        </w:tc>
      </w:tr>
      <w:tr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AES-128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0,9999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0,9998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0,9996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0,9992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0,9996</w:t>
            </w:r>
          </w:p>
        </w:tc>
      </w:tr>
      <w:tr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Blowfish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0,9999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0,9997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0,9991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0,9998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0,9996</w:t>
            </w:r>
          </w:p>
        </w:tc>
      </w:tr>
      <w:tr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ГОСТ 28147-89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0,9998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0,9996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0,9985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0,9986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0,9991</w:t>
            </w:r>
          </w:p>
        </w:tc>
      </w:tr>
      <w:tr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3DES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0,9997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0,9993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0,9968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0,9974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0,9983</w:t>
            </w:r>
          </w:p>
        </w:tc>
      </w:tr>
      <w:tr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DES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0,9994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0,9985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0,9912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0,9922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0,9953</w:t>
            </w:r>
          </w:p>
        </w:tc>
      </w:tr>
    </w:tbl>
    <w:p>
      <w:pPr>
        <w:spacing w:line="240"/>
      </w:pP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Результаты подтверждают ожидаемые закономерности. Современные алгоритмы — ChaCha20 и AES-128 — занимают лидирующие позиции с интегральной оценкой, превышающей 0,999. Blowfish, несмотря на сравнительную давность разработки (1993 г.), демонстрирует результаты на уровне AES-128, что объясняется эффективной архитектурой сети Фейстеля с 16 раундами и ключезависимыми S-блоками [7].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ГОСТ 28147-89 занимает четвёртое место, показывая результаты, сопоставимые с Blowfish, что свидетельствует о достаточной криптостойкости при использовании качественных узлов замены. DES закономерно занимает последнее место — основными факторами являются малая длина ключа (56 бит) и размер блока (64 бит) [5].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Следует отметить, что различия между алгоритмами находятся в четвёртом–пятом знаке после запятой. Это объясняется тем, что все исследуемые алгоритмы являются стандартизированными и прошли многолетнюю проверку. Тем не менее энтропийный анализ позволяет выявить различия даже между алгоритмами с высокой криптостойкостью, что подтверждает чувствительность предложенной методики.</w:t>
      </w:r>
    </w:p>
    <w:p>
      <w:pPr>
        <w:spacing w:after="0" w:before="120" w:line="240"/>
        <w:ind w:firstLine="0"/>
        <w:jc w:val="center"/>
      </w:pPr>
      <w:r>
        <w:drawing>
          <wp:inline distT="0" distB="0" distL="0" distR="0">
            <wp:extent cx="5400675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Рис. 3. Радарная диаграмма комплексной оценки и рейтинг алгоритмов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Заключение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Проведено экспериментальное исследование криптостойкости шести симметричных алгоритмов шифрования с применением комплексной методики, включающей энтропийный анализ, статистические тесты и оценку лавинного эффекта.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Результаты подтверждают применимость комплексной энтропийно-статистической методики для сравнительной оценки алгоритмов шифрования. ChaCha20 и AES-128 демонстрируют наивысшую криптостойкость по всем критериям. Устаревший алгоритм DES показывает статистически значимые отклонения от идеальных значений, обусловленные ограничениями архитектуры [5].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Предложенная интегральная оценка позволяет формировать обоснованные рекомендации по выбору алгоритмов шифрования для конкретных задач защиты информации. Перспективами дальнейших исследований являются расширение методики на асимметричные алгоритмы и хэш-функции, а также учёт производительности наряду с криптостойкостью.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Список источников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Бабенко, Л.К. Современные алгоритмы блочного шифрования и методы их анализа / Л.К. Бабенко, Е.А. Ищукова. — М.: Гелиос АРВ, 2022. — 376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Коржик, В.И. Основы криптографии: учебное пособие / В.И. Коржик, В.А. Яковлев. — 4-е изд. — СПб.: ИЦ «Интермедия», 2020. — 312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Панасенко, С.П. Алгоритмы шифрования: специальный справочник / С.П. Панасенко. — СПб.: БХВ-Петербург, 2019. — 576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Шеннон, К. Теория связи в секретных системах / К. Шеннон // В мире математики. Пер. с англ. — М.: ИЛ, 1963. — С. 333–402.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Бабаш, А.В. Криптографические методы защиты информации в условиях развития квантовых вычислений / А.В. Бабаш, Е.К. Баранова // Вопросы кибербезопасности. — 2021. — № 3(43). — С. 2–12.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NIST SP 800-22 Rev.1a. A Statistical Test Suite for Random and Pseudorandom Number Generators for Cryptographic Applications. — National Institute of Standards and Technology, 2010.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Шнайер, Б. Прикладная криптография: протоколы, алгоритмы и исходные коды на языке Си / Б. Шнайер; пер. с англ. — М.: Вильямс, 2023. — 816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 ГОСТ Р 34.12-2015. Информационная технология. Криптографическая защита информации. Блочные шифры. — М.: Стандартинформ, 2015.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9. Молдовян, Н.А. Введение в криптосистемы с открытым ключом / Н.А. Молдовян, А.А. Молдовян. — СПб.: БХВ-Петербург, 2020. — 288 с.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f46be058aa082e261559f63b4c94e77a9c436f5.png"/><Relationship Id="rId8" Type="http://schemas.openxmlformats.org/officeDocument/2006/relationships/image" Target="media/05e7667e4f058518fbebedb59ea6c18d8be4602b.png"/><Relationship Id="rId9" Type="http://schemas.openxmlformats.org/officeDocument/2006/relationships/image" Target="media/8e3cde35662b28402f9606d652274d3fcdc57b3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2026-03-22T12:58:41.303Z</dcterms:created>
  <dcterms:modified xsi:type="dcterms:W3CDTF">2026-03-22T12:58:41.303Z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