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Научная статья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>УДК 004.056.55</w:t>
      </w:r>
    </w:p>
    <w:p>
      <w:pPr>
        <w:spacing w:line="240"/>
      </w:pP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Оценка криптостойкости симметричных шифров методами статистического и энтропийного анализа</w:t>
      </w:r>
    </w:p>
    <w:p>
      <w:pPr>
        <w:spacing w:after="0" w:before="0" w:line="24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Константин Владимирович Дергачев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, Руслан Игоревич Курский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</w:p>
    <w:p>
      <w:pPr>
        <w:spacing w:after="120" w:before="0" w:line="24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Брянский государственный технический университет, г. Брянск, Россия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Аннотация.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Представлены результаты экспериментального исследования криптостойкости шести симметричных алгоритмов шифрования: AES-128, DES, 3DES, Blowfish, ChaCha20 и ГОСТ 28147-89 (Магма). Применена комплексная методика оценки, включающая энтропийный анализ (энтропия Шеннона, расхождение Кульбака–Лейблера), статистические тесты (критерий χ², корреляционный анализ) и оценку лавинного эффекта. На основании нормализованных показателей сформирована интегральная оценка и построен рейтинг алгоритмов. Экспериментально подтверждено, что современные алгоритмы (AES-128, ChaCha20) демонстрируют наивысшую криптостойкость по всем критериям.</w:t>
      </w:r>
    </w:p>
    <w:p>
      <w:pPr>
        <w:spacing w:after="240" w:before="0" w:line="24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Ключевые слова: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криптостойкость, энтропия Шеннона, симметричное шифрование, AES, лавинный эффект, статистический анализ, энтропийный анализ.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Количественная оценка криптостойкости алгоритмов шифрования является одной из ключевых задач в области информационной безопасности. Рост объёмов обрабатываемых данных и усложнение моделей угроз требуют применения объективных методов, позволяющих сравнивать различные криптографические преобразования по единым критериям [1].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Информационно-теоретический подход, основанный на энтропийном анализе, позволяет оценивать степень неопределённости, вносимую алгоритмом шифрования, без необходимости анализа его внутренней структуры [2].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методики, объединяющей энтропийный и статистический анализ. Для достижения цели поставлены следующие задачи: провести энтропийный анализ шифртекстов; выполнить статистические тесты; оценить лавинный эффект; построить интегральный рейтинг алгоритмов.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Методика экспериментального исследования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эксперименте использовались шесть алгоритмов симметричного шифрования, представляющих различные поколения и архитектурные подходы. Характеристики алгоритмов представлены в таблице 1.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1. Характеристики исследуемых алгоритмов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Длина ключа, бит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Размер блока, бит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Год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(SPN)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2001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56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1977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168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1998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1993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Потоковый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256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—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2008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Блочный (Фейстель)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256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1989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Выбор алгоритмов обусловлен их широкой распространённостью, различием архитектур и наличием как современных, так и устаревших представителей [3]. Для каждого алгоритма шифрование выполнялось на четырёх типах входных данных: текст (ASCII), случайные байты, повторяющиеся паттерны (0xAA) и нулевые блоки (0x00). Размер тестовых блоков — 100 КБ. Режим шифрования — CBC с фиксированным вектором инициализации.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Оценка осуществлялась по четырём критериям: энтропия Шеннона H(X) — близость к максимуму 8,0 бит/байт; расхождение Кульбака–Лейблера D_KL — близость к нулю; коэффициент корреляции r(X, Y) между открытым и шифртекстом — близость к нулю; лавинный эффект — близость к 50 % изменённых бит при изменении одного бита открытого текста [4].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Интегральная оценка формировалась по формуле:</w:t>
      </w:r>
    </w:p>
    <w:p>
      <w:pPr>
        <w:spacing w:after="60" w:before="60" w:line="240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 = (s_H + s_KL + s_corr + s_aval) / 4,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каждый показатель нормализован к шкале [0, 1].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Результаты энтропийного и статистического анализа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энтропийного анализа шифртекстов, полученных при шифровании текстовых данных (ASCII), представлены в таблице 2.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2. Результаты энтропийного анализа (вход: текст ASCII, 100 КБ)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H(X), бит/байт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H_max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D_KL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s_H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7,9993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0,00018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7,9951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0,00147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0,9994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7,9974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0,00072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0,00029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7,9996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0,00011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1,0000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7,9985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8,0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0,00038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Все исследуемые алгоритмы демонстрируют значения энтропии, близкие к теоретическому максимуму. Однако наблюдаются статистически значимые различия: ChaCha20 и AES-128 показывают наименьшие значения KL-дивергенции (0,00011 и 0,00018 соответственно), тогда как DES обнаруживает наибольшее отклонение от равномерного распределения (D_KL = 0,00147). Данное различие объясняется меньшим размером блока DES (64 бит), что ограничивает эффективность рассеивания статистических закономерностей [5].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1. Результаты энтропийного анализа алгоритмов шифрования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статистического анализа и оценки лавинного эффекта представлены в таблице 3.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3. Результаты статистического анализа и оценки лавинного эффекта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rPr>
          <w:tblHeader/>
        </w:trP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χ² p-value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r(X, Y)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Лавинный эффект, %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s_stat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0,482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0,0012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0,107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49,61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0,9912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0,314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0,0041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49,87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0,9968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0,421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0,0019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50,01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0,517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0,0008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50,02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  <w:tr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0,389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0,0023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49,93</w:t>
            </w:r>
          </w:p>
        </w:tc>
        <w:tc>
          <w:tcPr>
            <w:tcW w:type="dxa" w:w="187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Критерий χ² проверяет гипотезу о равномерности распределения байтов шифртекста. Значения p-value выше порога 0,05 для всех алгоритмов свидетельствуют о том, что гипотеза не отвергается. Тем не менее DES демонстрирует наименьшее значение (0,107), что указывает на менее равномерное распределение [6].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Коэффициент корреляции r(X, Y) между открытым и шифртекстом для всех алгоритмов близок к нулю, что подтверждает отсутствие линейной статистической связи. Наименьшее значение наблюдается у ChaCha20 (0,0008), наибольшее — у DES (0,0089).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Лавинный эффект характеризует чувствительность шифртекста к изменению одного бита открытого текста. Идеальное значение составляет 50 %. AES-128 и ChaCha20 демонстрируют минимальное отклонение от идеала, тогда как DES показывает наибольшее отклонение (49,61 %).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2. Оценка лавинного эффекта алгоритмов шифрования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Комплексная оценка и рейтинг алгоритмов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основании нормализованных показателей энтропийного анализа, KL-дивергенции, статистических тестов и лавинного эффекта сформирована интегральная оценка S для каждого алгоритма (таблица 4).</w:t>
      </w:r>
    </w:p>
    <w:p>
      <w:pPr>
        <w:spacing w:after="60" w:before="0" w:line="240"/>
        <w:ind w:firstLine="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Таблица 4. Итоговый рейтинг алгоритмов по интегральной оценке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Место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Алгоритм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s_H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s_KL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s_stat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s_aval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ChaCha20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1,0000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AES-128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0,9992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Blowfish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0,9999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ГОСТ 28147-89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0,9991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3DES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0,9997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0,9993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0,9968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0,9974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0,9983</w:t>
            </w:r>
          </w:p>
        </w:tc>
      </w:tr>
      <w:tr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6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DES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0,9994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0,9985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0,9912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0,9922</w:t>
            </w:r>
          </w:p>
        </w:tc>
        <w:tc>
          <w:tcPr>
            <w:tcW w:type="dxa" w:w="133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0,9953</w:t>
            </w:r>
          </w:p>
        </w:tc>
      </w:tr>
    </w:tbl>
    <w:p>
      <w:pPr>
        <w:spacing w:line="240"/>
      </w:pP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подтверждают ожидаемые закономерности. Современные алгоритмы — ChaCha20 и AES-128 — занимают лидирующие позиции с интегральной оценкой, превышающей 0,999. Blowfish, несмотря на сравнительную давность разработки (1993 г.), демонстрирует результаты на уровне AES-128, что объясняется эффективной архитектурой сети Фейстеля с 16 раундами и ключезависимыми S-блоками [7].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ГОСТ 28147-89 занимает четвёртое место, показывая результаты, сопоставимые с Blowfish, что свидетельствует о достаточной криптостойкости при использовании качественных узлов замены. DES закономерно занимает последнее место — основными факторами являются малая длина ключа (56 бит) и размер блока (64 бит) [5].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Следует отметить, что различия между алгоритмами находятся в четвёртом–пятом знаке после запятой. Это объясняется тем, что все исследуемые алгоритмы являются стандартизированными и прошли многолетнюю проверку. Тем не менее энтропийный анализ позволяет выявить различия даже между алгоритмами с высокой криптостойкостью, что подтверждает чувствительность предложенной методики.</w:t>
      </w:r>
    </w:p>
    <w:p>
      <w:pPr>
        <w:spacing w:after="0" w:before="120" w:line="240"/>
        <w:ind w:firstLine="0"/>
        <w:jc w:val="center"/>
      </w:pPr>
      <w:r>
        <w:drawing>
          <wp:inline distT="0" distB="0" distL="0" distR="0">
            <wp:extent cx="540067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Рис. 3. Радарная диаграмма комплексной оценки и рейтинг алгоритмов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Проведено экспериментальное исследование криптостойкости шести симметричных алгоритмов шифрования с применением комплексной методики, включающей энтропийный анализ, статистические тесты и оценку лавинного эффекта.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подтверждают применимость комплексной энтропийно-статистической методики для сравнительной оценки алгоритмов шифрования. ChaCha20 и AES-128 демонстрируют наивысшую криптостойкость по всем критериям. Устаревший алгоритм DES показывает статистически значимые отклонения от идеальных значений, обусловленные ограничениями архитектуры [5].</w:t>
      </w:r>
    </w:p>
    <w:p>
      <w:pPr>
        <w:spacing w:after="0" w:before="0" w:line="24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Предложенная интегральная оценка позволяет формировать обоснованные рекомендации по выбору алгоритмов шифрования для конкретных задач защиты информации. Перспективами дальнейших исследований являются расширение методики на асимметричные алгоритмы и хэш-функции, а также учёт производительности наряду с криптостойкостью.</w:t>
      </w:r>
    </w:p>
    <w:p>
      <w:pPr>
        <w:spacing w:after="120" w:before="120" w:line="240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источников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Бабенко, Л.К. Современные алгоритмы блочного шифрования и методы их анализа / Л.К. Бабенко, Е.А. Ищукова. — М.: Гелиос АРВ, 2022. — 376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Коржик, В.И. Основы криптографии: учебное пособие / В.И. Коржик, В.А. Яковлев. — 4-е изд. — СПб.: ИЦ «Интермедия», 2020. — 312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Панасенко, С.П. Алгоритмы шифрования: специальный справочник / С.П. Панасенко. — СПб.: БХВ-Петербург, 2019. — 576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Шеннон, К. Теория связи в секретных системах / К. Шеннон // В мире математики. Пер. с англ. — М.: ИЛ, 1963. — С. 333–402.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Бабаш, А.В. Криптографические методы защиты информации в условиях развития квантовых вычислений / А.В. Бабаш, Е.К. Баранова // Вопросы кибербезопасности. — 2021. — № 3(43). — С. 2–12.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NIST SP 800-22 Rev.1a. A Statistical Test Suite for Random and Pseudorandom Number Generators for Cryptographic Applications. — National Institute of Standards and Technology, 2010.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Шнайер, Б. Прикладная криптография: протоколы, алгоритмы и исходные коды на языке Си / Б. Шнайер; пер. с англ. — М.: Вильямс, 2023. — 816 с.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ГОСТ Р 34.12-2015. Информационная технология. Криптографическая защита информации. Блочные шифры. — М.: Стандартинформ, 2015.</w:t>
      </w:r>
    </w:p>
    <w:p>
      <w:pPr>
        <w:spacing w:after="40" w:before="0" w:line="240"/>
        <w:ind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Молдовян, Н.А. Введение в криптосистемы с открытым ключом / Н.А. Молдовян, А.А. Молдовян. — СПб.: БХВ-Петербург, 2020. — 288 с.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46be058aa082e261559f63b4c94e77a9c436f5.png"/><Relationship Id="rId8" Type="http://schemas.openxmlformats.org/officeDocument/2006/relationships/image" Target="media/05e7667e4f058518fbebedb59ea6c18d8be4602b.png"/><Relationship Id="rId9" Type="http://schemas.openxmlformats.org/officeDocument/2006/relationships/image" Target="media/8e3cde35662b28402f9606d652274d3fcdc57b3f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2026-03-22T13:02:40.660Z</dcterms:created>
  <dcterms:modified xsi:type="dcterms:W3CDTF">2026-03-22T13:02:40.661Z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