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4175C">
      <w:pPr>
        <w:pStyle w:val="2"/>
        <w:spacing w:after="240" w:line="480" w:lineRule="exact"/>
      </w:pPr>
      <w:r>
        <w:rPr>
          <w:rFonts w:hint="eastAsia"/>
        </w:rPr>
        <w:t>考虑有限处置能力和共载约束的多周期危险废物收运—处置协同优化</w:t>
      </w:r>
    </w:p>
    <w:p w14:paraId="4DC2B5D2">
      <w:pPr>
        <w:pStyle w:val="24"/>
        <w:keepNext/>
        <w:keepLines/>
        <w:spacing w:before="240" w:after="120" w:line="360" w:lineRule="exact"/>
      </w:pPr>
      <w:r>
        <w:rPr>
          <w:rFonts w:eastAsia="黑体"/>
          <w:b/>
          <w:sz w:val="28"/>
        </w:rPr>
        <w:t>一、引言</w:t>
      </w:r>
    </w:p>
    <w:p w14:paraId="6BCE5FAF">
      <w:pPr>
        <w:widowControl/>
        <w:spacing w:line="360" w:lineRule="exact"/>
        <w:ind w:firstLine="420"/>
        <w:rPr>
          <w:rFonts w:hint="eastAsia"/>
          <w:lang w:eastAsia="zh-CN"/>
        </w:rPr>
      </w:pPr>
      <w:r>
        <w:rPr>
          <w:rFonts w:hint="eastAsia"/>
        </w:rPr>
        <w:t>随着新型工业化推进和全过程环境风险治理趋严，危化废弃物规范收运与安全处置已成为生态安全的重要议题。工业生产持续产生的此类废弃物具有毒性、易燃性或腐蚀性，储运或处理失控易引发环境污染与安全事故。现实中，产废节点分散、品类多样，产生、收运与处理难以同步；末端处置节点处理能力有限，且废物品类须与处理技术匹配。尽早收运虽可降低产废端库存风险，却可能增加车辆启用和行驶成本，并在处置能力不足时增加末端库存；跨期暂存可增加单次收运量，却会累积产废端风险。兼容品类共载有助于节约运力，但同一路段共载会产生载荷相关附加风险；分车运输则可能增加运力投入。因此，如何在有限处置能力与共载约束下，实现危化废弃物多周期收运处理的协同优化，兼顾经济性与安全性，是危化废弃物逆向物流亟待解决的问题。</w:t>
      </w:r>
    </w:p>
    <w:p w14:paraId="5B00106D">
      <w:pPr>
        <w:widowControl/>
        <w:spacing w:line="360" w:lineRule="exact"/>
        <w:ind w:firstLine="420"/>
        <w:rPr>
          <w:rFonts w:hint="eastAsia"/>
          <w:lang w:eastAsia="zh-CN"/>
        </w:rPr>
      </w:pPr>
      <w:r>
        <w:rPr>
          <w:rFonts w:hint="eastAsia"/>
          <w:lang w:eastAsia="zh-CN"/>
        </w:rPr>
        <w:t>与危化废弃物多周期收运处理相关的研究主要围绕多品类运输风险与跨期收运处理协同[6-9]展开。在多品类运输风险方面，Alumur和Kara[1]考虑废物与处理技术的匹配，联合优化设施选址与运输路径；Paredes-Belmar等[2]研究不同品类共载对运输风险的影响；Rabbani等[3]将废物不兼容约束纳入选址—路径模型。Wu等[4]进一步刻画库存、运输及不同危险品的时空风险叠加，李政辉等[5]则从簇团网络出发研究原油供应风险联动，为多源风险建模提供参考。在跨期收运处理协同方面，Sheu[6]协调区域多源危废的运输、库存与处理活动；Elbek和Wøhlk[7]在滚动时域下安排可回收物收集与转运；Rabbani等[8]构建随机多周期危废选址—路径—库存模型；和剑波等[9]联合优化多周期循环包装器具调度与越库配送，为库存与运输协同决策提供参考。</w:t>
      </w:r>
    </w:p>
    <w:p w14:paraId="5E9CC9DB">
      <w:pPr>
        <w:widowControl/>
        <w:spacing w:line="360" w:lineRule="exact"/>
        <w:ind w:firstLine="420"/>
        <w:rPr>
          <w:rFonts w:hint="eastAsia"/>
          <w:lang w:eastAsia="zh-CN"/>
        </w:rPr>
      </w:pPr>
      <w:r>
        <w:rPr>
          <w:rFonts w:hint="eastAsia"/>
          <w:lang w:eastAsia="zh-CN"/>
        </w:rPr>
        <w:t>强化学习通过与环境交互学习决策策略，已应用于物流与供应链优化[10]。</w:t>
      </w:r>
      <w:r>
        <w:rPr>
          <w:rFonts w:hint="eastAsia"/>
          <w:lang w:val="en-US" w:eastAsia="zh-CN"/>
        </w:rPr>
        <w:t>第一类研究</w:t>
      </w:r>
      <w:r>
        <w:rPr>
          <w:rFonts w:hint="eastAsia"/>
          <w:lang w:eastAsia="zh-CN"/>
        </w:rPr>
        <w:t>通过逐步决策构造方案：Que等[11]结合Transformer与近端策略优化（PPO）求解三维装箱问题；Tian等[12]引入贝叶斯网络，优化具有时空约束的物流服务组合；向传凯等[13]利用车辆轮换与注意力解码生成众包取送货路径；王苓等[14]采用PPO求解连续泊位与岸桥动态调度问题；Chen等[15]利用偏好驱动的多目标深度强化学习开展资源约束项目调度。</w:t>
      </w:r>
      <w:r>
        <w:rPr>
          <w:rFonts w:hint="eastAsia"/>
          <w:lang w:val="en-US" w:eastAsia="zh-CN"/>
        </w:rPr>
        <w:t>第二类研究</w:t>
      </w:r>
      <w:r>
        <w:rPr>
          <w:rFonts w:hint="eastAsia"/>
          <w:lang w:eastAsia="zh-CN"/>
        </w:rPr>
        <w:t>从已有解出发</w:t>
      </w:r>
      <w:r>
        <w:rPr>
          <w:rFonts w:hint="eastAsia"/>
          <w:lang w:val="en-US" w:eastAsia="zh-CN"/>
        </w:rPr>
        <w:t>通过算子</w:t>
      </w:r>
      <w:r>
        <w:rPr>
          <w:rFonts w:hint="eastAsia"/>
          <w:lang w:eastAsia="zh-CN"/>
        </w:rPr>
        <w:t>改进策略：Wu等[16]采用自注意力网络学习路径改进启发式，Guan等[17]结合协同注意力Transformer与PPO优化路径改进策略。</w:t>
      </w:r>
    </w:p>
    <w:p w14:paraId="183630AE">
      <w:pPr>
        <w:widowControl/>
        <w:spacing w:line="360" w:lineRule="exact"/>
        <w:ind w:firstLine="420"/>
        <w:rPr>
          <w:rFonts w:hint="default"/>
          <w:lang w:val="en-US" w:eastAsia="zh-CN"/>
        </w:rPr>
      </w:pPr>
      <w:r>
        <w:rPr>
          <w:rFonts w:hint="eastAsia"/>
          <w:lang w:val="en-US" w:eastAsia="zh-CN"/>
        </w:rPr>
        <w:t>通过上述分析发现，现有研究对有限处置能力与共载约束下的多周期危险废物收运—处置协同优化仍缺乏充分讨论。一方面，多周期研究已考虑收运与库存的跨期衔接，但对兼容品类共载时风险随路段实际载荷变化的刻画仍显不足；另一方面，多品类运输研究关注品类兼容、共载风险或时空风险叠加，但与持续产废、双端库存结转及有限处理能力的结合尚不充分。因此，仍需将共载安排与跨期收运、车辆路径及末端处理统筹考虑，分析处置能力限制与共载约束对成本—风险权衡的共同影响。针对上述问题，本文在给定处理处置节点条件下，构建确定性多周期危化废弃物收运—处理混合整数线性规划模型，以经济成本和系统风险最小化为目标，统筹收运时机、车辆路径与处置节点选择，考虑双端库存、处理技术适配及分品类处理能力，并依据各路段的分品类实际载荷刻画共载附加风险。在此基础上，设计Transformer引导的PPO邻域搜索算法（TPNS），从完整可行方案出发，学习邻域算子及操作对象的选择策略，结合可行性修复迭代改进方案。</w:t>
      </w:r>
    </w:p>
    <w:p w14:paraId="3E050D81">
      <w:pPr>
        <w:pStyle w:val="24"/>
        <w:keepNext/>
        <w:keepLines/>
        <w:spacing w:before="240" w:after="120" w:line="360" w:lineRule="exact"/>
      </w:pPr>
      <w:r>
        <w:rPr>
          <w:rFonts w:eastAsia="黑体"/>
          <w:b/>
          <w:sz w:val="28"/>
        </w:rPr>
        <w:t>二、问题描述与数学模型</w:t>
      </w:r>
    </w:p>
    <w:p w14:paraId="62E3F423">
      <w:pPr>
        <w:keepNext/>
        <w:keepLines/>
        <w:spacing w:before="120" w:after="60" w:line="360" w:lineRule="exact"/>
        <w:jc w:val="left"/>
      </w:pPr>
      <w:r>
        <w:rPr>
          <w:rFonts w:eastAsia="黑体"/>
          <w:b/>
        </w:rPr>
        <w:t>（一）问题描述</w:t>
      </w:r>
    </w:p>
    <w:p w14:paraId="21CA070E">
      <w:pPr>
        <w:widowControl/>
        <w:spacing w:line="360" w:lineRule="exact"/>
        <w:ind w:firstLine="420"/>
      </w:pPr>
      <w:r>
        <w:t>考虑由危化废弃物产废节点、处理处置节点和同质车辆构成的多周期收运网络。为同时区分物理来源和危化废弃物类别，将每个“产废节点-危化废弃物类型”组合定义为一个收运任务节点。车辆在每个周期从某一处理处置节点空载出发，依次访问若干收运任务节点，完成收运后返回出发时的同一处理处置节点；运输途中不卸载。处理处置节点接收车辆送达的危化废弃物后，可在当期进行处理，未处理量结转至下一期。</w:t>
      </w:r>
    </w:p>
    <w:p w14:paraId="5E7D63C6">
      <w:pPr>
        <w:widowControl/>
        <w:spacing w:line="360" w:lineRule="exact"/>
        <w:ind w:firstLine="420"/>
        <w:rPr>
          <w:rFonts w:hint="eastAsia" w:eastAsia="宋体"/>
          <w:lang w:eastAsia="zh-CN"/>
        </w:rPr>
      </w:pPr>
      <w:r>
        <w:t>每个周期按以下顺序推进：上期产废节点库存与本期新增量合并形成收运前库存；车辆执行收运路线；到货量与处理处置节点上期期末库存合并形成处理前库存；处理处置节点在技术和能力范围内进行处理；剩余量形成两端期末库存。</w:t>
      </w:r>
      <w:r>
        <w:rPr>
          <w:rFonts w:hint="eastAsia"/>
          <w:lang w:eastAsia="zh-CN"/>
        </w:rPr>
        <w:t>（</w:t>
      </w:r>
      <w:r>
        <w:rPr>
          <w:rFonts w:hint="eastAsia"/>
          <w:lang w:val="en-US" w:eastAsia="zh-CN"/>
        </w:rPr>
        <w:t>最忌讳一个东西在多个地方重复</w:t>
      </w:r>
      <w:r>
        <w:rPr>
          <w:rFonts w:hint="eastAsia"/>
          <w:lang w:eastAsia="zh-CN"/>
        </w:rPr>
        <w:t>）</w:t>
      </w:r>
    </w:p>
    <w:p w14:paraId="1F4A02A5">
      <w:pPr>
        <w:keepNext/>
        <w:keepLines/>
        <w:spacing w:before="120" w:after="60" w:line="360" w:lineRule="exact"/>
        <w:jc w:val="left"/>
        <w:rPr>
          <w:rFonts w:hint="default" w:eastAsia="黑体"/>
          <w:lang w:val="en-US" w:eastAsia="zh-CN"/>
        </w:rPr>
      </w:pPr>
      <w:r>
        <w:rPr>
          <w:rFonts w:eastAsia="黑体"/>
          <w:b/>
        </w:rPr>
        <w:t>（</w:t>
      </w:r>
      <w:r>
        <w:rPr>
          <w:rFonts w:hint="eastAsia" w:eastAsia="黑体"/>
          <w:b/>
          <w:lang w:val="en-US" w:eastAsia="zh-CN"/>
        </w:rPr>
        <w:t>二</w:t>
      </w:r>
      <w:r>
        <w:rPr>
          <w:rFonts w:eastAsia="黑体"/>
          <w:b/>
        </w:rPr>
        <w:t>）</w:t>
      </w:r>
      <w:r>
        <w:rPr>
          <w:rFonts w:hint="eastAsia" w:eastAsia="黑体"/>
          <w:b/>
          <w:lang w:val="en-US" w:eastAsia="zh-CN"/>
        </w:rPr>
        <w:t>模型假设</w:t>
      </w:r>
    </w:p>
    <w:p w14:paraId="6B29091D">
      <w:pPr>
        <w:widowControl/>
        <w:spacing w:line="360" w:lineRule="exact"/>
        <w:ind w:firstLine="420"/>
      </w:pPr>
      <w:r>
        <w:t>（1）规划期内各期危化废弃物产生量、距离、单位距离事故率、处理技术与处理能力均为已知确定值；处理处置节点的位置和数量不作决策。</w:t>
      </w:r>
    </w:p>
    <w:p w14:paraId="204F8277">
      <w:pPr>
        <w:widowControl/>
        <w:spacing w:line="360" w:lineRule="exact"/>
        <w:ind w:firstLine="420"/>
      </w:pPr>
      <w:r>
        <w:t>（2）车辆同质且容量相同；每辆车每期至多执行一条闭合路线，路线从一个处理处置节点出发并返回该处理处置节点，途中不进行转运或卸载。</w:t>
      </w:r>
    </w:p>
    <w:p w14:paraId="254CDC7C">
      <w:pPr>
        <w:widowControl/>
        <w:spacing w:line="360" w:lineRule="exact"/>
        <w:ind w:firstLine="420"/>
      </w:pPr>
      <w:r>
        <w:t>（3）同一收运任务节点同一期至多由一辆车访问；一旦访问，车辆收走该实体当期全部可用库存，不允许部分收运或多车拆分。</w:t>
      </w:r>
    </w:p>
    <w:p w14:paraId="10B33EF1">
      <w:pPr>
        <w:widowControl/>
        <w:spacing w:line="360" w:lineRule="exact"/>
        <w:ind w:firstLine="420"/>
      </w:pPr>
      <w:r>
        <w:t>（4）不相容危化废弃物不得同车运输；两类兼容危化废弃物可以共载，但其在同一路段同时存在时产生与两类载荷之和相关的附加风险。</w:t>
      </w:r>
    </w:p>
    <w:p w14:paraId="47825860">
      <w:pPr>
        <w:widowControl/>
        <w:spacing w:line="360" w:lineRule="exact"/>
        <w:ind w:firstLine="420"/>
      </w:pPr>
      <w:r>
        <w:t>（5）处理处置节点只能接收其具备相应处理技术的危化废弃物。危化废弃物到达后，处理处置节点按可用库存与当期处理能力两者的较小值进行处理，即当期尽可能处理。</w:t>
      </w:r>
    </w:p>
    <w:p w14:paraId="6E8536E2">
      <w:pPr>
        <w:widowControl/>
        <w:spacing w:line="360" w:lineRule="exact"/>
        <w:ind w:firstLine="420"/>
      </w:pPr>
      <w:r>
        <w:t>（6）产废节点和处理处置节点库存均不得超过各自容量；为避免规划期边界造成风险外移，最后一期两端库存必须清零。</w:t>
      </w:r>
    </w:p>
    <w:p w14:paraId="07977E68">
      <w:pPr>
        <w:keepNext/>
        <w:keepLines/>
        <w:spacing w:before="120" w:after="60" w:line="360" w:lineRule="exact"/>
        <w:jc w:val="left"/>
        <w:rPr>
          <w:rFonts w:hint="default" w:eastAsia="黑体"/>
          <w:lang w:val="en-US" w:eastAsia="zh-CN"/>
        </w:rPr>
      </w:pPr>
      <w:r>
        <w:rPr>
          <w:rFonts w:eastAsia="黑体"/>
          <w:b/>
        </w:rPr>
        <w:t>（</w:t>
      </w:r>
      <w:r>
        <w:rPr>
          <w:rFonts w:hint="eastAsia" w:eastAsia="黑体"/>
          <w:b/>
          <w:lang w:val="en-US" w:eastAsia="zh-CN"/>
        </w:rPr>
        <w:t>三</w:t>
      </w:r>
      <w:r>
        <w:rPr>
          <w:rFonts w:eastAsia="黑体"/>
          <w:b/>
        </w:rPr>
        <w:t>）</w:t>
      </w:r>
      <w:r>
        <w:rPr>
          <w:rFonts w:hint="eastAsia" w:eastAsia="黑体"/>
          <w:b/>
          <w:lang w:val="en-US" w:eastAsia="zh-CN"/>
        </w:rPr>
        <w:t>模型集合、参数与变量说明</w:t>
      </w:r>
    </w:p>
    <w:p w14:paraId="59D90A76">
      <w:pPr>
        <w:keepNext/>
        <w:keepLines/>
        <w:spacing w:before="120" w:after="60" w:line="280" w:lineRule="exact"/>
        <w:jc w:val="center"/>
        <w:rPr>
          <w:rFonts w:hint="eastAsia" w:eastAsia="宋体"/>
          <w:lang w:eastAsia="zh-CN"/>
        </w:rPr>
      </w:pPr>
      <w:r>
        <w:t>表 1 集合与索引</w:t>
      </w:r>
    </w:p>
    <w:tbl>
      <w:tblPr>
        <w:tblStyle w:val="17"/>
        <w:tblW w:w="6979"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97"/>
        <w:gridCol w:w="5482"/>
      </w:tblGrid>
      <w:tr w14:paraId="60BA59D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97" w:type="dxa"/>
            <w:tcBorders>
              <w:bottom w:val="single" w:color="000000" w:sz="4" w:space="0"/>
            </w:tcBorders>
            <w:tcMar>
              <w:top w:w="45" w:type="dxa"/>
              <w:left w:w="85" w:type="dxa"/>
              <w:bottom w:w="45" w:type="dxa"/>
              <w:right w:w="85" w:type="dxa"/>
            </w:tcMar>
            <w:vAlign w:val="center"/>
          </w:tcPr>
          <w:p w14:paraId="767330EC">
            <w:pPr>
              <w:keepLines/>
              <w:spacing w:line="260" w:lineRule="exact"/>
              <w:jc w:val="center"/>
            </w:pPr>
            <w:r>
              <w:rPr>
                <w:rFonts w:eastAsia="黑体"/>
                <w:b/>
                <w:color w:val="000000"/>
                <w:sz w:val="18"/>
              </w:rPr>
              <w:t>符号</w:t>
            </w:r>
          </w:p>
        </w:tc>
        <w:tc>
          <w:tcPr>
            <w:tcW w:w="5482" w:type="dxa"/>
            <w:tcBorders>
              <w:bottom w:val="single" w:color="000000" w:sz="4" w:space="0"/>
            </w:tcBorders>
            <w:tcMar>
              <w:top w:w="45" w:type="dxa"/>
              <w:left w:w="85" w:type="dxa"/>
              <w:bottom w:w="45" w:type="dxa"/>
              <w:right w:w="85" w:type="dxa"/>
            </w:tcMar>
            <w:vAlign w:val="center"/>
          </w:tcPr>
          <w:p w14:paraId="03A80AFE">
            <w:pPr>
              <w:keepLines/>
              <w:spacing w:line="260" w:lineRule="exact"/>
              <w:jc w:val="center"/>
            </w:pPr>
            <w:r>
              <w:rPr>
                <w:rFonts w:eastAsia="黑体"/>
                <w:b/>
                <w:color w:val="000000"/>
                <w:sz w:val="18"/>
              </w:rPr>
              <w:t>含义</w:t>
            </w:r>
          </w:p>
        </w:tc>
      </w:tr>
      <w:tr w14:paraId="118BDCC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8153CFC">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I</m:t>
                </m:r>
              </m:oMath>
            </m:oMathPara>
          </w:p>
        </w:tc>
        <w:tc>
          <w:tcPr>
            <w:tcW w:w="5482" w:type="dxa"/>
            <w:tcMar>
              <w:top w:w="45" w:type="dxa"/>
              <w:left w:w="85" w:type="dxa"/>
              <w:bottom w:w="45" w:type="dxa"/>
              <w:right w:w="85" w:type="dxa"/>
            </w:tcMar>
            <w:vAlign w:val="center"/>
          </w:tcPr>
          <w:p w14:paraId="2A29681D">
            <w:pPr>
              <w:keepLines/>
              <w:spacing w:line="260" w:lineRule="exact"/>
              <w:jc w:val="left"/>
              <w:rPr>
                <w:rFonts w:ascii="Cambria Math" w:hAnsi="Cambria Math" w:eastAsia="Cambria Math" w:cs="Cambria Math"/>
                <w:sz w:val="21"/>
                <w:szCs w:val="21"/>
              </w:rPr>
            </w:pPr>
            <w:r>
              <w:rPr>
                <w:color w:val="000000"/>
                <w:sz w:val="18"/>
              </w:rPr>
              <w:t xml:space="preserve">危化废弃物产废节点集合，索引为 </w:t>
            </w:r>
            <m:oMath>
              <m:r>
                <m:rPr/>
                <w:rPr>
                  <w:rFonts w:ascii="Cambria Math" w:hAnsi="Cambria Math" w:eastAsia="Cambria Math" w:cs="Cambria Math"/>
                  <w:sz w:val="21"/>
                  <w:szCs w:val="21"/>
                </w:rPr>
                <m:t>i</m:t>
              </m:r>
            </m:oMath>
          </w:p>
        </w:tc>
      </w:tr>
      <w:tr w14:paraId="072C086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DA199A2">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S</m:t>
                </m:r>
              </m:oMath>
            </m:oMathPara>
          </w:p>
        </w:tc>
        <w:tc>
          <w:tcPr>
            <w:tcW w:w="5482" w:type="dxa"/>
            <w:tcMar>
              <w:top w:w="45" w:type="dxa"/>
              <w:left w:w="85" w:type="dxa"/>
              <w:bottom w:w="45" w:type="dxa"/>
              <w:right w:w="85" w:type="dxa"/>
            </w:tcMar>
            <w:vAlign w:val="center"/>
          </w:tcPr>
          <w:p w14:paraId="4FE45F62">
            <w:pPr>
              <w:keepLines/>
              <w:spacing w:line="260" w:lineRule="exact"/>
              <w:jc w:val="left"/>
              <w:rPr>
                <w:rFonts w:ascii="Cambria Math" w:hAnsi="Cambria Math" w:eastAsia="Cambria Math" w:cs="Cambria Math"/>
                <w:sz w:val="21"/>
                <w:szCs w:val="21"/>
              </w:rPr>
            </w:pPr>
            <w:r>
              <w:rPr>
                <w:color w:val="000000"/>
                <w:sz w:val="18"/>
              </w:rPr>
              <w:t xml:space="preserve">危化废弃物类型集合，索引为 </w:t>
            </w:r>
            <m:oMath>
              <m:r>
                <m:rPr/>
                <w:rPr>
                  <w:rFonts w:ascii="Cambria Math" w:hAnsi="Cambria Math" w:eastAsia="Cambria Math" w:cs="Cambria Math"/>
                  <w:sz w:val="21"/>
                  <w:szCs w:val="21"/>
                </w:rPr>
                <m:t>s</m:t>
              </m:r>
            </m:oMath>
            <w:r>
              <w:rPr>
                <w:color w:val="000000"/>
                <w:sz w:val="18"/>
              </w:rPr>
              <w:t>、</w:t>
            </w:r>
            <m:oMath>
              <m:r>
                <m:rPr/>
                <w:rPr>
                  <w:rFonts w:ascii="Cambria Math" w:hAnsi="Cambria Math" w:eastAsia="Cambria Math" w:cs="Cambria Math"/>
                  <w:sz w:val="21"/>
                  <w:szCs w:val="21"/>
                </w:rPr>
                <m:t>r</m:t>
              </m:r>
            </m:oMath>
          </w:p>
        </w:tc>
      </w:tr>
      <w:tr w14:paraId="2CFE800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F4AE3B5">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J</m:t>
                </m:r>
              </m:oMath>
            </m:oMathPara>
          </w:p>
        </w:tc>
        <w:tc>
          <w:tcPr>
            <w:tcW w:w="5482" w:type="dxa"/>
            <w:tcMar>
              <w:top w:w="45" w:type="dxa"/>
              <w:left w:w="85" w:type="dxa"/>
              <w:bottom w:w="45" w:type="dxa"/>
              <w:right w:w="85" w:type="dxa"/>
            </w:tcMar>
            <w:vAlign w:val="center"/>
          </w:tcPr>
          <w:p w14:paraId="3ECBD6DC">
            <w:pPr>
              <w:keepLines/>
              <w:spacing w:line="260" w:lineRule="exact"/>
              <w:jc w:val="left"/>
              <w:rPr>
                <w:rFonts w:ascii="Cambria Math" w:hAnsi="Cambria Math" w:eastAsia="Cambria Math" w:cs="Cambria Math"/>
                <w:sz w:val="21"/>
                <w:szCs w:val="21"/>
              </w:rPr>
            </w:pPr>
            <w:r>
              <w:rPr>
                <w:color w:val="000000"/>
                <w:sz w:val="18"/>
              </w:rPr>
              <w:t xml:space="preserve">给定处理处置节点集合，索引为 </w:t>
            </w:r>
            <m:oMath>
              <m:r>
                <m:rPr/>
                <w:rPr>
                  <w:rFonts w:ascii="Cambria Math" w:hAnsi="Cambria Math" w:eastAsia="Cambria Math" w:cs="Cambria Math"/>
                  <w:sz w:val="21"/>
                  <w:szCs w:val="21"/>
                </w:rPr>
                <m:t>j</m:t>
              </m:r>
            </m:oMath>
          </w:p>
        </w:tc>
      </w:tr>
      <w:tr w14:paraId="79EE766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A8258AC">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K</m:t>
                </m:r>
              </m:oMath>
            </m:oMathPara>
          </w:p>
        </w:tc>
        <w:tc>
          <w:tcPr>
            <w:tcW w:w="5482" w:type="dxa"/>
            <w:tcMar>
              <w:top w:w="45" w:type="dxa"/>
              <w:left w:w="85" w:type="dxa"/>
              <w:bottom w:w="45" w:type="dxa"/>
              <w:right w:w="85" w:type="dxa"/>
            </w:tcMar>
            <w:vAlign w:val="center"/>
          </w:tcPr>
          <w:p w14:paraId="049597D5">
            <w:pPr>
              <w:keepLines/>
              <w:spacing w:line="260" w:lineRule="exact"/>
              <w:jc w:val="left"/>
              <w:rPr>
                <w:rFonts w:ascii="Cambria Math" w:hAnsi="Cambria Math" w:eastAsia="Cambria Math" w:cs="Cambria Math"/>
                <w:sz w:val="21"/>
                <w:szCs w:val="21"/>
              </w:rPr>
            </w:pPr>
            <w:r>
              <w:rPr>
                <w:color w:val="000000"/>
                <w:sz w:val="18"/>
              </w:rPr>
              <w:t xml:space="preserve">同质车辆集合，索引为 </w:t>
            </w:r>
            <m:oMath>
              <m:r>
                <m:rPr/>
                <w:rPr>
                  <w:rFonts w:ascii="Cambria Math" w:hAnsi="Cambria Math" w:eastAsia="Cambria Math" w:cs="Cambria Math"/>
                  <w:sz w:val="21"/>
                  <w:szCs w:val="21"/>
                </w:rPr>
                <m:t>k</m:t>
              </m:r>
            </m:oMath>
          </w:p>
        </w:tc>
      </w:tr>
      <w:tr w14:paraId="1F06348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C415E2E">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T=</m:t>
                </m:r>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1,…,H</m:t>
                    </m:r>
                    <m:ctrlPr>
                      <w:rPr>
                        <w:rFonts w:ascii="Cambria Math" w:hAnsi="Cambria Math" w:eastAsia="Cambria Math" w:cs="Cambria Math"/>
                        <w:sz w:val="21"/>
                        <w:szCs w:val="21"/>
                      </w:rPr>
                    </m:ctrlPr>
                  </m:e>
                </m:d>
              </m:oMath>
            </m:oMathPara>
          </w:p>
        </w:tc>
        <w:tc>
          <w:tcPr>
            <w:tcW w:w="5482" w:type="dxa"/>
            <w:tcMar>
              <w:top w:w="45" w:type="dxa"/>
              <w:left w:w="85" w:type="dxa"/>
              <w:bottom w:w="45" w:type="dxa"/>
              <w:right w:w="85" w:type="dxa"/>
            </w:tcMar>
            <w:vAlign w:val="center"/>
          </w:tcPr>
          <w:p w14:paraId="22D34B8D">
            <w:pPr>
              <w:keepLines/>
              <w:spacing w:line="260" w:lineRule="exact"/>
              <w:jc w:val="left"/>
              <w:rPr>
                <w:rFonts w:ascii="Cambria Math" w:hAnsi="Cambria Math" w:eastAsia="Cambria Math" w:cs="Cambria Math"/>
                <w:sz w:val="21"/>
                <w:szCs w:val="21"/>
              </w:rPr>
            </w:pPr>
            <w:r>
              <w:rPr>
                <w:color w:val="000000"/>
                <w:sz w:val="18"/>
              </w:rPr>
              <w:t xml:space="preserve">离散规划周期集合，索引为 </w:t>
            </w:r>
            <m:oMath>
              <m:r>
                <m:rPr/>
                <w:rPr>
                  <w:rFonts w:ascii="Cambria Math" w:hAnsi="Cambria Math" w:eastAsia="Cambria Math" w:cs="Cambria Math"/>
                  <w:sz w:val="21"/>
                  <w:szCs w:val="21"/>
                </w:rPr>
                <m:t>t</m:t>
              </m:r>
            </m:oMath>
            <w:r>
              <w:rPr>
                <w:color w:val="000000"/>
                <w:sz w:val="18"/>
              </w:rPr>
              <w:t>，</w:t>
            </w:r>
            <m:oMath>
              <m:r>
                <m:rPr/>
                <w:rPr>
                  <w:rFonts w:ascii="Cambria Math" w:hAnsi="Cambria Math" w:eastAsia="Cambria Math" w:cs="Cambria Math"/>
                  <w:sz w:val="21"/>
                  <w:szCs w:val="21"/>
                </w:rPr>
                <m:t>H</m:t>
              </m:r>
            </m:oMath>
            <w:r>
              <w:rPr>
                <w:color w:val="000000"/>
                <w:sz w:val="18"/>
              </w:rPr>
              <w:t>为末期</w:t>
            </w:r>
          </w:p>
        </w:tc>
      </w:tr>
      <w:tr w14:paraId="49CC12B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C19AA0F">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N=I×S</m:t>
                </m:r>
              </m:oMath>
            </m:oMathPara>
          </w:p>
        </w:tc>
        <w:tc>
          <w:tcPr>
            <w:tcW w:w="5482" w:type="dxa"/>
            <w:tcMar>
              <w:top w:w="45" w:type="dxa"/>
              <w:left w:w="85" w:type="dxa"/>
              <w:bottom w:w="45" w:type="dxa"/>
              <w:right w:w="85" w:type="dxa"/>
            </w:tcMar>
            <w:vAlign w:val="center"/>
          </w:tcPr>
          <w:p w14:paraId="343AAB58">
            <w:pPr>
              <w:keepLines/>
              <w:spacing w:line="260" w:lineRule="exact"/>
              <w:jc w:val="left"/>
              <w:rPr>
                <w:rFonts w:ascii="Cambria Math" w:hAnsi="Cambria Math" w:eastAsia="Cambria Math" w:cs="Cambria Math"/>
                <w:sz w:val="21"/>
                <w:szCs w:val="21"/>
              </w:rPr>
            </w:pPr>
            <w:r>
              <w:rPr>
                <w:color w:val="000000"/>
                <w:sz w:val="18"/>
              </w:rPr>
              <w:t xml:space="preserve">产废节点-危化废弃物类型收运任务节点集合，索引为 </w:t>
            </w:r>
            <m:oMath>
              <m:r>
                <m:rPr/>
                <w:rPr>
                  <w:rFonts w:ascii="Cambria Math" w:hAnsi="Cambria Math" w:eastAsia="Cambria Math" w:cs="Cambria Math"/>
                  <w:sz w:val="21"/>
                  <w:szCs w:val="21"/>
                </w:rPr>
                <m:t>n</m:t>
              </m:r>
            </m:oMath>
            <w:r>
              <w:rPr>
                <w:color w:val="000000"/>
                <w:sz w:val="18"/>
              </w:rPr>
              <w:t>、</w:t>
            </w:r>
            <m:oMath>
              <m:r>
                <m:rPr/>
                <w:rPr>
                  <w:rFonts w:ascii="Cambria Math" w:hAnsi="Cambria Math" w:eastAsia="Cambria Math" w:cs="Cambria Math"/>
                  <w:sz w:val="21"/>
                  <w:szCs w:val="21"/>
                </w:rPr>
                <m:t>m</m:t>
              </m:r>
            </m:oMath>
          </w:p>
        </w:tc>
      </w:tr>
      <w:tr w14:paraId="4A74BAE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4F66506">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V=J∪N</m:t>
                </m:r>
              </m:oMath>
            </m:oMathPara>
          </w:p>
        </w:tc>
        <w:tc>
          <w:tcPr>
            <w:tcW w:w="5482" w:type="dxa"/>
            <w:tcMar>
              <w:top w:w="45" w:type="dxa"/>
              <w:left w:w="85" w:type="dxa"/>
              <w:bottom w:w="45" w:type="dxa"/>
              <w:right w:w="85" w:type="dxa"/>
            </w:tcMar>
            <w:vAlign w:val="center"/>
          </w:tcPr>
          <w:p w14:paraId="50B853D4">
            <w:pPr>
              <w:keepLines/>
              <w:spacing w:line="260" w:lineRule="exact"/>
              <w:jc w:val="left"/>
            </w:pPr>
            <w:r>
              <w:rPr>
                <w:color w:val="000000"/>
                <w:sz w:val="18"/>
              </w:rPr>
              <w:t>运输网络节点集合</w:t>
            </w:r>
          </w:p>
        </w:tc>
      </w:tr>
      <w:tr w14:paraId="4E6CFF7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7B33871C">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A⊆V×V</m:t>
                </m:r>
              </m:oMath>
            </m:oMathPara>
          </w:p>
        </w:tc>
        <w:tc>
          <w:tcPr>
            <w:tcW w:w="5482" w:type="dxa"/>
            <w:tcMar>
              <w:top w:w="45" w:type="dxa"/>
              <w:left w:w="85" w:type="dxa"/>
              <w:bottom w:w="45" w:type="dxa"/>
              <w:right w:w="85" w:type="dxa"/>
            </w:tcMar>
            <w:vAlign w:val="center"/>
          </w:tcPr>
          <w:p w14:paraId="7B037358">
            <w:pPr>
              <w:keepLines/>
              <w:spacing w:line="260" w:lineRule="exact"/>
              <w:jc w:val="left"/>
            </w:pPr>
            <w:r>
              <w:rPr>
                <w:color w:val="000000"/>
                <w:sz w:val="18"/>
              </w:rPr>
              <w:t>允许通行的有向弧集合</w:t>
            </w:r>
          </w:p>
        </w:tc>
      </w:tr>
      <w:tr w14:paraId="71CAAE1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6924D61">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P</m:t>
                </m:r>
              </m:oMath>
            </m:oMathPara>
          </w:p>
        </w:tc>
        <w:tc>
          <w:tcPr>
            <w:tcW w:w="5482" w:type="dxa"/>
            <w:tcMar>
              <w:top w:w="45" w:type="dxa"/>
              <w:left w:w="85" w:type="dxa"/>
              <w:bottom w:w="45" w:type="dxa"/>
              <w:right w:w="85" w:type="dxa"/>
            </w:tcMar>
            <w:vAlign w:val="center"/>
          </w:tcPr>
          <w:p w14:paraId="637A9C4A">
            <w:pPr>
              <w:keepLines/>
              <w:spacing w:line="260" w:lineRule="exact"/>
              <w:jc w:val="left"/>
              <w:rPr>
                <w:rFonts w:ascii="Cambria Math" w:hAnsi="Cambria Math" w:eastAsia="Cambria Math" w:cs="Cambria Math"/>
                <w:sz w:val="21"/>
                <w:szCs w:val="21"/>
              </w:rPr>
            </w:pPr>
            <w:r>
              <w:rPr>
                <w:color w:val="000000"/>
                <w:sz w:val="18"/>
              </w:rPr>
              <w:t>无序危化废弃物类型对集合，包含所有满足</w:t>
            </w:r>
            <m:oMath>
              <m:r>
                <m:rPr/>
                <w:rPr>
                  <w:rFonts w:ascii="Cambria Math" w:hAnsi="Cambria Math" w:eastAsia="Cambria Math" w:cs="Cambria Math"/>
                  <w:sz w:val="21"/>
                  <w:szCs w:val="21"/>
                </w:rPr>
                <m:t>s</m:t>
              </m:r>
              <m:r>
                <m:rPr>
                  <m:sty m:val="p"/>
                </m:rPr>
                <w:rPr>
                  <w:rFonts w:ascii="Cambria Math" w:hAnsi="Cambria Math" w:eastAsia="Cambria Math" w:cs="Cambria Math"/>
                  <w:sz w:val="21"/>
                  <w:szCs w:val="21"/>
                </w:rPr>
                <m:t>&lt;</m:t>
              </m:r>
              <m:r>
                <m:rPr/>
                <w:rPr>
                  <w:rFonts w:ascii="Cambria Math" w:hAnsi="Cambria Math" w:eastAsia="Cambria Math" w:cs="Cambria Math"/>
                  <w:sz w:val="21"/>
                  <w:szCs w:val="21"/>
                </w:rPr>
                <m:t>r</m:t>
              </m:r>
            </m:oMath>
            <w:r>
              <w:rPr>
                <w:color w:val="000000"/>
                <w:sz w:val="18"/>
              </w:rPr>
              <w:t>的类型对</w:t>
            </w:r>
          </w:p>
        </w:tc>
      </w:tr>
      <w:tr w14:paraId="35BCB21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78618E1">
            <w:pPr>
              <w:keepLines/>
              <w:spacing w:line="260" w:lineRule="exact"/>
              <w:jc w:val="center"/>
              <w:rPr>
                <w:rFonts w:ascii="Cambria Math" w:hAnsi="Cambria Math" w:eastAsia="Cambria Math" w:cs="Cambria Math"/>
                <w:sz w:val="21"/>
                <w:szCs w:val="21"/>
              </w:rPr>
            </w:pPr>
            <m:oMathPara>
              <m:oMath>
                <m:sSup>
                  <m:sSupPr>
                    <m:ctrlPr>
                      <w:rPr>
                        <w:rFonts w:ascii="Cambria Math" w:hAnsi="Cambria Math" w:eastAsia="Cambria Math" w:cs="Cambria Math"/>
                        <w:i/>
                        <w:sz w:val="21"/>
                        <w:szCs w:val="21"/>
                      </w:rPr>
                    </m:ctrlPr>
                  </m:sSupPr>
                  <m:e>
                    <m:r>
                      <m:rPr/>
                      <w:rPr>
                        <w:rFonts w:ascii="Cambria Math" w:hAnsi="Cambria Math" w:eastAsia="Cambria Math" w:cs="Cambria Math"/>
                        <w:sz w:val="21"/>
                        <w:szCs w:val="21"/>
                      </w:rPr>
                      <m:t>A</m:t>
                    </m:r>
                    <m:ctrlPr>
                      <w:rPr>
                        <w:rFonts w:ascii="Cambria Math" w:hAnsi="Cambria Math" w:eastAsia="Cambria Math" w:cs="Cambria Math"/>
                        <w:i/>
                        <w:sz w:val="21"/>
                        <w:szCs w:val="21"/>
                      </w:rPr>
                    </m:ctrlPr>
                  </m:e>
                  <m:sup>
                    <m:r>
                      <m:rPr>
                        <m:sty m:val="p"/>
                      </m:rPr>
                      <w:rPr>
                        <w:rFonts w:hint="default" w:ascii="Cambria Math" w:hAnsi="Cambria Math" w:eastAsia="Cambria Math" w:cs="Cambria Math"/>
                        <w:sz w:val="21"/>
                        <w:szCs w:val="21"/>
                        <w:lang w:val="en-US" w:eastAsia="zh-CN"/>
                      </w:rPr>
                      <m:t>−</m:t>
                    </m:r>
                    <m:ctrlPr>
                      <w:rPr>
                        <w:rFonts w:ascii="Cambria Math" w:hAnsi="Cambria Math" w:eastAsia="Cambria Math" w:cs="Cambria Math"/>
                        <w:i/>
                        <w:sz w:val="21"/>
                        <w:szCs w:val="21"/>
                      </w:rPr>
                    </m:ctrlPr>
                  </m:sup>
                </m:sSup>
                <m:d>
                  <m:dPr>
                    <m:ctrlPr>
                      <w:rPr>
                        <w:rFonts w:ascii="Cambria Math" w:hAnsi="Cambria Math" w:eastAsia="Cambria Math" w:cs="Cambria Math"/>
                        <w:sz w:val="21"/>
                        <w:szCs w:val="21"/>
                      </w:rPr>
                    </m:ctrlPr>
                  </m:dPr>
                  <m:e>
                    <m:r>
                      <m:rPr/>
                      <w:rPr>
                        <w:rFonts w:ascii="Cambria Math" w:hAnsi="Cambria Math" w:eastAsia="Cambria Math" w:cs="Cambria Math"/>
                        <w:sz w:val="21"/>
                        <w:szCs w:val="21"/>
                      </w:rPr>
                      <m:t>v</m:t>
                    </m:r>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m:t>
                </m:r>
                <m:sSup>
                  <m:sSupPr>
                    <m:ctrlPr>
                      <w:rPr>
                        <w:rFonts w:ascii="Cambria Math" w:hAnsi="Cambria Math" w:eastAsia="Cambria Math" w:cs="Cambria Math"/>
                        <w:i/>
                        <w:sz w:val="21"/>
                        <w:szCs w:val="21"/>
                      </w:rPr>
                    </m:ctrlPr>
                  </m:sSupPr>
                  <m:e>
                    <m:r>
                      <m:rPr/>
                      <w:rPr>
                        <w:rFonts w:ascii="Cambria Math" w:hAnsi="Cambria Math" w:eastAsia="Cambria Math" w:cs="Cambria Math"/>
                        <w:sz w:val="21"/>
                        <w:szCs w:val="21"/>
                      </w:rPr>
                      <m:t>A</m:t>
                    </m:r>
                    <m:ctrlPr>
                      <w:rPr>
                        <w:rFonts w:ascii="Cambria Math" w:hAnsi="Cambria Math" w:eastAsia="Cambria Math" w:cs="Cambria Math"/>
                        <w:i/>
                        <w:sz w:val="21"/>
                        <w:szCs w:val="21"/>
                      </w:rPr>
                    </m:ctrlPr>
                  </m:e>
                  <m:sup>
                    <m:r>
                      <m:rPr>
                        <m:sty m:val="p"/>
                      </m:rPr>
                      <w:rPr>
                        <w:rFonts w:hint="default" w:ascii="Cambria Math" w:hAnsi="Cambria Math" w:eastAsia="Cambria Math" w:cs="Cambria Math"/>
                        <w:sz w:val="21"/>
                        <w:szCs w:val="21"/>
                        <w:lang w:val="en-US" w:eastAsia="zh-CN"/>
                      </w:rPr>
                      <m:t>+</m:t>
                    </m:r>
                    <m:ctrlPr>
                      <w:rPr>
                        <w:rFonts w:ascii="Cambria Math" w:hAnsi="Cambria Math" w:eastAsia="Cambria Math" w:cs="Cambria Math"/>
                        <w:i/>
                        <w:sz w:val="21"/>
                        <w:szCs w:val="21"/>
                      </w:rPr>
                    </m:ctrlPr>
                  </m:sup>
                </m:sSup>
                <m:d>
                  <m:dPr>
                    <m:ctrlPr>
                      <w:rPr>
                        <w:rFonts w:ascii="Cambria Math" w:hAnsi="Cambria Math" w:eastAsia="Cambria Math" w:cs="Cambria Math"/>
                        <w:sz w:val="21"/>
                        <w:szCs w:val="21"/>
                      </w:rPr>
                    </m:ctrlPr>
                  </m:dPr>
                  <m:e>
                    <m:r>
                      <m:rPr/>
                      <w:rPr>
                        <w:rFonts w:ascii="Cambria Math" w:hAnsi="Cambria Math" w:eastAsia="Cambria Math" w:cs="Cambria Math"/>
                        <w:sz w:val="21"/>
                        <w:szCs w:val="21"/>
                      </w:rPr>
                      <m:t>v</m:t>
                    </m:r>
                    <m:ctrlPr>
                      <w:rPr>
                        <w:rFonts w:ascii="Cambria Math" w:hAnsi="Cambria Math" w:eastAsia="Cambria Math" w:cs="Cambria Math"/>
                        <w:sz w:val="21"/>
                        <w:szCs w:val="21"/>
                      </w:rPr>
                    </m:ctrlPr>
                  </m:e>
                </m:d>
              </m:oMath>
            </m:oMathPara>
          </w:p>
        </w:tc>
        <w:tc>
          <w:tcPr>
            <w:tcW w:w="5482" w:type="dxa"/>
            <w:tcMar>
              <w:top w:w="45" w:type="dxa"/>
              <w:left w:w="85" w:type="dxa"/>
              <w:bottom w:w="45" w:type="dxa"/>
              <w:right w:w="85" w:type="dxa"/>
            </w:tcMar>
            <w:vAlign w:val="center"/>
          </w:tcPr>
          <w:p w14:paraId="2F3C41FF">
            <w:pPr>
              <w:keepLines/>
              <w:spacing w:line="260" w:lineRule="exact"/>
              <w:jc w:val="left"/>
              <w:rPr>
                <w:rFonts w:ascii="Cambria Math" w:hAnsi="Cambria Math" w:eastAsia="Cambria Math" w:cs="Cambria Math"/>
                <w:sz w:val="21"/>
                <w:szCs w:val="21"/>
              </w:rPr>
            </w:pPr>
            <w:r>
              <w:rPr>
                <w:color w:val="000000"/>
                <w:sz w:val="18"/>
              </w:rPr>
              <w:t>节点</w:t>
            </w:r>
            <m:oMath>
              <m:r>
                <m:rPr/>
                <w:rPr>
                  <w:rFonts w:ascii="Cambria Math" w:hAnsi="Cambria Math" w:eastAsia="Cambria Math" w:cs="Cambria Math"/>
                  <w:sz w:val="21"/>
                  <w:szCs w:val="21"/>
                </w:rPr>
                <m:t>v</m:t>
              </m:r>
            </m:oMath>
            <w:r>
              <w:rPr>
                <w:color w:val="000000"/>
                <w:sz w:val="18"/>
              </w:rPr>
              <w:t>的入弧集合与出弧集合</w:t>
            </w:r>
          </w:p>
        </w:tc>
      </w:tr>
      <w:tr w14:paraId="605E2E2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30A2AFA">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o</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r>
                  <m:rPr/>
                  <w:rPr>
                    <w:rFonts w:ascii="Cambria Math" w:hAnsi="Cambria Math" w:eastAsia="Cambria Math" w:cs="Cambria Math"/>
                    <w:sz w:val="21"/>
                    <w:szCs w:val="21"/>
                  </w:rPr>
                  <m:t>,s</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oMath>
            </m:oMathPara>
          </w:p>
        </w:tc>
        <w:tc>
          <w:tcPr>
            <w:tcW w:w="5482" w:type="dxa"/>
            <w:tcMar>
              <w:top w:w="45" w:type="dxa"/>
              <w:left w:w="85" w:type="dxa"/>
              <w:bottom w:w="45" w:type="dxa"/>
              <w:right w:w="85" w:type="dxa"/>
            </w:tcMar>
            <w:vAlign w:val="center"/>
          </w:tcPr>
          <w:p w14:paraId="4A6D5B8E">
            <w:pPr>
              <w:keepLines/>
              <w:spacing w:line="260" w:lineRule="exact"/>
              <w:jc w:val="left"/>
              <w:rPr>
                <w:rFonts w:ascii="Cambria Math" w:hAnsi="Cambria Math" w:eastAsia="Cambria Math" w:cs="Cambria Math"/>
                <w:sz w:val="21"/>
                <w:szCs w:val="21"/>
              </w:rPr>
            </w:pPr>
            <w:r>
              <w:rPr>
                <w:color w:val="000000"/>
                <w:sz w:val="18"/>
              </w:rPr>
              <w:t>收运任务节点</w:t>
            </w:r>
            <m:oMath>
              <m:r>
                <m:rPr/>
                <w:rPr>
                  <w:rFonts w:ascii="Cambria Math" w:hAnsi="Cambria Math" w:eastAsia="Cambria Math" w:cs="Cambria Math"/>
                  <w:sz w:val="21"/>
                  <w:szCs w:val="21"/>
                </w:rPr>
                <m:t>n</m:t>
              </m:r>
            </m:oMath>
            <w:r>
              <w:rPr>
                <w:color w:val="000000"/>
                <w:sz w:val="18"/>
              </w:rPr>
              <w:t>对应的产废节点与危化废弃物类型</w:t>
            </w:r>
          </w:p>
        </w:tc>
      </w:tr>
    </w:tbl>
    <w:p w14:paraId="181E5B27">
      <w:pPr>
        <w:widowControl/>
        <w:spacing w:after="60" w:line="360" w:lineRule="exact"/>
      </w:pPr>
    </w:p>
    <w:p w14:paraId="5F9BA2BC">
      <w:pPr>
        <w:keepNext/>
        <w:keepLines/>
        <w:spacing w:before="120" w:after="60" w:line="280" w:lineRule="exact"/>
        <w:jc w:val="center"/>
      </w:pPr>
      <w:r>
        <w:rPr>
          <w:rFonts w:eastAsia="黑体"/>
          <w:b/>
          <w:color w:val="000000"/>
        </w:rPr>
        <w:t>表 2 参数</w:t>
      </w:r>
    </w:p>
    <w:tbl>
      <w:tblPr>
        <w:tblStyle w:val="17"/>
        <w:tblW w:w="6979"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97"/>
        <w:gridCol w:w="5482"/>
      </w:tblGrid>
      <w:tr w14:paraId="3493AE2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97" w:type="dxa"/>
            <w:tcBorders>
              <w:bottom w:val="single" w:color="000000" w:sz="4" w:space="0"/>
            </w:tcBorders>
            <w:tcMar>
              <w:top w:w="45" w:type="dxa"/>
              <w:left w:w="85" w:type="dxa"/>
              <w:bottom w:w="45" w:type="dxa"/>
              <w:right w:w="85" w:type="dxa"/>
            </w:tcMar>
            <w:vAlign w:val="center"/>
          </w:tcPr>
          <w:p w14:paraId="70BEEFA5">
            <w:pPr>
              <w:keepLines/>
              <w:spacing w:line="260" w:lineRule="exact"/>
              <w:jc w:val="center"/>
            </w:pPr>
            <w:r>
              <w:rPr>
                <w:rFonts w:eastAsia="黑体"/>
                <w:b/>
                <w:color w:val="000000"/>
                <w:sz w:val="18"/>
              </w:rPr>
              <w:t>符号</w:t>
            </w:r>
          </w:p>
        </w:tc>
        <w:tc>
          <w:tcPr>
            <w:tcW w:w="5482" w:type="dxa"/>
            <w:tcBorders>
              <w:bottom w:val="single" w:color="000000" w:sz="4" w:space="0"/>
            </w:tcBorders>
            <w:tcMar>
              <w:top w:w="45" w:type="dxa"/>
              <w:left w:w="85" w:type="dxa"/>
              <w:bottom w:w="45" w:type="dxa"/>
              <w:right w:w="85" w:type="dxa"/>
            </w:tcMar>
            <w:vAlign w:val="center"/>
          </w:tcPr>
          <w:p w14:paraId="5B38FECC">
            <w:pPr>
              <w:keepLines/>
              <w:spacing w:line="260" w:lineRule="exact"/>
              <w:jc w:val="center"/>
            </w:pPr>
            <w:r>
              <w:rPr>
                <w:rFonts w:eastAsia="黑体"/>
                <w:b/>
                <w:color w:val="000000"/>
                <w:sz w:val="18"/>
              </w:rPr>
              <w:t>含义</w:t>
            </w:r>
          </w:p>
        </w:tc>
      </w:tr>
      <w:tr w14:paraId="275673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08BEF8C">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ist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272A9302">
            <w:pPr>
              <w:keepLines/>
              <w:spacing w:line="260" w:lineRule="exact"/>
              <w:jc w:val="left"/>
              <w:rPr>
                <w:rFonts w:ascii="Cambria Math" w:hAnsi="Cambria Math" w:eastAsia="Cambria Math" w:cs="Cambria Math"/>
                <w:sz w:val="21"/>
                <w:szCs w:val="21"/>
              </w:rPr>
            </w:pPr>
            <w:r>
              <w:rPr>
                <w:color w:val="000000"/>
                <w:sz w:val="18"/>
              </w:rPr>
              <w:t>产废节点</w:t>
            </w:r>
            <m:oMath>
              <m:r>
                <m:rPr/>
                <w:rPr>
                  <w:rFonts w:ascii="Cambria Math" w:hAnsi="Cambria Math" w:eastAsia="Cambria Math" w:cs="Cambria Math"/>
                  <w:sz w:val="21"/>
                  <w:szCs w:val="21"/>
                </w:rPr>
                <m:t>i</m:t>
              </m:r>
            </m:oMath>
            <w:r>
              <w:rPr>
                <w:color w:val="000000"/>
                <w:sz w:val="18"/>
              </w:rPr>
              <w:t>的类型</w:t>
            </w:r>
            <m:oMath>
              <m:r>
                <m:rPr/>
                <w:rPr>
                  <w:rFonts w:ascii="Cambria Math" w:hAnsi="Cambria Math" w:eastAsia="Cambria Math" w:cs="Cambria Math"/>
                  <w:sz w:val="21"/>
                  <w:szCs w:val="21"/>
                </w:rPr>
                <m:t>s</m:t>
              </m:r>
            </m:oMath>
            <w:r>
              <w:rPr>
                <w:color w:val="000000"/>
                <w:sz w:val="18"/>
              </w:rPr>
              <w:t>危化废弃物在周期</w:t>
            </w:r>
            <m:oMath>
              <m:r>
                <m:rPr/>
                <w:rPr>
                  <w:rFonts w:ascii="Cambria Math" w:hAnsi="Cambria Math" w:eastAsia="Cambria Math" w:cs="Cambria Math"/>
                  <w:sz w:val="21"/>
                  <w:szCs w:val="21"/>
                </w:rPr>
                <m:t>t</m:t>
              </m:r>
            </m:oMath>
            <w:r>
              <w:rPr>
                <w:color w:val="000000"/>
                <w:sz w:val="18"/>
              </w:rPr>
              <w:t>的产生量</w:t>
            </w:r>
          </w:p>
        </w:tc>
      </w:tr>
      <w:tr w14:paraId="0D0BEE9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A90D2BE">
            <w:pPr>
              <w:keepLines/>
              <w:spacing w:line="260" w:lineRule="exact"/>
              <w:jc w:val="center"/>
              <w:rPr>
                <w:rFonts w:ascii="Cambria Math" w:hAnsi="Cambria Math" w:eastAsia="Cambria Math" w:cs="Cambria Math"/>
                <w:sz w:val="21"/>
                <w:szCs w:val="21"/>
              </w:rPr>
            </w:pPr>
            <m:oMathPara>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is0</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js0</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oMath>
            </m:oMathPara>
          </w:p>
        </w:tc>
        <w:tc>
          <w:tcPr>
            <w:tcW w:w="5482" w:type="dxa"/>
            <w:tcMar>
              <w:top w:w="45" w:type="dxa"/>
              <w:left w:w="85" w:type="dxa"/>
              <w:bottom w:w="45" w:type="dxa"/>
              <w:right w:w="85" w:type="dxa"/>
            </w:tcMar>
            <w:vAlign w:val="center"/>
          </w:tcPr>
          <w:p w14:paraId="2E585043">
            <w:pPr>
              <w:keepLines/>
              <w:spacing w:line="260" w:lineRule="exact"/>
              <w:jc w:val="left"/>
            </w:pPr>
            <w:r>
              <w:rPr>
                <w:color w:val="000000"/>
                <w:sz w:val="18"/>
              </w:rPr>
              <w:t>产废节点和处理处置节点的初始库存</w:t>
            </w:r>
          </w:p>
        </w:tc>
      </w:tr>
      <w:tr w14:paraId="11F6119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DCBC416">
            <w:pPr>
              <w:keepLines/>
              <w:spacing w:line="260" w:lineRule="exact"/>
              <w:jc w:val="center"/>
              <w:rPr>
                <w:rFonts w:ascii="Cambria Math" w:hAnsi="Cambria Math" w:eastAsia="Cambria Math" w:cs="Cambria Math"/>
                <w:sz w:val="21"/>
                <w:szCs w:val="21"/>
              </w:rPr>
            </w:pPr>
            <m:oMathPara>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i</m:t>
                    </m:r>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j</m:t>
                    </m:r>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oMath>
            </m:oMathPara>
          </w:p>
        </w:tc>
        <w:tc>
          <w:tcPr>
            <w:tcW w:w="5482" w:type="dxa"/>
            <w:tcMar>
              <w:top w:w="45" w:type="dxa"/>
              <w:left w:w="85" w:type="dxa"/>
              <w:bottom w:w="45" w:type="dxa"/>
              <w:right w:w="85" w:type="dxa"/>
            </w:tcMar>
            <w:vAlign w:val="center"/>
          </w:tcPr>
          <w:p w14:paraId="60BB714A">
            <w:pPr>
              <w:keepLines/>
              <w:spacing w:line="260" w:lineRule="exact"/>
              <w:jc w:val="left"/>
              <w:rPr>
                <w:rFonts w:ascii="Cambria Math" w:hAnsi="Cambria Math" w:eastAsia="Cambria Math" w:cs="Cambria Math"/>
                <w:sz w:val="21"/>
                <w:szCs w:val="21"/>
              </w:rPr>
            </w:pPr>
            <w:r>
              <w:rPr>
                <w:color w:val="000000"/>
                <w:sz w:val="18"/>
              </w:rPr>
              <w:t>产废节点</w:t>
            </w:r>
            <m:oMath>
              <m:r>
                <m:rPr/>
                <w:rPr>
                  <w:rFonts w:ascii="Cambria Math" w:hAnsi="Cambria Math" w:eastAsia="Cambria Math" w:cs="Cambria Math"/>
                  <w:sz w:val="21"/>
                  <w:szCs w:val="21"/>
                </w:rPr>
                <m:t>i</m:t>
              </m:r>
            </m:oMath>
            <w:r>
              <w:rPr>
                <w:color w:val="000000"/>
                <w:sz w:val="18"/>
              </w:rPr>
              <w:t>和处理处置节点</w:t>
            </w:r>
            <m:oMath>
              <m:r>
                <m:rPr/>
                <w:rPr>
                  <w:rFonts w:ascii="Cambria Math" w:hAnsi="Cambria Math" w:eastAsia="Cambria Math" w:cs="Cambria Math"/>
                  <w:sz w:val="21"/>
                  <w:szCs w:val="21"/>
                </w:rPr>
                <m:t>j</m:t>
              </m:r>
            </m:oMath>
            <w:r>
              <w:rPr>
                <w:color w:val="000000"/>
                <w:sz w:val="18"/>
              </w:rPr>
              <w:t>的总储存容量</w:t>
            </w:r>
          </w:p>
        </w:tc>
      </w:tr>
      <w:tr w14:paraId="0B5CD28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80D319C">
            <w:pPr>
              <w:keepLines/>
              <w:spacing w:line="260" w:lineRule="exact"/>
              <w:jc w:val="center"/>
              <w:rPr>
                <w:rFonts w:ascii="Cambria Math" w:hAnsi="Cambria Math" w:eastAsia="Cambria Math" w:cs="Cambria Math"/>
                <w:sz w:val="21"/>
                <w:szCs w:val="21"/>
              </w:rPr>
            </w:pPr>
            <m:oMathPara>
              <m:oMath>
                <m:r>
                  <m:rPr/>
                  <w:rPr>
                    <w:rFonts w:ascii="Cambria Math" w:hAnsi="Cambria Math" w:eastAsia="Cambria Math" w:cs="Cambria Math"/>
                    <w:sz w:val="21"/>
                    <w:szCs w:val="21"/>
                  </w:rPr>
                  <m:t>Q</m:t>
                </m:r>
              </m:oMath>
            </m:oMathPara>
          </w:p>
        </w:tc>
        <w:tc>
          <w:tcPr>
            <w:tcW w:w="5482" w:type="dxa"/>
            <w:tcMar>
              <w:top w:w="45" w:type="dxa"/>
              <w:left w:w="85" w:type="dxa"/>
              <w:bottom w:w="45" w:type="dxa"/>
              <w:right w:w="85" w:type="dxa"/>
            </w:tcMar>
            <w:vAlign w:val="center"/>
          </w:tcPr>
          <w:p w14:paraId="13ADBDF3">
            <w:pPr>
              <w:keepLines/>
              <w:spacing w:line="260" w:lineRule="exact"/>
              <w:jc w:val="left"/>
            </w:pPr>
            <w:r>
              <w:rPr>
                <w:color w:val="000000"/>
                <w:sz w:val="18"/>
              </w:rPr>
              <w:t>单车容量</w:t>
            </w:r>
          </w:p>
        </w:tc>
      </w:tr>
      <w:tr w14:paraId="1C4E653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304F77C">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d</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6D241534">
            <w:pPr>
              <w:keepLines/>
              <w:spacing w:line="260" w:lineRule="exact"/>
              <w:jc w:val="left"/>
              <w:rPr>
                <w:rFonts w:ascii="Cambria Math" w:hAnsi="Cambria Math" w:eastAsia="Cambria Math" w:cs="Cambria Math"/>
                <w:sz w:val="21"/>
                <w:szCs w:val="21"/>
              </w:rPr>
            </w:pPr>
            <w:r>
              <w:rPr>
                <w:color w:val="000000"/>
                <w:sz w:val="18"/>
              </w:rPr>
              <w:t>弧</w:t>
            </w:r>
            <m:oMath>
              <m:r>
                <m:rPr>
                  <m:sty m:val="p"/>
                </m:rPr>
                <w:rPr>
                  <w:rFonts w:ascii="Cambria Math" w:hAnsi="Cambria Math" w:eastAsia="Cambria Math" w:cs="Cambria Math"/>
                  <w:sz w:val="21"/>
                  <w:szCs w:val="21"/>
                </w:rPr>
                <m:t>(</m:t>
              </m:r>
              <m:r>
                <m:rPr/>
                <w:rPr>
                  <w:rFonts w:ascii="Cambria Math" w:hAnsi="Cambria Math" w:eastAsia="Cambria Math" w:cs="Cambria Math"/>
                  <w:sz w:val="21"/>
                  <w:szCs w:val="21"/>
                </w:rPr>
                <m:t>a</m:t>
              </m:r>
              <m:r>
                <m:rPr>
                  <m:sty m:val="p"/>
                </m:rPr>
                <w:rPr>
                  <w:rFonts w:ascii="Cambria Math" w:hAnsi="Cambria Math" w:eastAsia="Cambria Math" w:cs="Cambria Math"/>
                  <w:sz w:val="21"/>
                  <w:szCs w:val="21"/>
                </w:rPr>
                <m:t>,</m:t>
              </m:r>
              <m:r>
                <m:rPr/>
                <w:rPr>
                  <w:rFonts w:ascii="Cambria Math" w:hAnsi="Cambria Math" w:eastAsia="Cambria Math" w:cs="Cambria Math"/>
                  <w:sz w:val="21"/>
                  <w:szCs w:val="21"/>
                </w:rPr>
                <m:t>b</m:t>
              </m:r>
              <m:r>
                <m:rPr>
                  <m:sty m:val="p"/>
                </m:rPr>
                <w:rPr>
                  <w:rFonts w:ascii="Cambria Math" w:hAnsi="Cambria Math" w:eastAsia="Cambria Math" w:cs="Cambria Math"/>
                  <w:sz w:val="21"/>
                  <w:szCs w:val="21"/>
                </w:rPr>
                <m:t>)</m:t>
              </m:r>
            </m:oMath>
            <w:r>
              <w:rPr>
                <w:color w:val="000000"/>
                <w:sz w:val="18"/>
              </w:rPr>
              <w:t>的运输距离</w:t>
            </w:r>
          </w:p>
        </w:tc>
      </w:tr>
      <w:tr w14:paraId="3A57209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68D325E">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π</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1EC9AF4F">
            <w:pPr>
              <w:keepLines/>
              <w:spacing w:line="260" w:lineRule="exact"/>
              <w:jc w:val="left"/>
              <w:rPr>
                <w:rFonts w:ascii="Cambria Math" w:hAnsi="Cambria Math" w:eastAsia="Cambria Math" w:cs="Cambria Math"/>
                <w:sz w:val="21"/>
                <w:szCs w:val="21"/>
              </w:rPr>
            </w:pPr>
            <w:r>
              <w:rPr>
                <w:color w:val="000000"/>
                <w:sz w:val="18"/>
              </w:rPr>
              <w:t>弧</w:t>
            </w:r>
            <m:oMath>
              <m:r>
                <m:rPr>
                  <m:sty m:val="p"/>
                </m:rPr>
                <w:rPr>
                  <w:rFonts w:ascii="Cambria Math" w:hAnsi="Cambria Math" w:eastAsia="Cambria Math" w:cs="Cambria Math"/>
                  <w:sz w:val="21"/>
                  <w:szCs w:val="21"/>
                </w:rPr>
                <m:t>(</m:t>
              </m:r>
              <m:r>
                <m:rPr/>
                <w:rPr>
                  <w:rFonts w:ascii="Cambria Math" w:hAnsi="Cambria Math" w:eastAsia="Cambria Math" w:cs="Cambria Math"/>
                  <w:sz w:val="21"/>
                  <w:szCs w:val="21"/>
                </w:rPr>
                <m:t>a</m:t>
              </m:r>
              <m:r>
                <m:rPr>
                  <m:sty m:val="p"/>
                </m:rPr>
                <w:rPr>
                  <w:rFonts w:ascii="Cambria Math" w:hAnsi="Cambria Math" w:eastAsia="Cambria Math" w:cs="Cambria Math"/>
                  <w:sz w:val="21"/>
                  <w:szCs w:val="21"/>
                </w:rPr>
                <m:t>,</m:t>
              </m:r>
              <m:r>
                <m:rPr/>
                <w:rPr>
                  <w:rFonts w:ascii="Cambria Math" w:hAnsi="Cambria Math" w:eastAsia="Cambria Math" w:cs="Cambria Math"/>
                  <w:sz w:val="21"/>
                  <w:szCs w:val="21"/>
                </w:rPr>
                <m:t>b</m:t>
              </m:r>
              <m:r>
                <m:rPr>
                  <m:sty m:val="p"/>
                </m:rPr>
                <w:rPr>
                  <w:rFonts w:ascii="Cambria Math" w:hAnsi="Cambria Math" w:eastAsia="Cambria Math" w:cs="Cambria Math"/>
                  <w:sz w:val="21"/>
                  <w:szCs w:val="21"/>
                </w:rPr>
                <m:t>)</m:t>
              </m:r>
            </m:oMath>
            <w:r>
              <w:rPr>
                <w:color w:val="000000"/>
                <w:sz w:val="18"/>
              </w:rPr>
              <w:t>的单位距离事故率</w:t>
            </w:r>
          </w:p>
        </w:tc>
      </w:tr>
      <w:tr w14:paraId="7336EE8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B8B5312">
            <w:pPr>
              <w:keepLines/>
              <w:spacing w:line="260" w:lineRule="exact"/>
              <w:jc w:val="center"/>
              <w:rPr>
                <w:rFonts w:ascii="Cambria Math" w:hAnsi="Cambria Math" w:eastAsia="Cambria Math" w:cs="Cambria Math"/>
                <w:sz w:val="21"/>
                <w:szCs w:val="21"/>
              </w:rPr>
            </w:pPr>
            <m:oMathPara>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p>
                    <m:r>
                      <m:rPr/>
                      <w:rPr>
                        <w:rFonts w:ascii="Cambria Math" w:hAnsi="Cambria Math" w:eastAsia="Cambria Math" w:cs="Cambria Math"/>
                        <w:sz w:val="21"/>
                        <w:szCs w:val="21"/>
                      </w:rPr>
                      <m:t>v</m:t>
                    </m:r>
                    <m:ctrlPr>
                      <w:rPr>
                        <w:rFonts w:ascii="Cambria Math" w:hAnsi="Cambria Math" w:eastAsia="Cambria Math" w:cs="Cambria Math"/>
                        <w:sz w:val="21"/>
                        <w:szCs w:val="21"/>
                      </w:rPr>
                    </m:ctrlPr>
                  </m:sup>
                </m:sSup>
              </m:oMath>
            </m:oMathPara>
          </w:p>
        </w:tc>
        <w:tc>
          <w:tcPr>
            <w:tcW w:w="5482" w:type="dxa"/>
            <w:tcMar>
              <w:top w:w="45" w:type="dxa"/>
              <w:left w:w="85" w:type="dxa"/>
              <w:bottom w:w="45" w:type="dxa"/>
              <w:right w:w="85" w:type="dxa"/>
            </w:tcMar>
            <w:vAlign w:val="center"/>
          </w:tcPr>
          <w:p w14:paraId="48795ECE">
            <w:pPr>
              <w:keepLines/>
              <w:spacing w:line="260" w:lineRule="exact"/>
              <w:jc w:val="left"/>
            </w:pPr>
            <w:r>
              <w:rPr>
                <w:color w:val="000000"/>
                <w:sz w:val="18"/>
              </w:rPr>
              <w:t>车辆单期启用成本</w:t>
            </w:r>
          </w:p>
        </w:tc>
      </w:tr>
      <w:tr w14:paraId="0196E2F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D6AC91B">
            <w:pPr>
              <w:keepLines/>
              <w:spacing w:line="260" w:lineRule="exact"/>
              <w:jc w:val="center"/>
              <w:rPr>
                <w:rFonts w:ascii="Cambria Math" w:hAnsi="Cambria Math" w:eastAsia="Cambria Math" w:cs="Cambria Math"/>
                <w:sz w:val="21"/>
                <w:szCs w:val="21"/>
              </w:rPr>
            </w:pPr>
            <m:oMathPara>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p>
                    <m:r>
                      <m:rPr/>
                      <w:rPr>
                        <w:rFonts w:ascii="Cambria Math" w:hAnsi="Cambria Math" w:eastAsia="Cambria Math" w:cs="Cambria Math"/>
                        <w:sz w:val="21"/>
                        <w:szCs w:val="21"/>
                      </w:rPr>
                      <m:t>d</m:t>
                    </m:r>
                    <m:ctrlPr>
                      <w:rPr>
                        <w:rFonts w:ascii="Cambria Math" w:hAnsi="Cambria Math" w:eastAsia="Cambria Math" w:cs="Cambria Math"/>
                        <w:sz w:val="21"/>
                        <w:szCs w:val="21"/>
                      </w:rPr>
                    </m:ctrlPr>
                  </m:sup>
                </m:sSup>
              </m:oMath>
            </m:oMathPara>
          </w:p>
        </w:tc>
        <w:tc>
          <w:tcPr>
            <w:tcW w:w="5482" w:type="dxa"/>
            <w:tcMar>
              <w:top w:w="45" w:type="dxa"/>
              <w:left w:w="85" w:type="dxa"/>
              <w:bottom w:w="45" w:type="dxa"/>
              <w:right w:w="85" w:type="dxa"/>
            </w:tcMar>
            <w:vAlign w:val="center"/>
          </w:tcPr>
          <w:p w14:paraId="5405E7B5">
            <w:pPr>
              <w:keepLines/>
              <w:spacing w:line="260" w:lineRule="exact"/>
              <w:jc w:val="left"/>
            </w:pPr>
            <w:r>
              <w:rPr>
                <w:color w:val="000000"/>
                <w:sz w:val="18"/>
              </w:rPr>
              <w:t>单位运输距离成本</w:t>
            </w:r>
          </w:p>
        </w:tc>
      </w:tr>
      <w:tr w14:paraId="3164D0D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48D2FBD">
            <w:pPr>
              <w:keepLines/>
              <w:spacing w:line="260" w:lineRule="exact"/>
              <w:jc w:val="center"/>
              <w:rPr>
                <w:rFonts w:ascii="Cambria Math" w:hAnsi="Cambria Math" w:eastAsia="Cambria Math" w:cs="Cambria Math"/>
                <w:sz w:val="21"/>
                <w:szCs w:val="21"/>
              </w:rPr>
            </w:pPr>
            <m:oMathPara>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oMath>
            </m:oMathPara>
          </w:p>
        </w:tc>
        <w:tc>
          <w:tcPr>
            <w:tcW w:w="5482" w:type="dxa"/>
            <w:tcMar>
              <w:top w:w="45" w:type="dxa"/>
              <w:left w:w="85" w:type="dxa"/>
              <w:bottom w:w="45" w:type="dxa"/>
              <w:right w:w="85" w:type="dxa"/>
            </w:tcMar>
            <w:vAlign w:val="center"/>
          </w:tcPr>
          <w:p w14:paraId="016F999D">
            <w:pPr>
              <w:keepLines/>
              <w:spacing w:line="260" w:lineRule="exact"/>
              <w:jc w:val="left"/>
              <w:rPr>
                <w:rFonts w:ascii="Cambria Math" w:hAnsi="Cambria Math" w:eastAsia="Cambria Math" w:cs="Cambria Math"/>
                <w:sz w:val="21"/>
                <w:szCs w:val="21"/>
              </w:rPr>
            </w:pPr>
            <w:r>
              <w:rPr>
                <w:color w:val="000000"/>
                <w:sz w:val="18"/>
              </w:rPr>
              <w:t>处理处置节点</w:t>
            </w:r>
            <m:oMath>
              <m:r>
                <m:rPr/>
                <w:rPr>
                  <w:rFonts w:ascii="Cambria Math" w:hAnsi="Cambria Math" w:eastAsia="Cambria Math" w:cs="Cambria Math"/>
                  <w:sz w:val="21"/>
                  <w:szCs w:val="21"/>
                </w:rPr>
                <m:t>j</m:t>
              </m:r>
            </m:oMath>
            <w:r>
              <w:rPr>
                <w:color w:val="000000"/>
                <w:sz w:val="18"/>
              </w:rPr>
              <w:t>处理单位类型</w:t>
            </w:r>
            <m:oMath>
              <m:r>
                <m:rPr/>
                <w:rPr>
                  <w:rFonts w:ascii="Cambria Math" w:hAnsi="Cambria Math" w:eastAsia="Cambria Math" w:cs="Cambria Math"/>
                  <w:sz w:val="21"/>
                  <w:szCs w:val="21"/>
                </w:rPr>
                <m:t>s</m:t>
              </m:r>
            </m:oMath>
            <w:r>
              <w:rPr>
                <w:color w:val="000000"/>
                <w:sz w:val="18"/>
              </w:rPr>
              <w:t>危化废弃物的成本</w:t>
            </w:r>
          </w:p>
        </w:tc>
      </w:tr>
      <w:tr w14:paraId="1036A4E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03ABF401">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θ</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37AD58DB">
            <w:pPr>
              <w:keepLines/>
              <w:spacing w:line="260" w:lineRule="exact"/>
              <w:jc w:val="left"/>
              <w:rPr>
                <w:rFonts w:ascii="Cambria Math" w:hAnsi="Cambria Math" w:eastAsia="Cambria Math" w:cs="Cambria Math"/>
                <w:sz w:val="21"/>
                <w:szCs w:val="21"/>
              </w:rPr>
            </w:pPr>
            <w:r>
              <w:rPr>
                <w:color w:val="000000"/>
                <w:sz w:val="18"/>
              </w:rPr>
              <w:t>处理处置节点</w:t>
            </w:r>
            <m:oMath>
              <m:r>
                <m:rPr/>
                <w:rPr>
                  <w:rFonts w:ascii="Cambria Math" w:hAnsi="Cambria Math" w:eastAsia="Cambria Math" w:cs="Cambria Math"/>
                  <w:sz w:val="21"/>
                  <w:szCs w:val="21"/>
                </w:rPr>
                <m:t>j</m:t>
              </m:r>
            </m:oMath>
            <w:r>
              <w:rPr>
                <w:color w:val="000000"/>
                <w:sz w:val="18"/>
              </w:rPr>
              <w:t>具备类型</w:t>
            </w:r>
            <m:oMath>
              <m:r>
                <m:rPr/>
                <w:rPr>
                  <w:rFonts w:ascii="Cambria Math" w:hAnsi="Cambria Math" w:eastAsia="Cambria Math" w:cs="Cambria Math"/>
                  <w:sz w:val="21"/>
                  <w:szCs w:val="21"/>
                </w:rPr>
                <m:t>s</m:t>
              </m:r>
            </m:oMath>
            <w:r>
              <w:rPr>
                <w:color w:val="000000"/>
                <w:sz w:val="18"/>
              </w:rPr>
              <w:t>危化废弃物处理技术时取1，否则取0</w:t>
            </w:r>
          </w:p>
        </w:tc>
      </w:tr>
      <w:tr w14:paraId="0CFE925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B60CF24">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0DEE60A7">
            <w:pPr>
              <w:keepLines/>
              <w:spacing w:line="260" w:lineRule="exact"/>
              <w:jc w:val="left"/>
              <w:rPr>
                <w:rFonts w:ascii="Cambria Math" w:hAnsi="Cambria Math" w:eastAsia="Cambria Math" w:cs="Cambria Math"/>
                <w:sz w:val="21"/>
                <w:szCs w:val="21"/>
              </w:rPr>
            </w:pPr>
            <w:r>
              <w:rPr>
                <w:color w:val="000000"/>
                <w:sz w:val="18"/>
              </w:rPr>
              <w:t>处理处置节点</w:t>
            </w:r>
            <m:oMath>
              <m:r>
                <m:rPr/>
                <w:rPr>
                  <w:rFonts w:ascii="Cambria Math" w:hAnsi="Cambria Math" w:eastAsia="Cambria Math" w:cs="Cambria Math"/>
                  <w:sz w:val="21"/>
                  <w:szCs w:val="21"/>
                </w:rPr>
                <m:t>j</m:t>
              </m:r>
            </m:oMath>
            <w:r>
              <w:rPr>
                <w:color w:val="000000"/>
                <w:sz w:val="18"/>
              </w:rPr>
              <w:t>在周期</w:t>
            </w:r>
            <m:oMath>
              <m:r>
                <m:rPr/>
                <w:rPr>
                  <w:rFonts w:ascii="Cambria Math" w:hAnsi="Cambria Math" w:eastAsia="Cambria Math" w:cs="Cambria Math"/>
                  <w:sz w:val="21"/>
                  <w:szCs w:val="21"/>
                </w:rPr>
                <m:t>t</m:t>
              </m:r>
            </m:oMath>
            <w:r>
              <w:rPr>
                <w:color w:val="000000"/>
                <w:sz w:val="18"/>
              </w:rPr>
              <w:t>对类型</w:t>
            </w:r>
            <m:oMath>
              <m:r>
                <m:rPr/>
                <w:rPr>
                  <w:rFonts w:ascii="Cambria Math" w:hAnsi="Cambria Math" w:eastAsia="Cambria Math" w:cs="Cambria Math"/>
                  <w:sz w:val="21"/>
                  <w:szCs w:val="21"/>
                </w:rPr>
                <m:t>s</m:t>
              </m:r>
            </m:oMath>
            <w:r>
              <w:rPr>
                <w:color w:val="000000"/>
                <w:sz w:val="18"/>
              </w:rPr>
              <w:t>危化废弃物的处理能力</w:t>
            </w:r>
          </w:p>
        </w:tc>
      </w:tr>
      <w:tr w14:paraId="49FD8B8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D415C91">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χ</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sr</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7111913B">
            <w:pPr>
              <w:keepLines/>
              <w:spacing w:line="260" w:lineRule="exact"/>
              <w:jc w:val="left"/>
              <w:rPr>
                <w:rFonts w:ascii="Cambria Math" w:hAnsi="Cambria Math" w:eastAsia="Cambria Math" w:cs="Cambria Math"/>
                <w:sz w:val="21"/>
                <w:szCs w:val="21"/>
              </w:rPr>
            </w:pPr>
            <w:r>
              <w:rPr>
                <w:color w:val="000000"/>
                <w:sz w:val="18"/>
              </w:rPr>
              <w:t>类型</w:t>
            </w:r>
            <m:oMath>
              <m:r>
                <m:rPr/>
                <w:rPr>
                  <w:rFonts w:ascii="Cambria Math" w:hAnsi="Cambria Math" w:eastAsia="Cambria Math" w:cs="Cambria Math"/>
                  <w:sz w:val="21"/>
                  <w:szCs w:val="21"/>
                </w:rPr>
                <m:t>s</m:t>
              </m:r>
            </m:oMath>
            <w:r>
              <w:rPr>
                <w:color w:val="000000"/>
                <w:sz w:val="18"/>
              </w:rPr>
              <w:t>与</w:t>
            </w:r>
            <m:oMath>
              <m:r>
                <m:rPr/>
                <w:rPr>
                  <w:rFonts w:ascii="Cambria Math" w:hAnsi="Cambria Math" w:eastAsia="Cambria Math" w:cs="Cambria Math"/>
                  <w:sz w:val="21"/>
                  <w:szCs w:val="21"/>
                </w:rPr>
                <m:t>r</m:t>
              </m:r>
            </m:oMath>
            <w:r>
              <w:rPr>
                <w:color w:val="000000"/>
                <w:sz w:val="18"/>
              </w:rPr>
              <w:t>允许同车运输时取1，否则取0</w:t>
            </w:r>
          </w:p>
        </w:tc>
      </w:tr>
      <w:tr w14:paraId="1BA4E2E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EDEA711">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γ</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sr</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6BCC6754">
            <w:pPr>
              <w:keepLines/>
              <w:spacing w:line="260" w:lineRule="exact"/>
              <w:jc w:val="left"/>
              <w:rPr>
                <w:rFonts w:ascii="Cambria Math" w:hAnsi="Cambria Math" w:eastAsia="Cambria Math" w:cs="Cambria Math"/>
                <w:sz w:val="21"/>
                <w:szCs w:val="21"/>
              </w:rPr>
            </w:pPr>
            <w:r>
              <w:rPr>
                <w:color w:val="000000"/>
                <w:sz w:val="18"/>
              </w:rPr>
              <w:t>兼容类型</w:t>
            </w:r>
            <m:oMath>
              <m:r>
                <m:rPr/>
                <w:rPr>
                  <w:rFonts w:ascii="Cambria Math" w:hAnsi="Cambria Math" w:eastAsia="Cambria Math" w:cs="Cambria Math"/>
                  <w:sz w:val="21"/>
                  <w:szCs w:val="21"/>
                </w:rPr>
                <m:t>s</m:t>
              </m:r>
            </m:oMath>
            <w:r>
              <w:rPr>
                <w:color w:val="000000"/>
                <w:sz w:val="18"/>
              </w:rPr>
              <w:t>与</w:t>
            </w:r>
            <m:oMath>
              <m:r>
                <m:rPr/>
                <w:rPr>
                  <w:rFonts w:ascii="Cambria Math" w:hAnsi="Cambria Math" w:eastAsia="Cambria Math" w:cs="Cambria Math"/>
                  <w:sz w:val="21"/>
                  <w:szCs w:val="21"/>
                </w:rPr>
                <m:t>r</m:t>
              </m:r>
            </m:oMath>
            <w:r>
              <w:rPr>
                <w:color w:val="000000"/>
                <w:sz w:val="18"/>
              </w:rPr>
              <w:t>的成对共载附加风险系数</w:t>
            </w:r>
          </w:p>
        </w:tc>
      </w:tr>
      <w:tr w14:paraId="4481F94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FA256AC">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r>
                      <m:rPr/>
                      <w:rPr>
                        <w:rFonts w:ascii="Cambria Math" w:hAnsi="Cambria Math" w:eastAsia="Cambria Math" w:cs="Cambria Math"/>
                        <w:sz w:val="21"/>
                        <w:szCs w:val="21"/>
                      </w:rPr>
                      <m:t>s</m:t>
                    </m:r>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08E140DC">
            <w:pPr>
              <w:keepLines/>
              <w:spacing w:line="260" w:lineRule="exact"/>
              <w:jc w:val="left"/>
              <w:rPr>
                <w:rFonts w:ascii="Cambria Math" w:hAnsi="Cambria Math" w:eastAsia="Cambria Math" w:cs="Cambria Math"/>
                <w:sz w:val="21"/>
                <w:szCs w:val="21"/>
              </w:rPr>
            </w:pPr>
            <w:r>
              <w:rPr>
                <w:color w:val="000000"/>
                <w:sz w:val="18"/>
              </w:rPr>
              <w:t>类型</w:t>
            </w:r>
            <m:oMath>
              <m:r>
                <m:rPr/>
                <w:rPr>
                  <w:rFonts w:ascii="Cambria Math" w:hAnsi="Cambria Math" w:eastAsia="Cambria Math" w:cs="Cambria Math"/>
                  <w:sz w:val="21"/>
                  <w:szCs w:val="21"/>
                </w:rPr>
                <m:t>s</m:t>
              </m:r>
            </m:oMath>
            <w:r>
              <w:rPr>
                <w:color w:val="000000"/>
                <w:sz w:val="18"/>
              </w:rPr>
              <w:t>危化废弃物的事故后果系数</w:t>
            </w:r>
          </w:p>
        </w:tc>
      </w:tr>
      <w:tr w14:paraId="4A13FF4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shd w:val="clear" w:color="auto" w:fill="auto"/>
            <w:tcMar>
              <w:top w:w="45" w:type="dxa"/>
              <w:left w:w="85" w:type="dxa"/>
              <w:bottom w:w="45" w:type="dxa"/>
              <w:right w:w="85" w:type="dxa"/>
            </w:tcMar>
            <w:vAlign w:val="center"/>
          </w:tcPr>
          <w:p w14:paraId="21879084">
            <w:pPr>
              <w:keepLines/>
              <w:spacing w:line="260" w:lineRule="exact"/>
              <w:jc w:val="center"/>
              <w:rPr>
                <w:rFonts w:ascii="Cambria Math" w:hAnsi="Cambria Math" w:eastAsia="Cambria Math" w:cs="Cambria Math"/>
                <w:kern w:val="2"/>
                <w:sz w:val="21"/>
                <w:szCs w:val="21"/>
                <w:lang w:val="en-US" w:eastAsia="zh-CN" w:bidi="ar-SA"/>
                <w:oMath/>
              </w:rPr>
            </w:pPr>
            <m:oMathPara>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ρ</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is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ρ</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oMath>
            </m:oMathPara>
          </w:p>
        </w:tc>
        <w:tc>
          <w:tcPr>
            <w:tcW w:w="5482" w:type="dxa"/>
            <w:shd w:val="clear" w:color="auto" w:fill="auto"/>
            <w:tcMar>
              <w:top w:w="45" w:type="dxa"/>
              <w:left w:w="85" w:type="dxa"/>
              <w:bottom w:w="45" w:type="dxa"/>
              <w:right w:w="85" w:type="dxa"/>
            </w:tcMar>
            <w:vAlign w:val="center"/>
          </w:tcPr>
          <w:p w14:paraId="4E6D2358">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产废节点和处理处置节点的单位期末库存风险系数</w:t>
            </w:r>
          </w:p>
        </w:tc>
      </w:tr>
      <w:tr w14:paraId="2BC947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auto"/>
            <w:vAlign w:val="center"/>
          </w:tcPr>
          <w:p w14:paraId="1DF19320">
            <w:pPr>
              <w:keepLines/>
              <w:spacing w:line="260" w:lineRule="exact"/>
              <w:jc w:val="center"/>
              <w:rPr>
                <w:rFonts w:ascii="Cambria Math" w:hAnsi="Cambria Math" w:eastAsia="Cambria Math" w:cs="Cambria Math"/>
                <w:kern w:val="2"/>
                <w:sz w:val="21"/>
                <w:szCs w:val="21"/>
                <w:lang w:val="en-US" w:eastAsia="zh-CN" w:bidi="ar-SA"/>
                <w:oMath/>
              </w:rPr>
            </w:pPr>
            <m:oMathPara>
              <m:oMath>
                <m:r>
                  <m:rPr/>
                  <w:rPr>
                    <w:rFonts w:ascii="Cambria Math" w:hAnsi="Cambria Math" w:eastAsia="Cambria Math" w:cs="Cambria Math"/>
                    <w:sz w:val="21"/>
                    <w:szCs w:val="21"/>
                  </w:rPr>
                  <m:t>ε</m:t>
                </m:r>
              </m:oMath>
            </m:oMathPara>
          </w:p>
        </w:tc>
        <w:tc>
          <w:tcPr>
            <w:tcW w:w="0" w:type="auto"/>
            <w:shd w:val="clear" w:color="auto" w:fill="auto"/>
            <w:vAlign w:val="center"/>
          </w:tcPr>
          <w:p w14:paraId="2F3B45A3">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用于识别有效收运的最小正量</w:t>
            </w:r>
          </w:p>
        </w:tc>
      </w:tr>
      <w:tr w14:paraId="0B22920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auto"/>
            <w:vAlign w:val="center"/>
          </w:tcPr>
          <w:p w14:paraId="172B7668">
            <w:pPr>
              <w:keepLines/>
              <w:spacing w:line="260" w:lineRule="exact"/>
              <w:jc w:val="center"/>
              <w:rPr>
                <w:rFonts w:ascii="Cambria Math" w:hAnsi="Cambria Math" w:eastAsia="Cambria Math" w:cs="Cambria Math"/>
                <w:kern w:val="2"/>
                <w:sz w:val="21"/>
                <w:szCs w:val="21"/>
                <w:lang w:val="en-US" w:eastAsia="zh-CN" w:bidi="ar-SA"/>
                <w:oMath/>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δ</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0" w:type="auto"/>
            <w:shd w:val="clear" w:color="auto" w:fill="auto"/>
            <w:vAlign w:val="center"/>
          </w:tcPr>
          <w:p w14:paraId="38DE0E08">
            <w:pPr>
              <w:keepLines/>
              <w:spacing w:line="260" w:lineRule="exact"/>
              <w:jc w:val="left"/>
              <w:rPr>
                <w:rFonts w:ascii="Cambria Math" w:hAnsi="Cambria Math" w:eastAsia="Cambria Math" w:cs="Cambria Math"/>
                <w:kern w:val="2"/>
                <w:sz w:val="21"/>
                <w:szCs w:val="21"/>
                <w:lang w:val="en-US" w:eastAsia="zh-CN" w:bidi="ar-SA"/>
              </w:rPr>
            </w:pPr>
            <m:oMath>
              <m:r>
                <m:rPr/>
                <w:rPr>
                  <w:rFonts w:ascii="Cambria Math" w:hAnsi="Cambria Math" w:eastAsia="Cambria Math" w:cs="Cambria Math"/>
                  <w:sz w:val="21"/>
                  <w:szCs w:val="21"/>
                </w:rPr>
                <m:t>s</m:t>
              </m:r>
            </m:oMath>
            <w:r>
              <w:rPr>
                <w:rFonts w:ascii="Cambria Math" w:hAnsi="Cambria Math" w:eastAsia="Cambria Math" w:cs="Cambria Math"/>
                <w:i/>
                <w:color w:val="000000"/>
                <w:sz w:val="18"/>
              </w:rPr>
              <w:t>为实体</w:t>
            </w:r>
            <m:oMath>
              <m:r>
                <m:rPr/>
                <w:rPr>
                  <w:rFonts w:ascii="Cambria Math" w:hAnsi="Cambria Math" w:eastAsia="Cambria Math" w:cs="Cambria Math"/>
                  <w:sz w:val="21"/>
                  <w:szCs w:val="21"/>
                </w:rPr>
                <m:t>n</m:t>
              </m:r>
            </m:oMath>
            <w:r>
              <w:rPr>
                <w:rFonts w:ascii="Cambria Math" w:hAnsi="Cambria Math" w:eastAsia="Cambria Math" w:cs="Cambria Math"/>
                <w:i/>
                <w:color w:val="000000"/>
                <w:sz w:val="18"/>
              </w:rPr>
              <w:t>对应的危化废弃物类型时取1，否则取0</w:t>
            </w:r>
          </w:p>
        </w:tc>
      </w:tr>
      <w:tr w14:paraId="49A243F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auto"/>
            <w:vAlign w:val="center"/>
          </w:tcPr>
          <w:p w14:paraId="5C586E57">
            <w:pPr>
              <w:keepLines/>
              <w:spacing w:line="260" w:lineRule="exact"/>
              <w:jc w:val="center"/>
              <w:rPr>
                <w:rFonts w:ascii="Cambria Math" w:hAnsi="Cambria Math" w:eastAsia="Cambria Math" w:cs="Cambria Math"/>
                <w:kern w:val="2"/>
                <w:sz w:val="21"/>
                <w:szCs w:val="21"/>
                <w:lang w:val="en-US" w:eastAsia="zh-CN" w:bidi="ar-SA"/>
                <w:oMath/>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r>
                      <m:rPr/>
                      <w:rPr>
                        <w:rFonts w:ascii="Cambria Math" w:hAnsi="Cambria Math" w:eastAsia="Cambria Math" w:cs="Cambria Math"/>
                        <w:sz w:val="21"/>
                        <w:szCs w:val="21"/>
                      </w:rPr>
                      <m:t>C</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r>
                      <m:rPr/>
                      <w:rPr>
                        <w:rFonts w:ascii="Cambria Math" w:hAnsi="Cambria Math" w:eastAsia="Cambria Math" w:cs="Cambria Math"/>
                        <w:sz w:val="21"/>
                        <w:szCs w:val="21"/>
                      </w:rPr>
                      <m:t>R</m:t>
                    </m:r>
                    <m:ctrlPr>
                      <w:rPr>
                        <w:rFonts w:ascii="Cambria Math" w:hAnsi="Cambria Math" w:eastAsia="Cambria Math" w:cs="Cambria Math"/>
                        <w:sz w:val="21"/>
                        <w:szCs w:val="21"/>
                      </w:rPr>
                    </m:ctrlPr>
                  </m:sub>
                </m:sSub>
              </m:oMath>
            </m:oMathPara>
          </w:p>
        </w:tc>
        <w:tc>
          <w:tcPr>
            <w:tcW w:w="0" w:type="auto"/>
            <w:shd w:val="clear" w:color="auto" w:fill="auto"/>
            <w:vAlign w:val="center"/>
          </w:tcPr>
          <w:p w14:paraId="4974BFD9">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同一可行参考方案的成本和风险尺度</w:t>
            </w:r>
          </w:p>
        </w:tc>
      </w:tr>
      <w:tr w14:paraId="05E121D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auto"/>
            <w:vAlign w:val="center"/>
          </w:tcPr>
          <w:p w14:paraId="1F12F859">
            <w:pPr>
              <w:keepLines/>
              <w:spacing w:line="260" w:lineRule="exact"/>
              <w:jc w:val="center"/>
              <w:rPr>
                <w:rFonts w:ascii="Cambria Math" w:hAnsi="Cambria Math" w:eastAsia="Cambria Math" w:cs="Cambria Math"/>
                <w:kern w:val="2"/>
                <w:sz w:val="21"/>
                <w:szCs w:val="21"/>
                <w:lang w:val="en-US" w:eastAsia="zh-CN" w:bidi="ar-SA"/>
                <w:oMath/>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α</m:t>
                    </m:r>
                    <m:ctrlPr>
                      <w:rPr>
                        <w:rFonts w:ascii="Cambria Math" w:hAnsi="Cambria Math" w:eastAsia="Cambria Math" w:cs="Cambria Math"/>
                        <w:sz w:val="21"/>
                        <w:szCs w:val="21"/>
                      </w:rPr>
                    </m:ctrlPr>
                  </m:e>
                  <m:sub>
                    <m:r>
                      <m:rPr/>
                      <w:rPr>
                        <w:rFonts w:ascii="Cambria Math" w:hAnsi="Cambria Math" w:eastAsia="Cambria Math" w:cs="Cambria Math"/>
                        <w:sz w:val="21"/>
                        <w:szCs w:val="21"/>
                      </w:rPr>
                      <m:t>C</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α</m:t>
                    </m:r>
                    <m:ctrlPr>
                      <w:rPr>
                        <w:rFonts w:ascii="Cambria Math" w:hAnsi="Cambria Math" w:eastAsia="Cambria Math" w:cs="Cambria Math"/>
                        <w:sz w:val="21"/>
                        <w:szCs w:val="21"/>
                      </w:rPr>
                    </m:ctrlPr>
                  </m:e>
                  <m:sub>
                    <m:r>
                      <m:rPr/>
                      <w:rPr>
                        <w:rFonts w:ascii="Cambria Math" w:hAnsi="Cambria Math" w:eastAsia="Cambria Math" w:cs="Cambria Math"/>
                        <w:sz w:val="21"/>
                        <w:szCs w:val="21"/>
                      </w:rPr>
                      <m:t>R</m:t>
                    </m:r>
                    <m:ctrlPr>
                      <w:rPr>
                        <w:rFonts w:ascii="Cambria Math" w:hAnsi="Cambria Math" w:eastAsia="Cambria Math" w:cs="Cambria Math"/>
                        <w:sz w:val="21"/>
                        <w:szCs w:val="21"/>
                      </w:rPr>
                    </m:ctrlPr>
                  </m:sub>
                </m:sSub>
              </m:oMath>
            </m:oMathPara>
          </w:p>
        </w:tc>
        <w:tc>
          <w:tcPr>
            <w:tcW w:w="0" w:type="auto"/>
            <w:shd w:val="clear" w:color="auto" w:fill="auto"/>
            <w:vAlign w:val="center"/>
          </w:tcPr>
          <w:p w14:paraId="2E3D19DC">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成本和风险偏好权重，两者之和为1</w:t>
            </w:r>
          </w:p>
        </w:tc>
      </w:tr>
      <w:tr w14:paraId="6BD22F5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auto"/>
            <w:vAlign w:val="center"/>
          </w:tcPr>
          <w:p w14:paraId="3B204234">
            <w:pPr>
              <w:keepLines/>
              <w:spacing w:line="260" w:lineRule="exact"/>
              <w:jc w:val="center"/>
              <w:rPr>
                <w:rFonts w:ascii="Cambria Math" w:hAnsi="Cambria Math" w:eastAsia="Cambria Math" w:cs="Cambria Math"/>
                <w:kern w:val="2"/>
                <w:sz w:val="21"/>
                <w:szCs w:val="21"/>
                <w:lang w:val="en-US" w:eastAsia="zh-CN" w:bidi="ar-SA"/>
                <w:oMath/>
              </w:rPr>
            </w:pPr>
            <m:oMathPara>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p>
              </m:oMath>
            </m:oMathPara>
          </w:p>
        </w:tc>
        <w:tc>
          <w:tcPr>
            <w:tcW w:w="0" w:type="auto"/>
            <w:shd w:val="clear" w:color="auto" w:fill="auto"/>
            <w:vAlign w:val="center"/>
          </w:tcPr>
          <w:p w14:paraId="16ADB17F">
            <w:pPr>
              <w:keepLines/>
              <w:spacing w:line="260" w:lineRule="exact"/>
              <w:jc w:val="left"/>
              <w:rPr>
                <w:rFonts w:ascii="Times New Roman" w:hAnsi="Times New Roman" w:eastAsia="宋体" w:cs="Times New Roman"/>
                <w:kern w:val="2"/>
                <w:sz w:val="21"/>
                <w:szCs w:val="24"/>
                <w:lang w:val="en-US" w:eastAsia="zh-CN" w:bidi="ar-SA"/>
              </w:rPr>
            </w:pPr>
            <w:r>
              <w:rPr>
                <w:color w:val="000000"/>
                <w:sz w:val="18"/>
              </w:rPr>
              <w:t>取货逻辑上界，取各产废节点总储存容量的最大值</w:t>
            </w:r>
          </w:p>
        </w:tc>
      </w:tr>
      <w:tr w14:paraId="3606CD0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auto"/>
            <w:vAlign w:val="center"/>
          </w:tcPr>
          <w:p w14:paraId="5ACE8A13">
            <w:pPr>
              <w:keepLines/>
              <w:spacing w:line="260" w:lineRule="exact"/>
              <w:jc w:val="center"/>
              <w:rPr>
                <w:rFonts w:ascii="Cambria Math" w:hAnsi="Cambria Math" w:eastAsia="Cambria Math" w:cs="Cambria Math"/>
                <w:kern w:val="2"/>
                <w:sz w:val="21"/>
                <w:szCs w:val="21"/>
                <w:lang w:val="en-US" w:eastAsia="zh-CN" w:bidi="ar-SA"/>
                <w:oMath/>
              </w:rPr>
            </w:pPr>
            <m:oMathPara>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p>
                    <m:r>
                      <m:rPr/>
                      <w:rPr>
                        <w:rFonts w:ascii="Cambria Math" w:hAnsi="Cambria Math" w:eastAsia="Cambria Math" w:cs="Cambria Math"/>
                        <w:sz w:val="21"/>
                        <w:szCs w:val="21"/>
                      </w:rPr>
                      <m:t>L</m:t>
                    </m:r>
                    <m:ctrlPr>
                      <w:rPr>
                        <w:rFonts w:ascii="Cambria Math" w:hAnsi="Cambria Math" w:eastAsia="Cambria Math" w:cs="Cambria Math"/>
                        <w:sz w:val="21"/>
                        <w:szCs w:val="21"/>
                      </w:rPr>
                    </m:ctrlPr>
                  </m:sup>
                </m:sSup>
              </m:oMath>
            </m:oMathPara>
          </w:p>
        </w:tc>
        <w:tc>
          <w:tcPr>
            <w:tcW w:w="0" w:type="auto"/>
            <w:shd w:val="clear" w:color="auto" w:fill="auto"/>
            <w:vAlign w:val="center"/>
          </w:tcPr>
          <w:p w14:paraId="3676D0E2">
            <w:pPr>
              <w:keepLines/>
              <w:spacing w:line="260" w:lineRule="exact"/>
              <w:jc w:val="left"/>
              <w:rPr>
                <w:rFonts w:ascii="Cambria Math" w:hAnsi="Cambria Math" w:eastAsia="Cambria Math" w:cs="Cambria Math"/>
                <w:kern w:val="2"/>
                <w:sz w:val="21"/>
                <w:szCs w:val="21"/>
                <w:lang w:val="en-US" w:eastAsia="zh-CN" w:bidi="ar-SA"/>
              </w:rPr>
            </w:pPr>
            <w:r>
              <w:rPr>
                <w:color w:val="000000"/>
                <w:sz w:val="18"/>
              </w:rPr>
              <w:t>载荷递推上界，取</w:t>
            </w:r>
            <m:oMath>
              <m:r>
                <m:rPr>
                  <m:sty m:val="p"/>
                </m:rPr>
                <w:rPr>
                  <w:rFonts w:ascii="Cambria Math" w:hAnsi="Cambria Math" w:eastAsia="Cambria Math" w:cs="Cambria Math"/>
                  <w:sz w:val="21"/>
                  <w:szCs w:val="21"/>
                </w:rPr>
                <m:t>2</m:t>
              </m:r>
              <m:r>
                <m:rPr/>
                <w:rPr>
                  <w:rFonts w:ascii="Cambria Math" w:hAnsi="Cambria Math" w:eastAsia="Cambria Math" w:cs="Cambria Math"/>
                  <w:sz w:val="21"/>
                  <w:szCs w:val="21"/>
                </w:rPr>
                <m:t>Q</m:t>
              </m:r>
            </m:oMath>
          </w:p>
        </w:tc>
      </w:tr>
      <w:tr w14:paraId="25C9198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auto"/>
            <w:vAlign w:val="center"/>
          </w:tcPr>
          <w:p w14:paraId="20EB12C5">
            <w:pPr>
              <w:keepLines/>
              <w:spacing w:line="260" w:lineRule="exact"/>
              <w:jc w:val="center"/>
              <w:rPr>
                <w:rFonts w:ascii="Cambria Math" w:hAnsi="Cambria Math" w:eastAsia="Cambria Math" w:cs="Cambria Math"/>
                <w:kern w:val="2"/>
                <w:sz w:val="21"/>
                <w:szCs w:val="21"/>
                <w:lang w:val="en-US" w:eastAsia="zh-CN" w:bidi="ar-SA"/>
                <w:oMath/>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b>
                    <m:r>
                      <m:rPr/>
                      <w:rPr>
                        <w:rFonts w:ascii="Cambria Math" w:hAnsi="Cambria Math" w:eastAsia="Cambria Math" w:cs="Cambria Math"/>
                        <w:sz w:val="21"/>
                        <w:szCs w:val="21"/>
                      </w:rPr>
                      <m:t>j</m:t>
                    </m:r>
                    <m:ctrlPr>
                      <w:rPr>
                        <w:rFonts w:ascii="Cambria Math" w:hAnsi="Cambria Math" w:eastAsia="Cambria Math" w:cs="Cambria Math"/>
                        <w:sz w:val="21"/>
                        <w:szCs w:val="21"/>
                      </w:rPr>
                    </m:ctrlPr>
                  </m:sub>
                </m:sSub>
              </m:oMath>
            </m:oMathPara>
          </w:p>
        </w:tc>
        <w:tc>
          <w:tcPr>
            <w:tcW w:w="0" w:type="auto"/>
            <w:shd w:val="clear" w:color="auto" w:fill="auto"/>
            <w:vAlign w:val="center"/>
          </w:tcPr>
          <w:p w14:paraId="721F1535">
            <w:pPr>
              <w:keepLines/>
              <w:spacing w:line="260" w:lineRule="exact"/>
              <w:jc w:val="left"/>
              <w:rPr>
                <w:rFonts w:ascii="Cambria Math" w:hAnsi="Cambria Math" w:eastAsia="Cambria Math" w:cs="Cambria Math"/>
                <w:kern w:val="2"/>
                <w:sz w:val="21"/>
                <w:szCs w:val="21"/>
                <w:lang w:val="en-US" w:eastAsia="zh-CN" w:bidi="ar-SA"/>
              </w:rPr>
            </w:pPr>
            <w:r>
              <w:rPr>
                <w:color w:val="000000"/>
                <w:sz w:val="18"/>
              </w:rPr>
              <w:t>处理处置节点线性化上界，不小于处理处置节点</w:t>
            </w:r>
            <m:oMath>
              <m:r>
                <m:rPr/>
                <w:rPr>
                  <w:rFonts w:ascii="Cambria Math" w:hAnsi="Cambria Math" w:eastAsia="Cambria Math" w:cs="Cambria Math"/>
                  <w:sz w:val="21"/>
                  <w:szCs w:val="21"/>
                </w:rPr>
                <m:t>j</m:t>
              </m:r>
            </m:oMath>
            <w:r>
              <w:rPr>
                <w:color w:val="000000"/>
                <w:sz w:val="18"/>
              </w:rPr>
              <w:t>的总储存容量及其最大处理能力</w:t>
            </w:r>
          </w:p>
        </w:tc>
      </w:tr>
      <w:tr w14:paraId="730221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shd w:val="clear" w:color="auto" w:fill="auto"/>
            <w:vAlign w:val="center"/>
          </w:tcPr>
          <w:p w14:paraId="60953001">
            <w:pPr>
              <w:keepLines/>
              <w:spacing w:line="260" w:lineRule="exact"/>
              <w:jc w:val="center"/>
              <w:rPr>
                <w:rFonts w:ascii="Cambria Math" w:hAnsi="Cambria Math" w:eastAsia="Cambria Math" w:cs="Cambria Math"/>
                <w:kern w:val="2"/>
                <w:sz w:val="21"/>
                <w:szCs w:val="21"/>
                <w:lang w:val="en-US" w:eastAsia="zh-CN" w:bidi="ar-SA"/>
                <w:oMath/>
              </w:rPr>
            </w:pPr>
            <m:oMathPara>
              <m:oMath>
                <m:sSub>
                  <m:sSubPr>
                    <m:ctrlPr>
                      <w:rPr>
                        <w:rFonts w:ascii="Cambria Math" w:hAnsi="Cambria Math" w:eastAsia="Cambria Math" w:cs="Cambria Math"/>
                        <w:i/>
                        <w:iCs/>
                        <w:sz w:val="21"/>
                        <w:szCs w:val="21"/>
                      </w:rPr>
                    </m:ctrlPr>
                  </m:sSubPr>
                  <m:e>
                    <m:r>
                      <m:rPr/>
                      <w:rPr>
                        <w:rFonts w:hint="default" w:ascii="Cambria Math" w:hAnsi="Cambria Math" w:eastAsia="Cambria Math" w:cs="Cambria Math"/>
                        <w:sz w:val="21"/>
                        <w:szCs w:val="21"/>
                        <w:lang w:val="en-US" w:eastAsia="zh-CN"/>
                      </w:rPr>
                      <m:t>U</m:t>
                    </m:r>
                    <m:ctrlPr>
                      <w:rPr>
                        <w:rFonts w:ascii="Cambria Math" w:hAnsi="Cambria Math" w:eastAsia="Cambria Math" w:cs="Cambria Math"/>
                        <w:i/>
                        <w:iCs/>
                        <w:sz w:val="21"/>
                        <w:szCs w:val="21"/>
                      </w:rPr>
                    </m:ctrlPr>
                  </m:e>
                  <m:sub>
                    <m:r>
                      <m:rPr/>
                      <w:rPr>
                        <w:rFonts w:hint="default" w:ascii="Cambria Math" w:hAnsi="Cambria Math" w:eastAsia="Cambria Math" w:cs="Cambria Math"/>
                        <w:sz w:val="21"/>
                        <w:szCs w:val="21"/>
                        <w:lang w:val="en-US" w:eastAsia="zh-CN"/>
                      </w:rPr>
                      <m:t>jst</m:t>
                    </m:r>
                    <m:ctrlPr>
                      <w:rPr>
                        <w:rFonts w:hint="default" w:ascii="Cambria Math" w:hAnsi="Cambria Math" w:eastAsia="Cambria Math" w:cs="Cambria Math"/>
                        <w:i/>
                        <w:iCs/>
                        <w:sz w:val="21"/>
                        <w:szCs w:val="21"/>
                        <w:lang w:val="en-US" w:eastAsia="zh-CN"/>
                      </w:rPr>
                    </m:ctrlPr>
                  </m:sub>
                </m:sSub>
              </m:oMath>
            </m:oMathPara>
          </w:p>
        </w:tc>
        <w:tc>
          <w:tcPr>
            <w:tcW w:w="0" w:type="auto"/>
            <w:shd w:val="clear" w:color="auto" w:fill="auto"/>
            <w:vAlign w:val="center"/>
          </w:tcPr>
          <w:p w14:paraId="2DB4831A">
            <w:pPr>
              <w:keepLines/>
              <w:spacing w:line="260" w:lineRule="exact"/>
              <w:jc w:val="left"/>
              <w:rPr>
                <w:rFonts w:ascii="Cambria Math" w:hAnsi="Cambria Math" w:eastAsia="Cambria Math" w:cs="Cambria Math"/>
                <w:kern w:val="2"/>
                <w:sz w:val="21"/>
                <w:szCs w:val="21"/>
                <w:lang w:val="en-US" w:eastAsia="zh-CN" w:bidi="ar-SA"/>
              </w:rPr>
            </w:pPr>
            <w:r>
              <w:rPr>
                <w:color w:val="000000"/>
                <w:sz w:val="18"/>
              </w:rPr>
              <w:t xml:space="preserve">处理处置节点 </w:t>
            </w:r>
            <m:oMath>
              <m:r>
                <m:rPr/>
                <w:rPr>
                  <w:rFonts w:ascii="Cambria Math" w:hAnsi="Cambria Math" w:eastAsia="Cambria Math" w:cs="Cambria Math"/>
                  <w:sz w:val="21"/>
                  <w:szCs w:val="21"/>
                </w:rPr>
                <m:t>j</m:t>
              </m:r>
            </m:oMath>
            <w:r>
              <w:rPr>
                <w:color w:val="000000"/>
                <w:sz w:val="18"/>
              </w:rPr>
              <w:t xml:space="preserve"> 在周期 </w:t>
            </w:r>
            <m:oMath>
              <m:r>
                <m:rPr/>
                <w:rPr>
                  <w:rFonts w:ascii="Cambria Math" w:hAnsi="Cambria Math" w:eastAsia="Cambria Math" w:cs="Cambria Math"/>
                  <w:sz w:val="21"/>
                  <w:szCs w:val="21"/>
                </w:rPr>
                <m:t>t</m:t>
              </m:r>
            </m:oMath>
            <w:r>
              <w:rPr>
                <w:color w:val="000000"/>
                <w:sz w:val="18"/>
              </w:rPr>
              <w:t xml:space="preserve"> 对类型 </w:t>
            </w:r>
            <m:oMath>
              <m:r>
                <m:rPr/>
                <w:rPr>
                  <w:rFonts w:ascii="Cambria Math" w:hAnsi="Cambria Math" w:eastAsia="Cambria Math" w:cs="Cambria Math"/>
                  <w:sz w:val="21"/>
                  <w:szCs w:val="21"/>
                </w:rPr>
                <m:t>s</m:t>
              </m:r>
            </m:oMath>
            <w:r>
              <w:rPr>
                <w:color w:val="000000"/>
                <w:sz w:val="18"/>
              </w:rPr>
              <w:t xml:space="preserve"> 危化废弃物的有效处理能力，等于标称处理能力与技术适配参数的乘积</w:t>
            </w:r>
          </w:p>
        </w:tc>
      </w:tr>
    </w:tbl>
    <w:p w14:paraId="3D78BF1C">
      <w:pPr>
        <w:widowControl/>
        <w:spacing w:after="60" w:line="360" w:lineRule="exact"/>
      </w:pPr>
    </w:p>
    <w:p w14:paraId="5C4865CB">
      <w:pPr>
        <w:keepNext/>
        <w:keepLines/>
        <w:spacing w:before="120" w:after="60" w:line="280" w:lineRule="exact"/>
        <w:jc w:val="center"/>
        <w:rPr>
          <w:rFonts w:hint="eastAsia" w:eastAsia="黑体"/>
          <w:lang w:eastAsia="zh-CN"/>
        </w:rPr>
      </w:pPr>
      <w:r>
        <w:rPr>
          <w:rFonts w:eastAsia="黑体"/>
          <w:b/>
          <w:color w:val="000000"/>
        </w:rPr>
        <w:t>表 3 决策变量</w:t>
      </w:r>
      <w:r>
        <w:rPr>
          <w:rFonts w:hint="eastAsia" w:eastAsia="黑体"/>
          <w:b/>
          <w:color w:val="000000"/>
          <w:lang w:eastAsia="zh-CN"/>
        </w:rPr>
        <w:t>（）</w:t>
      </w:r>
    </w:p>
    <w:tbl>
      <w:tblPr>
        <w:tblStyle w:val="17"/>
        <w:tblW w:w="6979"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97"/>
        <w:gridCol w:w="5482"/>
      </w:tblGrid>
      <w:tr w14:paraId="16B9AAC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497" w:type="dxa"/>
            <w:tcBorders>
              <w:bottom w:val="single" w:color="000000" w:sz="4" w:space="0"/>
            </w:tcBorders>
            <w:tcMar>
              <w:top w:w="45" w:type="dxa"/>
              <w:left w:w="85" w:type="dxa"/>
              <w:bottom w:w="45" w:type="dxa"/>
              <w:right w:w="85" w:type="dxa"/>
            </w:tcMar>
            <w:vAlign w:val="center"/>
          </w:tcPr>
          <w:p w14:paraId="607607AB">
            <w:pPr>
              <w:keepLines/>
              <w:spacing w:line="260" w:lineRule="exact"/>
              <w:jc w:val="center"/>
            </w:pPr>
            <w:r>
              <w:rPr>
                <w:rFonts w:eastAsia="黑体"/>
                <w:b/>
                <w:color w:val="000000"/>
                <w:sz w:val="18"/>
              </w:rPr>
              <w:t>符号</w:t>
            </w:r>
          </w:p>
        </w:tc>
        <w:tc>
          <w:tcPr>
            <w:tcW w:w="5482" w:type="dxa"/>
            <w:tcBorders>
              <w:bottom w:val="single" w:color="000000" w:sz="4" w:space="0"/>
            </w:tcBorders>
            <w:tcMar>
              <w:top w:w="45" w:type="dxa"/>
              <w:left w:w="85" w:type="dxa"/>
              <w:bottom w:w="45" w:type="dxa"/>
              <w:right w:w="85" w:type="dxa"/>
            </w:tcMar>
            <w:vAlign w:val="center"/>
          </w:tcPr>
          <w:p w14:paraId="482035B8">
            <w:pPr>
              <w:keepLines/>
              <w:spacing w:line="260" w:lineRule="exact"/>
              <w:jc w:val="center"/>
            </w:pPr>
            <w:r>
              <w:rPr>
                <w:rFonts w:eastAsia="黑体"/>
                <w:b/>
                <w:color w:val="000000"/>
                <w:sz w:val="18"/>
              </w:rPr>
              <w:t>含义</w:t>
            </w:r>
          </w:p>
        </w:tc>
      </w:tr>
      <w:tr w14:paraId="55B173F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BD8C94A">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e</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321B2043">
            <w:pPr>
              <w:keepLines/>
              <w:spacing w:line="260" w:lineRule="exact"/>
              <w:jc w:val="left"/>
              <w:rPr>
                <w:rFonts w:ascii="Cambria Math" w:hAnsi="Cambria Math" w:eastAsia="Cambria Math" w:cs="Cambria Math"/>
                <w:sz w:val="21"/>
                <w:szCs w:val="21"/>
              </w:rPr>
            </w:pPr>
            <w:r>
              <w:rPr>
                <w:color w:val="000000"/>
                <w:sz w:val="18"/>
              </w:rPr>
              <w:t>车辆</w:t>
            </w:r>
            <m:oMath>
              <m:r>
                <m:rPr/>
                <w:rPr>
                  <w:rFonts w:ascii="Cambria Math" w:hAnsi="Cambria Math" w:eastAsia="Cambria Math" w:cs="Cambria Math"/>
                  <w:sz w:val="21"/>
                  <w:szCs w:val="21"/>
                </w:rPr>
                <m:t>k</m:t>
              </m:r>
            </m:oMath>
            <w:r>
              <w:rPr>
                <w:color w:val="000000"/>
                <w:sz w:val="18"/>
              </w:rPr>
              <w:t>在周期</w:t>
            </w:r>
            <m:oMath>
              <m:r>
                <m:rPr/>
                <w:rPr>
                  <w:rFonts w:ascii="Cambria Math" w:hAnsi="Cambria Math" w:eastAsia="Cambria Math" w:cs="Cambria Math"/>
                  <w:sz w:val="21"/>
                  <w:szCs w:val="21"/>
                </w:rPr>
                <m:t>t</m:t>
              </m:r>
            </m:oMath>
            <w:r>
              <w:rPr>
                <w:color w:val="000000"/>
                <w:sz w:val="18"/>
              </w:rPr>
              <w:t>启用时取1，否则取0</w:t>
            </w:r>
          </w:p>
        </w:tc>
      </w:tr>
      <w:tr w14:paraId="577A028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3BBC652">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036F14B4">
            <w:pPr>
              <w:keepLines/>
              <w:spacing w:line="260" w:lineRule="exact"/>
              <w:jc w:val="left"/>
              <w:rPr>
                <w:rFonts w:ascii="Cambria Math" w:hAnsi="Cambria Math" w:eastAsia="Cambria Math" w:cs="Cambria Math"/>
                <w:sz w:val="21"/>
                <w:szCs w:val="21"/>
              </w:rPr>
            </w:pPr>
            <w:r>
              <w:rPr>
                <w:color w:val="000000"/>
                <w:sz w:val="18"/>
              </w:rPr>
              <w:t>车辆</w:t>
            </w:r>
            <m:oMath>
              <m:r>
                <m:rPr/>
                <w:rPr>
                  <w:rFonts w:ascii="Cambria Math" w:hAnsi="Cambria Math" w:eastAsia="Cambria Math" w:cs="Cambria Math"/>
                  <w:sz w:val="21"/>
                  <w:szCs w:val="21"/>
                </w:rPr>
                <m:t>k</m:t>
              </m:r>
            </m:oMath>
            <w:r>
              <w:rPr>
                <w:color w:val="000000"/>
                <w:sz w:val="18"/>
              </w:rPr>
              <w:t>在周期</w:t>
            </w:r>
            <m:oMath>
              <m:r>
                <m:rPr/>
                <w:rPr>
                  <w:rFonts w:ascii="Cambria Math" w:hAnsi="Cambria Math" w:eastAsia="Cambria Math" w:cs="Cambria Math"/>
                  <w:sz w:val="21"/>
                  <w:szCs w:val="21"/>
                </w:rPr>
                <m:t>t</m:t>
              </m:r>
            </m:oMath>
            <w:r>
              <w:rPr>
                <w:color w:val="000000"/>
                <w:sz w:val="18"/>
              </w:rPr>
              <w:t>经过弧</w:t>
            </w:r>
            <m:oMath>
              <m:r>
                <m:rPr>
                  <m:sty m:val="p"/>
                </m:rPr>
                <w:rPr>
                  <w:rFonts w:ascii="Cambria Math" w:hAnsi="Cambria Math" w:eastAsia="Cambria Math" w:cs="Cambria Math"/>
                  <w:sz w:val="21"/>
                  <w:szCs w:val="21"/>
                </w:rPr>
                <m:t>(</m:t>
              </m:r>
              <m:r>
                <m:rPr/>
                <w:rPr>
                  <w:rFonts w:ascii="Cambria Math" w:hAnsi="Cambria Math" w:eastAsia="Cambria Math" w:cs="Cambria Math"/>
                  <w:sz w:val="21"/>
                  <w:szCs w:val="21"/>
                </w:rPr>
                <m:t>a</m:t>
              </m:r>
              <m:r>
                <m:rPr>
                  <m:sty m:val="p"/>
                </m:rPr>
                <w:rPr>
                  <w:rFonts w:ascii="Cambria Math" w:hAnsi="Cambria Math" w:eastAsia="Cambria Math" w:cs="Cambria Math"/>
                  <w:sz w:val="21"/>
                  <w:szCs w:val="21"/>
                </w:rPr>
                <m:t>,</m:t>
              </m:r>
              <m:r>
                <m:rPr/>
                <w:rPr>
                  <w:rFonts w:ascii="Cambria Math" w:hAnsi="Cambria Math" w:eastAsia="Cambria Math" w:cs="Cambria Math"/>
                  <w:sz w:val="21"/>
                  <w:szCs w:val="21"/>
                </w:rPr>
                <m:t>b</m:t>
              </m:r>
              <m:r>
                <m:rPr>
                  <m:sty m:val="p"/>
                </m:rPr>
                <w:rPr>
                  <w:rFonts w:ascii="Cambria Math" w:hAnsi="Cambria Math" w:eastAsia="Cambria Math" w:cs="Cambria Math"/>
                  <w:sz w:val="21"/>
                  <w:szCs w:val="21"/>
                </w:rPr>
                <m:t>)</m:t>
              </m:r>
            </m:oMath>
            <w:r>
              <w:rPr>
                <w:color w:val="000000"/>
                <w:sz w:val="18"/>
              </w:rPr>
              <w:t>时取1，否则取0</w:t>
            </w:r>
          </w:p>
        </w:tc>
      </w:tr>
      <w:tr w14:paraId="11D4B0E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7EC0A7CC">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49104FDD">
            <w:pPr>
              <w:keepLines/>
              <w:spacing w:line="260" w:lineRule="exact"/>
              <w:jc w:val="left"/>
              <w:rPr>
                <w:rFonts w:ascii="Cambria Math" w:hAnsi="Cambria Math" w:eastAsia="Cambria Math" w:cs="Cambria Math"/>
                <w:sz w:val="21"/>
                <w:szCs w:val="21"/>
              </w:rPr>
            </w:pPr>
            <w:r>
              <w:rPr>
                <w:color w:val="000000"/>
                <w:sz w:val="18"/>
              </w:rPr>
              <w:t>车辆</w:t>
            </w:r>
            <m:oMath>
              <m:r>
                <m:rPr/>
                <w:rPr>
                  <w:rFonts w:ascii="Cambria Math" w:hAnsi="Cambria Math" w:eastAsia="Cambria Math" w:cs="Cambria Math"/>
                  <w:sz w:val="21"/>
                  <w:szCs w:val="21"/>
                </w:rPr>
                <m:t>k</m:t>
              </m:r>
            </m:oMath>
            <w:r>
              <w:rPr>
                <w:color w:val="000000"/>
                <w:sz w:val="18"/>
              </w:rPr>
              <w:t>在周期</w:t>
            </w:r>
            <m:oMath>
              <m:r>
                <m:rPr/>
                <w:rPr>
                  <w:rFonts w:ascii="Cambria Math" w:hAnsi="Cambria Math" w:eastAsia="Cambria Math" w:cs="Cambria Math"/>
                  <w:sz w:val="21"/>
                  <w:szCs w:val="21"/>
                </w:rPr>
                <m:t>t</m:t>
              </m:r>
            </m:oMath>
            <w:r>
              <w:rPr>
                <w:color w:val="000000"/>
                <w:sz w:val="18"/>
              </w:rPr>
              <w:t>从收运任务节点</w:t>
            </w:r>
            <m:oMath>
              <m:r>
                <m:rPr/>
                <w:rPr>
                  <w:rFonts w:ascii="Cambria Math" w:hAnsi="Cambria Math" w:eastAsia="Cambria Math" w:cs="Cambria Math"/>
                  <w:sz w:val="21"/>
                  <w:szCs w:val="21"/>
                </w:rPr>
                <m:t>n</m:t>
              </m:r>
            </m:oMath>
            <w:r>
              <w:rPr>
                <w:color w:val="000000"/>
                <w:sz w:val="18"/>
              </w:rPr>
              <w:t>收运的数量</w:t>
            </w:r>
          </w:p>
        </w:tc>
      </w:tr>
      <w:tr w14:paraId="322EAB3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7931257">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l</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5E59B2D6">
            <w:pPr>
              <w:keepLines/>
              <w:spacing w:line="260" w:lineRule="exact"/>
              <w:jc w:val="left"/>
              <w:rPr>
                <w:rFonts w:ascii="Cambria Math" w:hAnsi="Cambria Math" w:eastAsia="Cambria Math" w:cs="Cambria Math"/>
                <w:sz w:val="21"/>
                <w:szCs w:val="21"/>
              </w:rPr>
            </w:pPr>
            <w:r>
              <w:rPr>
                <w:color w:val="000000"/>
                <w:sz w:val="18"/>
              </w:rPr>
              <w:t>车辆</w:t>
            </w:r>
            <m:oMath>
              <m:r>
                <m:rPr/>
                <w:rPr>
                  <w:rFonts w:ascii="Cambria Math" w:hAnsi="Cambria Math" w:eastAsia="Cambria Math" w:cs="Cambria Math"/>
                  <w:sz w:val="21"/>
                  <w:szCs w:val="21"/>
                </w:rPr>
                <m:t>k</m:t>
              </m:r>
            </m:oMath>
            <w:r>
              <w:rPr>
                <w:color w:val="000000"/>
                <w:sz w:val="18"/>
              </w:rPr>
              <w:t>完成实体</w:t>
            </w:r>
            <m:oMath>
              <m:r>
                <m:rPr/>
                <w:rPr>
                  <w:rFonts w:ascii="Cambria Math" w:hAnsi="Cambria Math" w:eastAsia="Cambria Math" w:cs="Cambria Math"/>
                  <w:sz w:val="21"/>
                  <w:szCs w:val="21"/>
                </w:rPr>
                <m:t>n</m:t>
              </m:r>
            </m:oMath>
            <w:r>
              <w:rPr>
                <w:color w:val="000000"/>
                <w:sz w:val="18"/>
              </w:rPr>
              <w:t>的收运后所载类型</w:t>
            </w:r>
            <m:oMath>
              <m:r>
                <m:rPr/>
                <w:rPr>
                  <w:rFonts w:ascii="Cambria Math" w:hAnsi="Cambria Math" w:eastAsia="Cambria Math" w:cs="Cambria Math"/>
                  <w:sz w:val="21"/>
                  <w:szCs w:val="21"/>
                </w:rPr>
                <m:t>s</m:t>
              </m:r>
            </m:oMath>
            <w:r>
              <w:rPr>
                <w:color w:val="000000"/>
                <w:sz w:val="18"/>
              </w:rPr>
              <w:t>危化废弃物数量</w:t>
            </w:r>
          </w:p>
        </w:tc>
      </w:tr>
      <w:tr w14:paraId="473E81F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36C016D">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34E81A1C">
            <w:pPr>
              <w:keepLines/>
              <w:spacing w:line="260" w:lineRule="exact"/>
              <w:jc w:val="left"/>
              <w:rPr>
                <w:rFonts w:ascii="Cambria Math" w:hAnsi="Cambria Math" w:eastAsia="Cambria Math" w:cs="Cambria Math"/>
                <w:sz w:val="21"/>
                <w:szCs w:val="21"/>
              </w:rPr>
            </w:pPr>
            <w:r>
              <w:rPr>
                <w:color w:val="000000"/>
                <w:sz w:val="18"/>
              </w:rPr>
              <w:t>车辆</w:t>
            </w:r>
            <m:oMath>
              <m:r>
                <m:rPr/>
                <w:rPr>
                  <w:rFonts w:ascii="Cambria Math" w:hAnsi="Cambria Math" w:eastAsia="Cambria Math" w:cs="Cambria Math"/>
                  <w:sz w:val="21"/>
                  <w:szCs w:val="21"/>
                </w:rPr>
                <m:t>k</m:t>
              </m:r>
            </m:oMath>
            <w:r>
              <w:rPr>
                <w:color w:val="000000"/>
                <w:sz w:val="18"/>
              </w:rPr>
              <w:t>在弧</w:t>
            </w:r>
            <m:oMath>
              <m:r>
                <m:rPr>
                  <m:sty m:val="p"/>
                </m:rPr>
                <w:rPr>
                  <w:rFonts w:ascii="Cambria Math" w:hAnsi="Cambria Math" w:eastAsia="Cambria Math" w:cs="Cambria Math"/>
                  <w:sz w:val="21"/>
                  <w:szCs w:val="21"/>
                </w:rPr>
                <m:t>(</m:t>
              </m:r>
              <m:r>
                <m:rPr/>
                <w:rPr>
                  <w:rFonts w:ascii="Cambria Math" w:hAnsi="Cambria Math" w:eastAsia="Cambria Math" w:cs="Cambria Math"/>
                  <w:sz w:val="21"/>
                  <w:szCs w:val="21"/>
                </w:rPr>
                <m:t>a</m:t>
              </m:r>
              <m:r>
                <m:rPr>
                  <m:sty m:val="p"/>
                </m:rPr>
                <w:rPr>
                  <w:rFonts w:ascii="Cambria Math" w:hAnsi="Cambria Math" w:eastAsia="Cambria Math" w:cs="Cambria Math"/>
                  <w:sz w:val="21"/>
                  <w:szCs w:val="21"/>
                </w:rPr>
                <m:t>,</m:t>
              </m:r>
              <m:r>
                <m:rPr/>
                <w:rPr>
                  <w:rFonts w:ascii="Cambria Math" w:hAnsi="Cambria Math" w:eastAsia="Cambria Math" w:cs="Cambria Math"/>
                  <w:sz w:val="21"/>
                  <w:szCs w:val="21"/>
                </w:rPr>
                <m:t>b</m:t>
              </m:r>
              <m:r>
                <m:rPr>
                  <m:sty m:val="p"/>
                </m:rPr>
                <w:rPr>
                  <w:rFonts w:ascii="Cambria Math" w:hAnsi="Cambria Math" w:eastAsia="Cambria Math" w:cs="Cambria Math"/>
                  <w:sz w:val="21"/>
                  <w:szCs w:val="21"/>
                </w:rPr>
                <m:t>)</m:t>
              </m:r>
            </m:oMath>
            <w:r>
              <w:rPr>
                <w:color w:val="000000"/>
                <w:sz w:val="18"/>
              </w:rPr>
              <w:t>上所载类型</w:t>
            </w:r>
            <m:oMath>
              <m:r>
                <m:rPr/>
                <w:rPr>
                  <w:rFonts w:ascii="Cambria Math" w:hAnsi="Cambria Math" w:eastAsia="Cambria Math" w:cs="Cambria Math"/>
                  <w:sz w:val="21"/>
                  <w:szCs w:val="21"/>
                </w:rPr>
                <m:t>s</m:t>
              </m:r>
            </m:oMath>
            <w:r>
              <w:rPr>
                <w:color w:val="000000"/>
                <w:sz w:val="18"/>
              </w:rPr>
              <w:t>危化废弃物数量</w:t>
            </w:r>
          </w:p>
        </w:tc>
      </w:tr>
      <w:tr w14:paraId="5838FAB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440D63E8">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3C1DA468">
            <w:pPr>
              <w:keepLines/>
              <w:spacing w:line="260" w:lineRule="exact"/>
              <w:jc w:val="left"/>
              <w:rPr>
                <w:rFonts w:ascii="Cambria Math" w:hAnsi="Cambria Math" w:eastAsia="Cambria Math" w:cs="Cambria Math"/>
                <w:sz w:val="21"/>
                <w:szCs w:val="21"/>
              </w:rPr>
            </w:pPr>
            <w:r>
              <w:rPr>
                <w:color w:val="000000"/>
                <w:sz w:val="18"/>
              </w:rPr>
              <w:t>弧</w:t>
            </w:r>
            <m:oMath>
              <m:r>
                <m:rPr>
                  <m:sty m:val="p"/>
                </m:rPr>
                <w:rPr>
                  <w:rFonts w:ascii="Cambria Math" w:hAnsi="Cambria Math" w:eastAsia="Cambria Math" w:cs="Cambria Math"/>
                  <w:sz w:val="21"/>
                  <w:szCs w:val="21"/>
                </w:rPr>
                <m:t>(</m:t>
              </m:r>
              <m:r>
                <m:rPr/>
                <w:rPr>
                  <w:rFonts w:ascii="Cambria Math" w:hAnsi="Cambria Math" w:eastAsia="Cambria Math" w:cs="Cambria Math"/>
                  <w:sz w:val="21"/>
                  <w:szCs w:val="21"/>
                </w:rPr>
                <m:t>a</m:t>
              </m:r>
              <m:r>
                <m:rPr>
                  <m:sty m:val="p"/>
                </m:rPr>
                <w:rPr>
                  <w:rFonts w:ascii="Cambria Math" w:hAnsi="Cambria Math" w:eastAsia="Cambria Math" w:cs="Cambria Math"/>
                  <w:sz w:val="21"/>
                  <w:szCs w:val="21"/>
                </w:rPr>
                <m:t>,</m:t>
              </m:r>
              <m:r>
                <m:rPr/>
                <w:rPr>
                  <w:rFonts w:ascii="Cambria Math" w:hAnsi="Cambria Math" w:eastAsia="Cambria Math" w:cs="Cambria Math"/>
                  <w:sz w:val="21"/>
                  <w:szCs w:val="21"/>
                </w:rPr>
                <m:t>b</m:t>
              </m:r>
              <m:r>
                <m:rPr>
                  <m:sty m:val="p"/>
                </m:rPr>
                <w:rPr>
                  <w:rFonts w:ascii="Cambria Math" w:hAnsi="Cambria Math" w:eastAsia="Cambria Math" w:cs="Cambria Math"/>
                  <w:sz w:val="21"/>
                  <w:szCs w:val="21"/>
                </w:rPr>
                <m:t>)</m:t>
              </m:r>
            </m:oMath>
            <w:r>
              <w:rPr>
                <w:color w:val="000000"/>
                <w:sz w:val="18"/>
              </w:rPr>
              <w:t>上载有类型</w:t>
            </w:r>
            <m:oMath>
              <m:r>
                <m:rPr/>
                <w:rPr>
                  <w:rFonts w:ascii="Cambria Math" w:hAnsi="Cambria Math" w:eastAsia="Cambria Math" w:cs="Cambria Math"/>
                  <w:sz w:val="21"/>
                  <w:szCs w:val="21"/>
                </w:rPr>
                <m:t>s</m:t>
              </m:r>
            </m:oMath>
            <w:r>
              <w:rPr>
                <w:color w:val="000000"/>
                <w:sz w:val="18"/>
              </w:rPr>
              <w:t>危化废弃物时取1，否则取0</w:t>
            </w:r>
          </w:p>
        </w:tc>
      </w:tr>
      <w:tr w14:paraId="2DF11F9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CF6ABD3">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W</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01B23D95">
            <w:pPr>
              <w:keepLines/>
              <w:spacing w:line="260" w:lineRule="exact"/>
              <w:jc w:val="left"/>
              <w:rPr>
                <w:rFonts w:ascii="Cambria Math" w:hAnsi="Cambria Math" w:eastAsia="Cambria Math" w:cs="Cambria Math"/>
                <w:sz w:val="21"/>
                <w:szCs w:val="21"/>
              </w:rPr>
            </w:pPr>
            <w:r>
              <w:rPr>
                <w:color w:val="000000"/>
                <w:sz w:val="18"/>
              </w:rPr>
              <w:t>弧</w:t>
            </w:r>
            <m:oMath>
              <m:r>
                <m:rPr>
                  <m:sty m:val="p"/>
                </m:rPr>
                <w:rPr>
                  <w:rFonts w:ascii="Cambria Math" w:hAnsi="Cambria Math" w:eastAsia="Cambria Math" w:cs="Cambria Math"/>
                  <w:sz w:val="21"/>
                  <w:szCs w:val="21"/>
                </w:rPr>
                <m:t>(</m:t>
              </m:r>
              <m:r>
                <m:rPr/>
                <w:rPr>
                  <w:rFonts w:ascii="Cambria Math" w:hAnsi="Cambria Math" w:eastAsia="Cambria Math" w:cs="Cambria Math"/>
                  <w:sz w:val="21"/>
                  <w:szCs w:val="21"/>
                </w:rPr>
                <m:t>a</m:t>
              </m:r>
              <m:r>
                <m:rPr>
                  <m:sty m:val="p"/>
                </m:rPr>
                <w:rPr>
                  <w:rFonts w:ascii="Cambria Math" w:hAnsi="Cambria Math" w:eastAsia="Cambria Math" w:cs="Cambria Math"/>
                  <w:sz w:val="21"/>
                  <w:szCs w:val="21"/>
                </w:rPr>
                <m:t>,</m:t>
              </m:r>
              <m:r>
                <m:rPr/>
                <w:rPr>
                  <w:rFonts w:ascii="Cambria Math" w:hAnsi="Cambria Math" w:eastAsia="Cambria Math" w:cs="Cambria Math"/>
                  <w:sz w:val="21"/>
                  <w:szCs w:val="21"/>
                </w:rPr>
                <m:t>b</m:t>
              </m:r>
              <m:r>
                <m:rPr>
                  <m:sty m:val="p"/>
                </m:rPr>
                <w:rPr>
                  <w:rFonts w:ascii="Cambria Math" w:hAnsi="Cambria Math" w:eastAsia="Cambria Math" w:cs="Cambria Math"/>
                  <w:sz w:val="21"/>
                  <w:szCs w:val="21"/>
                </w:rPr>
                <m:t>)</m:t>
              </m:r>
            </m:oMath>
            <w:r>
              <w:rPr>
                <w:color w:val="000000"/>
                <w:sz w:val="18"/>
              </w:rPr>
              <w:t>上同时载有类型</w:t>
            </w:r>
            <m:oMath>
              <m:r>
                <m:rPr/>
                <w:rPr>
                  <w:rFonts w:ascii="Cambria Math" w:hAnsi="Cambria Math" w:eastAsia="Cambria Math" w:cs="Cambria Math"/>
                  <w:sz w:val="21"/>
                  <w:szCs w:val="21"/>
                </w:rPr>
                <m:t>s</m:t>
              </m:r>
            </m:oMath>
            <w:r>
              <w:rPr>
                <w:color w:val="000000"/>
                <w:sz w:val="18"/>
              </w:rPr>
              <w:t>与</w:t>
            </w:r>
            <m:oMath>
              <m:r>
                <m:rPr/>
                <w:rPr>
                  <w:rFonts w:ascii="Cambria Math" w:hAnsi="Cambria Math" w:eastAsia="Cambria Math" w:cs="Cambria Math"/>
                  <w:sz w:val="21"/>
                  <w:szCs w:val="21"/>
                </w:rPr>
                <m:t>r</m:t>
              </m:r>
            </m:oMath>
            <w:r>
              <w:rPr>
                <w:color w:val="000000"/>
                <w:sz w:val="18"/>
              </w:rPr>
              <w:t>时取1，否则取0</w:t>
            </w:r>
          </w:p>
        </w:tc>
      </w:tr>
      <w:tr w14:paraId="737D5DE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655F958">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1464A0E6">
            <w:pPr>
              <w:keepLines/>
              <w:spacing w:line="260" w:lineRule="exact"/>
              <w:jc w:val="left"/>
              <w:rPr>
                <w:rFonts w:ascii="Cambria Math" w:hAnsi="Cambria Math" w:eastAsia="Cambria Math" w:cs="Cambria Math"/>
                <w:sz w:val="21"/>
                <w:szCs w:val="21"/>
              </w:rPr>
            </w:pPr>
            <w:r>
              <w:rPr>
                <w:color w:val="000000"/>
                <w:sz w:val="18"/>
              </w:rPr>
              <w:t>类型</w:t>
            </w:r>
            <m:oMath>
              <m:r>
                <m:rPr/>
                <w:rPr>
                  <w:rFonts w:ascii="Cambria Math" w:hAnsi="Cambria Math" w:eastAsia="Cambria Math" w:cs="Cambria Math"/>
                  <w:sz w:val="21"/>
                  <w:szCs w:val="21"/>
                </w:rPr>
                <m:t>s</m:t>
              </m:r>
            </m:oMath>
            <w:r>
              <w:rPr>
                <w:color w:val="000000"/>
                <w:sz w:val="18"/>
              </w:rPr>
              <w:t>与</w:t>
            </w:r>
            <m:oMath>
              <m:r>
                <m:rPr/>
                <w:rPr>
                  <w:rFonts w:ascii="Cambria Math" w:hAnsi="Cambria Math" w:eastAsia="Cambria Math" w:cs="Cambria Math"/>
                  <w:sz w:val="21"/>
                  <w:szCs w:val="21"/>
                </w:rPr>
                <m:t>r</m:t>
              </m:r>
            </m:oMath>
            <w:r>
              <w:rPr>
                <w:color w:val="000000"/>
                <w:sz w:val="18"/>
              </w:rPr>
              <w:t>同弧共载时两类载荷之和</w:t>
            </w:r>
          </w:p>
        </w:tc>
      </w:tr>
      <w:tr w14:paraId="5AAF9CF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B88A2FD">
            <w:pPr>
              <w:keepLines/>
              <w:spacing w:line="260" w:lineRule="exact"/>
              <w:jc w:val="center"/>
              <w:rPr>
                <w:rFonts w:ascii="Cambria Math" w:hAnsi="Cambria Math" w:eastAsia="Cambria Math" w:cs="Cambria Math"/>
                <w:sz w:val="21"/>
                <w:szCs w:val="21"/>
              </w:rPr>
            </w:pPr>
            <m:oMathPara>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oMath>
            </m:oMathPara>
          </w:p>
        </w:tc>
        <w:tc>
          <w:tcPr>
            <w:tcW w:w="5482" w:type="dxa"/>
            <w:tcMar>
              <w:top w:w="45" w:type="dxa"/>
              <w:left w:w="85" w:type="dxa"/>
              <w:bottom w:w="45" w:type="dxa"/>
              <w:right w:w="85" w:type="dxa"/>
            </w:tcMar>
            <w:vAlign w:val="center"/>
          </w:tcPr>
          <w:p w14:paraId="70FAA598">
            <w:pPr>
              <w:keepLines/>
              <w:spacing w:line="260" w:lineRule="exact"/>
              <w:jc w:val="left"/>
              <w:rPr>
                <w:rFonts w:ascii="Cambria Math" w:hAnsi="Cambria Math" w:eastAsia="Cambria Math" w:cs="Cambria Math"/>
                <w:sz w:val="21"/>
                <w:szCs w:val="21"/>
              </w:rPr>
            </w:pPr>
            <w:r>
              <w:rPr>
                <w:color w:val="000000"/>
                <w:sz w:val="18"/>
              </w:rPr>
              <w:t>实体</w:t>
            </w:r>
            <m:oMath>
              <m:r>
                <m:rPr/>
                <w:rPr>
                  <w:rFonts w:ascii="Cambria Math" w:hAnsi="Cambria Math" w:eastAsia="Cambria Math" w:cs="Cambria Math"/>
                  <w:sz w:val="21"/>
                  <w:szCs w:val="21"/>
                </w:rPr>
                <m:t>n</m:t>
              </m:r>
            </m:oMath>
            <w:r>
              <w:rPr>
                <w:color w:val="000000"/>
                <w:sz w:val="18"/>
              </w:rPr>
              <w:t>的收运前库存和期末库存</w:t>
            </w:r>
          </w:p>
        </w:tc>
      </w:tr>
      <w:tr w14:paraId="49D5BA0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1E26C851">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2BDFF564">
            <w:pPr>
              <w:keepLines/>
              <w:spacing w:line="260" w:lineRule="exact"/>
              <w:jc w:val="left"/>
              <w:rPr>
                <w:rFonts w:ascii="Cambria Math" w:hAnsi="Cambria Math" w:eastAsia="Cambria Math" w:cs="Cambria Math"/>
                <w:sz w:val="21"/>
                <w:szCs w:val="21"/>
              </w:rPr>
            </w:pPr>
            <w:r>
              <w:rPr>
                <w:color w:val="000000"/>
                <w:sz w:val="18"/>
              </w:rPr>
              <w:t>处理处置节点</w:t>
            </w:r>
            <m:oMath>
              <m:r>
                <m:rPr/>
                <w:rPr>
                  <w:rFonts w:ascii="Cambria Math" w:hAnsi="Cambria Math" w:eastAsia="Cambria Math" w:cs="Cambria Math"/>
                  <w:sz w:val="21"/>
                  <w:szCs w:val="21"/>
                </w:rPr>
                <m:t>j</m:t>
              </m:r>
            </m:oMath>
            <w:r>
              <w:rPr>
                <w:color w:val="000000"/>
                <w:sz w:val="18"/>
              </w:rPr>
              <w:t>在周期</w:t>
            </w:r>
            <m:oMath>
              <m:r>
                <m:rPr/>
                <w:rPr>
                  <w:rFonts w:ascii="Cambria Math" w:hAnsi="Cambria Math" w:eastAsia="Cambria Math" w:cs="Cambria Math"/>
                  <w:sz w:val="21"/>
                  <w:szCs w:val="21"/>
                </w:rPr>
                <m:t>t</m:t>
              </m:r>
            </m:oMath>
            <w:r>
              <w:rPr>
                <w:color w:val="000000"/>
                <w:sz w:val="18"/>
              </w:rPr>
              <w:t>接收的类型</w:t>
            </w:r>
            <m:oMath>
              <m:r>
                <m:rPr/>
                <w:rPr>
                  <w:rFonts w:ascii="Cambria Math" w:hAnsi="Cambria Math" w:eastAsia="Cambria Math" w:cs="Cambria Math"/>
                  <w:sz w:val="21"/>
                  <w:szCs w:val="21"/>
                </w:rPr>
                <m:t>s</m:t>
              </m:r>
            </m:oMath>
            <w:r>
              <w:rPr>
                <w:color w:val="000000"/>
                <w:sz w:val="18"/>
              </w:rPr>
              <w:t>危化废弃物数量</w:t>
            </w:r>
          </w:p>
        </w:tc>
      </w:tr>
      <w:tr w14:paraId="61F4035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274E309A">
            <w:pPr>
              <w:keepLines/>
              <w:spacing w:line="260" w:lineRule="exact"/>
              <w:jc w:val="center"/>
              <w:rPr>
                <w:rFonts w:ascii="Cambria Math" w:hAnsi="Cambria Math" w:eastAsia="Cambria Math" w:cs="Cambria Math"/>
                <w:sz w:val="21"/>
                <w:szCs w:val="21"/>
              </w:rPr>
            </w:pPr>
            <m:oMathPara>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oMath>
            </m:oMathPara>
          </w:p>
        </w:tc>
        <w:tc>
          <w:tcPr>
            <w:tcW w:w="5482" w:type="dxa"/>
            <w:tcMar>
              <w:top w:w="45" w:type="dxa"/>
              <w:left w:w="85" w:type="dxa"/>
              <w:bottom w:w="45" w:type="dxa"/>
              <w:right w:w="85" w:type="dxa"/>
            </w:tcMar>
            <w:vAlign w:val="center"/>
          </w:tcPr>
          <w:p w14:paraId="30EF2891">
            <w:pPr>
              <w:keepLines/>
              <w:spacing w:line="260" w:lineRule="exact"/>
              <w:jc w:val="left"/>
              <w:rPr>
                <w:rFonts w:ascii="Cambria Math" w:hAnsi="Cambria Math" w:eastAsia="Cambria Math" w:cs="Cambria Math"/>
                <w:sz w:val="21"/>
                <w:szCs w:val="21"/>
              </w:rPr>
            </w:pPr>
            <w:r>
              <w:rPr>
                <w:color w:val="000000"/>
                <w:sz w:val="18"/>
              </w:rPr>
              <w:t>处理处置节点</w:t>
            </w:r>
            <m:oMath>
              <m:r>
                <m:rPr/>
                <w:rPr>
                  <w:rFonts w:ascii="Cambria Math" w:hAnsi="Cambria Math" w:eastAsia="Cambria Math" w:cs="Cambria Math"/>
                  <w:sz w:val="21"/>
                  <w:szCs w:val="21"/>
                </w:rPr>
                <m:t>j</m:t>
              </m:r>
            </m:oMath>
            <w:r>
              <w:rPr>
                <w:color w:val="000000"/>
                <w:sz w:val="18"/>
              </w:rPr>
              <w:t>的处理前可用库存和期末库存</w:t>
            </w:r>
          </w:p>
        </w:tc>
      </w:tr>
      <w:tr w14:paraId="4F7E067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6930F114">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52DBA60C">
            <w:pPr>
              <w:keepLines/>
              <w:spacing w:line="260" w:lineRule="exact"/>
              <w:jc w:val="left"/>
              <w:rPr>
                <w:rFonts w:ascii="Cambria Math" w:hAnsi="Cambria Math" w:eastAsia="Cambria Math" w:cs="Cambria Math"/>
                <w:sz w:val="21"/>
                <w:szCs w:val="21"/>
              </w:rPr>
            </w:pPr>
            <w:r>
              <w:rPr>
                <w:color w:val="000000"/>
                <w:sz w:val="18"/>
              </w:rPr>
              <w:t>处理处置节点</w:t>
            </w:r>
            <m:oMath>
              <m:r>
                <m:rPr/>
                <w:rPr>
                  <w:rFonts w:ascii="Cambria Math" w:hAnsi="Cambria Math" w:eastAsia="Cambria Math" w:cs="Cambria Math"/>
                  <w:sz w:val="21"/>
                  <w:szCs w:val="21"/>
                </w:rPr>
                <m:t>j</m:t>
              </m:r>
            </m:oMath>
            <w:r>
              <w:rPr>
                <w:color w:val="000000"/>
                <w:sz w:val="18"/>
              </w:rPr>
              <w:t>在周期</w:t>
            </w:r>
            <m:oMath>
              <m:r>
                <m:rPr/>
                <w:rPr>
                  <w:rFonts w:ascii="Cambria Math" w:hAnsi="Cambria Math" w:eastAsia="Cambria Math" w:cs="Cambria Math"/>
                  <w:sz w:val="21"/>
                  <w:szCs w:val="21"/>
                </w:rPr>
                <m:t>t</m:t>
              </m:r>
            </m:oMath>
            <w:r>
              <w:rPr>
                <w:color w:val="000000"/>
                <w:sz w:val="18"/>
              </w:rPr>
              <w:t>处理的类型</w:t>
            </w:r>
            <m:oMath>
              <m:r>
                <m:rPr/>
                <w:rPr>
                  <w:rFonts w:ascii="Cambria Math" w:hAnsi="Cambria Math" w:eastAsia="Cambria Math" w:cs="Cambria Math"/>
                  <w:sz w:val="21"/>
                  <w:szCs w:val="21"/>
                </w:rPr>
                <m:t>s</m:t>
              </m:r>
            </m:oMath>
            <w:r>
              <w:rPr>
                <w:color w:val="000000"/>
                <w:sz w:val="18"/>
              </w:rPr>
              <w:t>危化废弃物数量</w:t>
            </w:r>
          </w:p>
        </w:tc>
      </w:tr>
      <w:tr w14:paraId="6C96775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497" w:type="dxa"/>
            <w:tcMar>
              <w:top w:w="45" w:type="dxa"/>
              <w:left w:w="85" w:type="dxa"/>
              <w:bottom w:w="45" w:type="dxa"/>
              <w:right w:w="85" w:type="dxa"/>
            </w:tcMar>
            <w:vAlign w:val="center"/>
          </w:tcPr>
          <w:p w14:paraId="30CB7AA5">
            <w:pPr>
              <w:keepLines/>
              <w:spacing w:line="260" w:lineRule="exact"/>
              <w:jc w:val="center"/>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ω</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m:oMathPara>
          </w:p>
        </w:tc>
        <w:tc>
          <w:tcPr>
            <w:tcW w:w="5482" w:type="dxa"/>
            <w:tcMar>
              <w:top w:w="45" w:type="dxa"/>
              <w:left w:w="85" w:type="dxa"/>
              <w:bottom w:w="45" w:type="dxa"/>
              <w:right w:w="85" w:type="dxa"/>
            </w:tcMar>
            <w:vAlign w:val="center"/>
          </w:tcPr>
          <w:p w14:paraId="19304A13">
            <w:pPr>
              <w:keepLines/>
              <w:spacing w:line="260" w:lineRule="exact"/>
              <w:jc w:val="left"/>
            </w:pPr>
            <w:r>
              <w:rPr>
                <w:color w:val="000000"/>
                <w:sz w:val="18"/>
              </w:rPr>
              <w:t>表示处理处置节点最大处理规则的辅助变量</w:t>
            </w:r>
          </w:p>
        </w:tc>
      </w:tr>
    </w:tbl>
    <w:p w14:paraId="636E4164">
      <w:pPr>
        <w:widowControl/>
        <w:spacing w:after="60" w:line="360" w:lineRule="exact"/>
      </w:pPr>
    </w:p>
    <w:p w14:paraId="17CF7711">
      <w:pPr>
        <w:keepNext/>
        <w:keepLines/>
        <w:spacing w:before="120" w:after="60" w:line="360" w:lineRule="exact"/>
        <w:jc w:val="left"/>
      </w:pPr>
      <w:r>
        <w:rPr>
          <w:b/>
          <w:bCs/>
          <w:color w:val="000000"/>
          <w:szCs w:val="21"/>
        </w:rPr>
        <w:t>（三）数学模型</w:t>
      </w:r>
    </w:p>
    <w:p w14:paraId="0D178392">
      <w:pPr>
        <w:keepLines/>
        <w:spacing w:line="360" w:lineRule="exact"/>
        <w:ind w:firstLine="420"/>
      </w:pPr>
      <w:r>
        <w:t>基于上述符号，模型分别以经济成本和系统风险最小为目标，相关目标函数及约束条件如下。各式索引均按符号表所列集合取值，未引起歧义的全称量词从略。</w:t>
      </w:r>
    </w:p>
    <w:p w14:paraId="727BBC2A">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r>
          <m:rPr/>
          <w:rPr>
            <w:rFonts w:hint="default" w:ascii="Cambria Math" w:hAnsi="Cambria Math" w:eastAsia="Cambria Math" w:cs="Cambria Math"/>
            <w:sz w:val="21"/>
            <w:szCs w:val="21"/>
          </w:rPr>
          <m:t xml:space="preserve">min </m:t>
        </m:r>
        <m:r>
          <m:rPr/>
          <w:rPr>
            <w:rFonts w:hint="default" w:ascii="Cambria Math" w:hAnsi="Cambria Math" w:cs="Cambria Math"/>
            <w:sz w:val="21"/>
            <w:szCs w:val="21"/>
            <w:lang w:val="en-US" w:eastAsia="zh-CN"/>
          </w:rPr>
          <m:t>TC</m:t>
        </m:r>
        <m:r>
          <m:rPr>
            <m:sty m:val="p"/>
          </m:rPr>
          <w:rPr>
            <w:rFonts w:hint="eastAsia" w:ascii="Cambria Math" w:hAnsi="Cambria Math" w:cs="Cambria Math"/>
            <w:sz w:val="21"/>
            <w:szCs w:val="21"/>
            <w:lang w:val="en-US" w:eastAsia="zh-CN"/>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p>
            <m:r>
              <m:rPr/>
              <w:rPr>
                <w:rFonts w:ascii="Cambria Math" w:hAnsi="Cambria Math" w:eastAsia="Cambria Math" w:cs="Cambria Math"/>
                <w:sz w:val="21"/>
                <w:szCs w:val="21"/>
              </w:rPr>
              <m:t>v</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p>
            <m:r>
              <m:rPr/>
              <w:rPr>
                <w:rFonts w:ascii="Cambria Math" w:hAnsi="Cambria Math" w:eastAsia="Cambria Math" w:cs="Cambria Math"/>
                <w:sz w:val="21"/>
                <w:szCs w:val="21"/>
              </w:rPr>
              <m:t>d</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p>
      </m:oMath>
      <w:r>
        <w:rPr>
          <w:rFonts w:ascii="Cambria Math" w:hAnsi="Cambria Math" w:eastAsia="Cambria Math" w:cs="Cambria Math"/>
        </w:rPr>
        <w:tab/>
      </w:r>
      <w:r>
        <w:rPr>
          <w:rFonts w:ascii="Cambria Math" w:hAnsi="Cambria Math" w:eastAsia="Cambria Math" w:cs="Cambria Math"/>
          <w:sz w:val="21"/>
          <w:szCs w:val="21"/>
        </w:rPr>
        <w:t>(1)</w:t>
      </w:r>
    </w:p>
    <w:p w14:paraId="0F374A43">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r>
          <m:rPr/>
          <w:rPr>
            <w:rFonts w:hint="default" w:ascii="Cambria Math" w:hAnsi="Cambria Math" w:eastAsia="Cambria Math" w:cs="Cambria Math"/>
            <w:sz w:val="21"/>
            <w:szCs w:val="21"/>
            <w:highlight w:val="none"/>
          </w:rPr>
          <m:t>min</m:t>
        </m:r>
        <m:r>
          <m:rPr/>
          <w:rPr>
            <w:rFonts w:hint="default" w:ascii="Cambria Math" w:hAnsi="Cambria Math" w:cs="Cambria Math"/>
            <w:sz w:val="21"/>
            <w:szCs w:val="21"/>
            <w:highlight w:val="none"/>
            <w:lang w:val="en-US" w:eastAsia="zh-CN"/>
          </w:rPr>
          <m:t>TR</m:t>
        </m:r>
        <m:r>
          <m:rPr>
            <m:sty m:val="p"/>
          </m:rPr>
          <w:rPr>
            <w:rFonts w:hint="eastAsia" w:ascii="Cambria Math" w:hAnsi="Cambria Math" w:cs="Cambria Math"/>
            <w:sz w:val="21"/>
            <w:szCs w:val="21"/>
            <w:lang w:val="en-US" w:eastAsia="zh-CN"/>
          </w:rPr>
          <m:t>=</m:t>
        </m:r>
        <m:r>
          <m:rPr>
            <m:sty m:val="p"/>
          </m:rPr>
          <w:rPr>
            <w:rFonts w:ascii="Cambria Math" w:hAnsi="Cambria Math" w:eastAsia="Cambria Math" w:cs="Cambria Math"/>
            <w:sz w:val="21"/>
            <w:szCs w:val="21"/>
          </w:rPr>
          <m:t xml:space="preserve"> </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p>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tr</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p>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co</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p>
      </m:oMath>
      <w:r>
        <w:rPr>
          <w:rFonts w:ascii="Cambria Math" w:hAnsi="Cambria Math" w:eastAsia="Cambria Math" w:cs="Cambria Math"/>
        </w:rPr>
        <w:tab/>
      </w:r>
      <w:r>
        <w:rPr>
          <w:rFonts w:ascii="Cambria Math" w:hAnsi="Cambria Math" w:eastAsia="Cambria Math" w:cs="Cambria Math"/>
          <w:sz w:val="21"/>
          <w:szCs w:val="21"/>
        </w:rPr>
        <w:t>(2)</w:t>
      </w:r>
    </w:p>
    <w:p w14:paraId="639360FD">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p>
            <m:r>
              <m:rPr/>
              <w:rPr>
                <w:rFonts w:ascii="Cambria Math" w:hAnsi="Cambria Math" w:eastAsia="Cambria Math" w:cs="Cambria Math"/>
                <w:sz w:val="21"/>
                <w:szCs w:val="21"/>
              </w:rPr>
              <m:t>v</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p>
            <m:r>
              <m:rPr/>
              <w:rPr>
                <w:rFonts w:ascii="Cambria Math" w:hAnsi="Cambria Math" w:eastAsia="Cambria Math" w:cs="Cambria Math"/>
                <w:sz w:val="21"/>
                <w:szCs w:val="21"/>
              </w:rPr>
              <m:t>v</m:t>
            </m:r>
            <m:ctrlPr>
              <w:rPr>
                <w:rFonts w:ascii="Cambria Math" w:hAnsi="Cambria Math" w:eastAsia="Cambria Math" w:cs="Cambria Math"/>
                <w:sz w:val="21"/>
                <w:szCs w:val="21"/>
              </w:rPr>
            </m:ctrlPr>
          </m:sup>
        </m:sSup>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k∈K</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t∈T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e</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3</w:t>
      </w:r>
      <w:r>
        <w:rPr>
          <w:rFonts w:ascii="Cambria Math" w:hAnsi="Cambria Math" w:eastAsia="Cambria Math" w:cs="Cambria Math"/>
        </w:rPr>
        <w:t>)</w:t>
      </w:r>
    </w:p>
    <w:p w14:paraId="27FCBF06">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p>
            <m:r>
              <m:rPr/>
              <w:rPr>
                <w:rFonts w:ascii="Cambria Math" w:hAnsi="Cambria Math" w:eastAsia="Cambria Math" w:cs="Cambria Math"/>
                <w:sz w:val="21"/>
                <w:szCs w:val="21"/>
              </w:rPr>
              <m:t>d</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p>
            <m:r>
              <m:rPr/>
              <w:rPr>
                <w:rFonts w:ascii="Cambria Math" w:hAnsi="Cambria Math" w:eastAsia="Cambria Math" w:cs="Cambria Math"/>
                <w:sz w:val="21"/>
                <w:szCs w:val="21"/>
              </w:rPr>
              <m:t>d</m:t>
            </m:r>
            <m:ctrlPr>
              <w:rPr>
                <w:rFonts w:ascii="Cambria Math" w:hAnsi="Cambria Math" w:eastAsia="Cambria Math" w:cs="Cambria Math"/>
                <w:sz w:val="21"/>
                <w:szCs w:val="21"/>
              </w:rPr>
            </m:ctrlPr>
          </m:sup>
        </m:sSup>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r>
                  <m:rPr/>
                  <w:rPr>
                    <w:rFonts w:ascii="Cambria Math" w:hAnsi="Cambria Math" w:eastAsia="Cambria Math" w:cs="Cambria Math"/>
                    <w:sz w:val="21"/>
                    <w:szCs w:val="21"/>
                  </w:rPr>
                  <m:t>∈A</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k∈K</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t∈T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d</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4</w:t>
      </w:r>
      <w:r>
        <w:rPr>
          <w:rFonts w:ascii="Cambria Math" w:hAnsi="Cambria Math" w:eastAsia="Cambria Math" w:cs="Cambria Math"/>
        </w:rPr>
        <w:t>)</w:t>
      </w:r>
    </w:p>
    <w:p w14:paraId="26391F59">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j∈J</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t∈T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5</w:t>
      </w:r>
      <w:r>
        <w:rPr>
          <w:rFonts w:ascii="Cambria Math" w:hAnsi="Cambria Math" w:eastAsia="Cambria Math" w:cs="Cambria Math"/>
        </w:rPr>
        <w:t>)</w:t>
      </w:r>
    </w:p>
    <w:p w14:paraId="25CC7829">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p>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tr</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r>
                  <m:rPr/>
                  <w:rPr>
                    <w:rFonts w:ascii="Cambria Math" w:hAnsi="Cambria Math" w:eastAsia="Cambria Math" w:cs="Cambria Math"/>
                    <w:sz w:val="21"/>
                    <w:szCs w:val="21"/>
                  </w:rPr>
                  <m:t>∈A</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k∈K</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t∈T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π</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d</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r>
              <m:rPr/>
              <w:rPr>
                <w:rFonts w:ascii="Cambria Math" w:hAnsi="Cambria Math" w:eastAsia="Cambria Math" w:cs="Cambria Math"/>
                <w:sz w:val="21"/>
                <w:szCs w:val="21"/>
              </w:rPr>
              <m:t>s</m:t>
            </m:r>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6</w:t>
      </w:r>
      <w:r>
        <w:rPr>
          <w:rFonts w:ascii="Cambria Math" w:hAnsi="Cambria Math" w:eastAsia="Cambria Math" w:cs="Cambria Math"/>
        </w:rPr>
        <w:t>)</w:t>
      </w:r>
    </w:p>
    <w:p w14:paraId="302A78C3">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p>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co</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r>
                  <m:rPr/>
                  <w:rPr>
                    <w:rFonts w:ascii="Cambria Math" w:hAnsi="Cambria Math" w:eastAsia="Cambria Math" w:cs="Cambria Math"/>
                    <w:sz w:val="21"/>
                    <w:szCs w:val="21"/>
                  </w:rPr>
                  <m:t>∈A</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d>
                  <m:dPr>
                    <m:ctrlPr>
                      <w:rPr>
                        <w:rFonts w:ascii="Cambria Math" w:hAnsi="Cambria Math" w:eastAsia="Cambria Math" w:cs="Cambria Math"/>
                        <w:sz w:val="21"/>
                        <w:szCs w:val="21"/>
                      </w:rPr>
                    </m:ctrlPr>
                  </m:dPr>
                  <m:e>
                    <m:r>
                      <m:rPr/>
                      <w:rPr>
                        <w:rFonts w:ascii="Cambria Math" w:hAnsi="Cambria Math" w:eastAsia="Cambria Math" w:cs="Cambria Math"/>
                        <w:sz w:val="21"/>
                        <w:szCs w:val="21"/>
                      </w:rPr>
                      <m:t>s,r</m:t>
                    </m:r>
                    <m:ctrlPr>
                      <w:rPr>
                        <w:rFonts w:ascii="Cambria Math" w:hAnsi="Cambria Math" w:eastAsia="Cambria Math" w:cs="Cambria Math"/>
                        <w:sz w:val="21"/>
                        <w:szCs w:val="21"/>
                      </w:rPr>
                    </m:ctrlPr>
                  </m:e>
                </m:d>
                <m:r>
                  <m:rPr/>
                  <w:rPr>
                    <w:rFonts w:ascii="Cambria Math" w:hAnsi="Cambria Math" w:eastAsia="Cambria Math" w:cs="Cambria Math"/>
                    <w:sz w:val="21"/>
                    <w:szCs w:val="21"/>
                  </w:rPr>
                  <m:t>∈P</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k∈K</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t∈T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π</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d</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γ</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sr</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7</w:t>
      </w:r>
      <w:r>
        <w:rPr>
          <w:rFonts w:ascii="Cambria Math" w:hAnsi="Cambria Math" w:eastAsia="Cambria Math" w:cs="Cambria Math"/>
        </w:rPr>
        <w:t>)</w:t>
      </w:r>
    </w:p>
    <w:p w14:paraId="6867AFB2">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n∈N</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t∈T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ρ</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o</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r>
                  <m:rPr/>
                  <w:rPr>
                    <w:rFonts w:ascii="Cambria Math" w:hAnsi="Cambria Math" w:eastAsia="Cambria Math" w:cs="Cambria Math"/>
                    <w:sz w:val="21"/>
                    <w:szCs w:val="21"/>
                  </w:rPr>
                  <m:t>,s</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8</w:t>
      </w:r>
      <w:r>
        <w:rPr>
          <w:rFonts w:ascii="Cambria Math" w:hAnsi="Cambria Math" w:eastAsia="Cambria Math" w:cs="Cambria Math"/>
        </w:rPr>
        <w:t>)</w:t>
      </w:r>
    </w:p>
    <w:p w14:paraId="6956CB2D">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j∈J</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t∈T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ρ</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9</w:t>
      </w:r>
      <w:r>
        <w:rPr>
          <w:rFonts w:ascii="Cambria Math" w:hAnsi="Cambria Math" w:eastAsia="Cambria Math" w:cs="Cambria Math"/>
        </w:rPr>
        <w:t>)</w:t>
      </w:r>
    </w:p>
    <w:p w14:paraId="0FEE7E96">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j∈J</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z</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e</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,∀k∈K,t∈T</m:t>
        </m:r>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10</w:t>
      </w:r>
      <w:r>
        <w:rPr>
          <w:rFonts w:ascii="Cambria Math" w:hAnsi="Cambria Math" w:eastAsia="Cambria Math" w:cs="Cambria Math"/>
        </w:rPr>
        <w:t>)</w:t>
      </w:r>
    </w:p>
    <w:p w14:paraId="4B7B068D">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a,n</m:t>
                    </m:r>
                    <m:ctrlPr>
                      <w:rPr>
                        <w:rFonts w:ascii="Cambria Math" w:hAnsi="Cambria Math" w:eastAsia="Cambria Math" w:cs="Cambria Math"/>
                        <w:sz w:val="21"/>
                        <w:szCs w:val="21"/>
                      </w:rPr>
                    </m:ctrlPr>
                  </m:e>
                </m:d>
                <m:r>
                  <m:rPr/>
                  <w:rPr>
                    <w:rFonts w:ascii="Cambria Math" w:hAnsi="Cambria Math" w:eastAsia="Cambria Math" w:cs="Cambria Math"/>
                    <w:sz w:val="21"/>
                    <w:szCs w:val="21"/>
                  </w:rPr>
                  <m:t>∈A</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n,b</m:t>
                    </m:r>
                    <m:ctrlPr>
                      <w:rPr>
                        <w:rFonts w:ascii="Cambria Math" w:hAnsi="Cambria Math" w:eastAsia="Cambria Math" w:cs="Cambria Math"/>
                        <w:sz w:val="21"/>
                        <w:szCs w:val="21"/>
                      </w:rPr>
                    </m:ctrlPr>
                  </m:e>
                </m:d>
                <m:r>
                  <m:rPr/>
                  <w:rPr>
                    <w:rFonts w:ascii="Cambria Math" w:hAnsi="Cambria Math" w:eastAsia="Cambria Math" w:cs="Cambria Math"/>
                    <w:sz w:val="21"/>
                    <w:szCs w:val="21"/>
                  </w:rPr>
                  <m:t>∈A</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nbkt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y</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,∀n,k,t</m:t>
        </m:r>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11</w:t>
      </w:r>
      <w:r>
        <w:rPr>
          <w:rFonts w:ascii="Cambria Math" w:hAnsi="Cambria Math" w:eastAsia="Cambria Math" w:cs="Cambria Math"/>
        </w:rPr>
        <w:t>)</w:t>
      </w:r>
    </w:p>
    <w:p w14:paraId="49B722B1">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d>
                  <m:dPr>
                    <m:ctrlPr>
                      <w:rPr>
                        <w:rFonts w:ascii="Cambria Math" w:hAnsi="Cambria Math" w:eastAsia="Cambria Math" w:cs="Cambria Math"/>
                        <w:sz w:val="21"/>
                        <w:szCs w:val="21"/>
                      </w:rPr>
                    </m:ctrlPr>
                  </m:dPr>
                  <m:e>
                    <m:r>
                      <m:rPr/>
                      <w:rPr>
                        <w:rFonts w:ascii="Cambria Math" w:hAnsi="Cambria Math" w:eastAsia="Cambria Math" w:cs="Cambria Math"/>
                        <w:sz w:val="21"/>
                        <w:szCs w:val="21"/>
                      </w:rPr>
                      <m:t>j,n</m:t>
                    </m:r>
                    <m:ctrlPr>
                      <w:rPr>
                        <w:rFonts w:ascii="Cambria Math" w:hAnsi="Cambria Math" w:eastAsia="Cambria Math" w:cs="Cambria Math"/>
                        <w:sz w:val="21"/>
                        <w:szCs w:val="21"/>
                      </w:rPr>
                    </m:ctrlPr>
                  </m:e>
                </m:d>
                <m:r>
                  <m:rPr/>
                  <w:rPr>
                    <w:rFonts w:ascii="Cambria Math" w:hAnsi="Cambria Math" w:eastAsia="Cambria Math" w:cs="Cambria Math"/>
                    <w:sz w:val="21"/>
                    <w:szCs w:val="21"/>
                  </w:rPr>
                  <m:t>∈A</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n,j</m:t>
                    </m:r>
                    <m:ctrlPr>
                      <w:rPr>
                        <w:rFonts w:ascii="Cambria Math" w:hAnsi="Cambria Math" w:eastAsia="Cambria Math" w:cs="Cambria Math"/>
                        <w:sz w:val="21"/>
                        <w:szCs w:val="21"/>
                      </w:rPr>
                    </m:ctrlPr>
                  </m:e>
                </m:d>
                <m:r>
                  <m:rPr/>
                  <w:rPr>
                    <w:rFonts w:ascii="Cambria Math" w:hAnsi="Cambria Math" w:eastAsia="Cambria Math" w:cs="Cambria Math"/>
                    <w:sz w:val="21"/>
                    <w:szCs w:val="21"/>
                  </w:rPr>
                  <m:t>∈A</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njkt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z</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,∀j,k,t</m:t>
        </m:r>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12</w:t>
      </w:r>
      <w:r>
        <w:rPr>
          <w:rFonts w:ascii="Cambria Math" w:hAnsi="Cambria Math" w:eastAsia="Cambria Math" w:cs="Cambria Math"/>
        </w:rPr>
        <w:t>)</w:t>
      </w:r>
    </w:p>
    <w:p w14:paraId="11BAC77B">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n∈N</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≤Q</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e</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,∀k,t</m:t>
        </m:r>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13</w:t>
      </w:r>
      <w:r>
        <w:rPr>
          <w:rFonts w:ascii="Cambria Math" w:hAnsi="Cambria Math" w:eastAsia="Cambria Math" w:cs="Cambria Math"/>
        </w:rPr>
        <w:t>)</w:t>
      </w:r>
    </w:p>
    <w:p w14:paraId="458371BB">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k∈K</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y</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≤1,∀n,t</m:t>
        </m:r>
      </m:oMath>
      <w:r>
        <w:rPr>
          <w:rFonts w:ascii="Cambria Math" w:hAnsi="Cambria Math" w:eastAsia="Cambria Math" w:cs="Cambria Math"/>
        </w:rPr>
        <w:tab/>
      </w:r>
      <w:r>
        <w:rPr>
          <w:rFonts w:ascii="Cambria Math" w:hAnsi="Cambria Math" w:eastAsia="Cambria Math" w:cs="Cambria Math"/>
        </w:rPr>
        <w:t>(1</w:t>
      </w:r>
      <w:r>
        <w:rPr>
          <w:rFonts w:hint="eastAsia" w:ascii="Cambria Math" w:hAnsi="Cambria Math" w:cs="Cambria Math"/>
          <w:lang w:val="en-US" w:eastAsia="zh-CN"/>
        </w:rPr>
        <w:t>4</w:t>
      </w:r>
      <w:r>
        <w:rPr>
          <w:rFonts w:ascii="Cambria Math" w:hAnsi="Cambria Math" w:eastAsia="Cambria Math" w:cs="Cambria Math"/>
        </w:rPr>
        <w:t>)</w:t>
      </w:r>
    </w:p>
    <w:p w14:paraId="5EAEE7AD">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r>
          <m:rPr/>
          <w:rPr>
            <w:rFonts w:ascii="Cambria Math" w:hAnsi="Cambria Math" w:eastAsia="Cambria Math" w:cs="Cambria Math"/>
            <w:sz w:val="21"/>
            <w:szCs w:val="21"/>
          </w:rPr>
          <m:t>ε</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y</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p>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y</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,∀n,k,t</m:t>
        </m:r>
      </m:oMath>
      <w:r>
        <w:rPr>
          <w:rFonts w:ascii="Cambria Math" w:hAnsi="Cambria Math" w:eastAsia="Cambria Math" w:cs="Cambria Math"/>
        </w:rPr>
        <w:tab/>
      </w:r>
      <w:r>
        <w:rPr>
          <w:rFonts w:ascii="Cambria Math" w:hAnsi="Cambria Math" w:eastAsia="Cambria Math" w:cs="Cambria Math"/>
        </w:rPr>
        <w:t>(1</w:t>
      </w:r>
      <w:r>
        <w:rPr>
          <w:rFonts w:hint="eastAsia" w:ascii="Cambria Math" w:hAnsi="Cambria Math" w:cs="Cambria Math"/>
          <w:lang w:val="en-US" w:eastAsia="zh-CN"/>
        </w:rPr>
        <w:t>5</w:t>
      </w:r>
      <w:r>
        <w:rPr>
          <w:rFonts w:ascii="Cambria Math" w:hAnsi="Cambria Math" w:eastAsia="Cambria Math" w:cs="Cambria Math"/>
        </w:rPr>
        <w:t>)</w:t>
      </w:r>
    </w:p>
    <w:p w14:paraId="76FAC265">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p>
        <m:d>
          <m:dPr>
            <m:ctrlPr>
              <w:rPr>
                <w:rFonts w:ascii="Cambria Math" w:hAnsi="Cambria Math" w:eastAsia="Cambria Math" w:cs="Cambria Math"/>
                <w:sz w:val="21"/>
                <w:szCs w:val="21"/>
              </w:rPr>
            </m:ctrlPr>
          </m:dPr>
          <m:e>
            <m:r>
              <m:rPr>
                <m:sty m:val="p"/>
              </m:rPr>
              <w:rPr>
                <w:rFonts w:ascii="Cambria Math" w:hAnsi="Cambria Math" w:eastAsia="Cambria Math" w:cs="Cambria Math"/>
                <w:sz w:val="21"/>
                <w:szCs w:val="21"/>
              </w:rPr>
              <m:t>1−</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y</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ctrlPr>
              <w:rPr>
                <w:rFonts w:ascii="Cambria Math" w:hAnsi="Cambria Math" w:eastAsia="Cambria Math" w:cs="Cambria Math"/>
                <w:sz w:val="21"/>
                <w:szCs w:val="21"/>
              </w:rPr>
            </m:ctrlPr>
          </m:e>
        </m:d>
        <m:r>
          <m:rPr/>
          <w:rPr>
            <w:rFonts w:ascii="Cambria Math" w:hAnsi="Cambria Math" w:eastAsia="Cambria Math" w:cs="Cambria Math"/>
            <w:sz w:val="21"/>
            <w:szCs w:val="21"/>
          </w:rPr>
          <m:t>,∀n,k,t</m:t>
        </m:r>
      </m:oMath>
      <w:r>
        <w:rPr>
          <w:rFonts w:ascii="Cambria Math" w:hAnsi="Cambria Math" w:eastAsia="Cambria Math" w:cs="Cambria Math"/>
        </w:rPr>
        <w:tab/>
      </w:r>
      <w:r>
        <w:rPr>
          <w:rFonts w:ascii="Cambria Math" w:hAnsi="Cambria Math" w:eastAsia="Cambria Math" w:cs="Cambria Math"/>
        </w:rPr>
        <w:t>(1</w:t>
      </w:r>
      <w:r>
        <w:rPr>
          <w:rFonts w:hint="eastAsia" w:ascii="Cambria Math" w:hAnsi="Cambria Math" w:cs="Cambria Math"/>
          <w:lang w:val="en-US" w:eastAsia="zh-CN"/>
        </w:rPr>
        <w:t>6</w:t>
      </w:r>
      <w:r>
        <w:rPr>
          <w:rFonts w:ascii="Cambria Math" w:hAnsi="Cambria Math" w:eastAsia="Cambria Math" w:cs="Cambria Math"/>
        </w:rPr>
        <w:t>)</w:t>
      </w:r>
    </w:p>
    <w:p w14:paraId="0D0081C6">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l</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≤Q</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y</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,∀n,k,t</m:t>
        </m:r>
      </m:oMath>
      <w:r>
        <w:rPr>
          <w:rFonts w:ascii="Cambria Math" w:hAnsi="Cambria Math" w:eastAsia="Cambria Math" w:cs="Cambria Math"/>
        </w:rPr>
        <w:tab/>
      </w:r>
      <w:r>
        <w:rPr>
          <w:rFonts w:ascii="Cambria Math" w:hAnsi="Cambria Math" w:eastAsia="Cambria Math" w:cs="Cambria Math"/>
        </w:rPr>
        <w:t>(1</w:t>
      </w:r>
      <w:r>
        <w:rPr>
          <w:rFonts w:hint="eastAsia" w:ascii="Cambria Math" w:hAnsi="Cambria Math" w:cs="Cambria Math"/>
          <w:lang w:val="en-US" w:eastAsia="zh-CN"/>
        </w:rPr>
        <w:t>7</w:t>
      </w:r>
      <w:r>
        <w:rPr>
          <w:rFonts w:ascii="Cambria Math" w:hAnsi="Cambria Math" w:eastAsia="Cambria Math" w:cs="Cambria Math"/>
        </w:rPr>
        <w:t>)</w:t>
      </w:r>
    </w:p>
    <w:p w14:paraId="677F3DC1">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p>
            <m:r>
              <m:rPr/>
              <w:rPr>
                <w:rFonts w:ascii="Cambria Math" w:hAnsi="Cambria Math" w:eastAsia="Cambria Math" w:cs="Cambria Math"/>
                <w:sz w:val="21"/>
                <w:szCs w:val="21"/>
              </w:rPr>
              <m:t>L</m:t>
            </m:r>
            <m:ctrlPr>
              <w:rPr>
                <w:rFonts w:ascii="Cambria Math" w:hAnsi="Cambria Math" w:eastAsia="Cambria Math" w:cs="Cambria Math"/>
                <w:sz w:val="21"/>
                <w:szCs w:val="21"/>
              </w:rPr>
            </m:ctrlPr>
          </m:sup>
        </m:sSup>
        <m:d>
          <m:dPr>
            <m:ctrlPr>
              <w:rPr>
                <w:rFonts w:ascii="Cambria Math" w:hAnsi="Cambria Math" w:eastAsia="Cambria Math" w:cs="Cambria Math"/>
                <w:sz w:val="21"/>
                <w:szCs w:val="21"/>
              </w:rPr>
            </m:ctrlPr>
          </m:dPr>
          <m:e>
            <m:r>
              <m:rPr>
                <m:sty m:val="p"/>
              </m:rPr>
              <w:rPr>
                <w:rFonts w:ascii="Cambria Math" w:hAnsi="Cambria Math" w:eastAsia="Cambria Math" w:cs="Cambria Math"/>
                <w:sz w:val="21"/>
                <w:szCs w:val="21"/>
              </w:rPr>
              <m:t>1−</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l</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δ</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p>
            <m:r>
              <m:rPr/>
              <w:rPr>
                <w:rFonts w:ascii="Cambria Math" w:hAnsi="Cambria Math" w:eastAsia="Cambria Math" w:cs="Cambria Math"/>
                <w:sz w:val="21"/>
                <w:szCs w:val="21"/>
              </w:rPr>
              <m:t>L</m:t>
            </m:r>
            <m:ctrlPr>
              <w:rPr>
                <w:rFonts w:ascii="Cambria Math" w:hAnsi="Cambria Math" w:eastAsia="Cambria Math" w:cs="Cambria Math"/>
                <w:sz w:val="21"/>
                <w:szCs w:val="21"/>
              </w:rPr>
            </m:ctrlPr>
          </m:sup>
        </m:sSup>
        <m:d>
          <m:dPr>
            <m:ctrlPr>
              <w:rPr>
                <w:rFonts w:ascii="Cambria Math" w:hAnsi="Cambria Math" w:eastAsia="Cambria Math" w:cs="Cambria Math"/>
                <w:sz w:val="21"/>
                <w:szCs w:val="21"/>
              </w:rPr>
            </m:ctrlPr>
          </m:dPr>
          <m:e>
            <m:r>
              <m:rPr>
                <m:sty m:val="p"/>
              </m:rPr>
              <w:rPr>
                <w:rFonts w:ascii="Cambria Math" w:hAnsi="Cambria Math" w:eastAsia="Cambria Math" w:cs="Cambria Math"/>
                <w:sz w:val="21"/>
                <w:szCs w:val="21"/>
              </w:rPr>
              <m:t>1−</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ctrlPr>
              <w:rPr>
                <w:rFonts w:ascii="Cambria Math" w:hAnsi="Cambria Math" w:eastAsia="Cambria Math" w:cs="Cambria Math"/>
                <w:sz w:val="21"/>
                <w:szCs w:val="21"/>
              </w:rPr>
            </m:ctrlPr>
          </m:e>
        </m:d>
        <m:r>
          <m:rPr/>
          <w:rPr>
            <w:rFonts w:ascii="Cambria Math" w:hAnsi="Cambria Math" w:eastAsia="Cambria Math" w:cs="Cambria Math"/>
            <w:sz w:val="21"/>
            <w:szCs w:val="21"/>
          </w:rPr>
          <m:t>,∀j,n,s,k,t</m:t>
        </m:r>
      </m:oMath>
      <w:r>
        <w:rPr>
          <w:rFonts w:ascii="Cambria Math" w:hAnsi="Cambria Math" w:eastAsia="Cambria Math" w:cs="Cambria Math"/>
        </w:rPr>
        <w:tab/>
      </w:r>
      <w:r>
        <w:rPr>
          <w:rFonts w:ascii="Cambria Math" w:hAnsi="Cambria Math" w:eastAsia="Cambria Math" w:cs="Cambria Math"/>
        </w:rPr>
        <w:t>(1</w:t>
      </w:r>
      <w:r>
        <w:rPr>
          <w:rFonts w:hint="eastAsia" w:ascii="Cambria Math" w:hAnsi="Cambria Math" w:cs="Cambria Math"/>
          <w:lang w:val="en-US" w:eastAsia="zh-CN"/>
        </w:rPr>
        <w:t>8</w:t>
      </w:r>
      <w:r>
        <w:rPr>
          <w:rFonts w:ascii="Cambria Math" w:hAnsi="Cambria Math" w:eastAsia="Cambria Math" w:cs="Cambria Math"/>
        </w:rPr>
        <w:t>)</w:t>
      </w:r>
    </w:p>
    <w:p w14:paraId="1770F121">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p>
            <m:r>
              <m:rPr/>
              <w:rPr>
                <w:rFonts w:ascii="Cambria Math" w:hAnsi="Cambria Math" w:eastAsia="Cambria Math" w:cs="Cambria Math"/>
                <w:sz w:val="21"/>
                <w:szCs w:val="21"/>
              </w:rPr>
              <m:t>L</m:t>
            </m:r>
            <m:ctrlPr>
              <w:rPr>
                <w:rFonts w:ascii="Cambria Math" w:hAnsi="Cambria Math" w:eastAsia="Cambria Math" w:cs="Cambria Math"/>
                <w:sz w:val="21"/>
                <w:szCs w:val="21"/>
              </w:rPr>
            </m:ctrlPr>
          </m:sup>
        </m:sSup>
        <m:d>
          <m:dPr>
            <m:ctrlPr>
              <w:rPr>
                <w:rFonts w:ascii="Cambria Math" w:hAnsi="Cambria Math" w:eastAsia="Cambria Math" w:cs="Cambria Math"/>
                <w:sz w:val="21"/>
                <w:szCs w:val="21"/>
              </w:rPr>
            </m:ctrlPr>
          </m:dPr>
          <m:e>
            <m:r>
              <m:rPr>
                <m:sty m:val="p"/>
              </m:rPr>
              <w:rPr>
                <w:rFonts w:ascii="Cambria Math" w:hAnsi="Cambria Math" w:eastAsia="Cambria Math" w:cs="Cambria Math"/>
                <w:sz w:val="21"/>
                <w:szCs w:val="21"/>
              </w:rPr>
              <m:t>1−</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nmkt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l</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mskt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l</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δ</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ms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mkt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p>
            <m:r>
              <m:rPr/>
              <w:rPr>
                <w:rFonts w:ascii="Cambria Math" w:hAnsi="Cambria Math" w:eastAsia="Cambria Math" w:cs="Cambria Math"/>
                <w:sz w:val="21"/>
                <w:szCs w:val="21"/>
              </w:rPr>
              <m:t>L</m:t>
            </m:r>
            <m:ctrlPr>
              <w:rPr>
                <w:rFonts w:ascii="Cambria Math" w:hAnsi="Cambria Math" w:eastAsia="Cambria Math" w:cs="Cambria Math"/>
                <w:sz w:val="21"/>
                <w:szCs w:val="21"/>
              </w:rPr>
            </m:ctrlPr>
          </m:sup>
        </m:sSup>
        <m:d>
          <m:dPr>
            <m:ctrlPr>
              <w:rPr>
                <w:rFonts w:ascii="Cambria Math" w:hAnsi="Cambria Math" w:eastAsia="Cambria Math" w:cs="Cambria Math"/>
                <w:sz w:val="21"/>
                <w:szCs w:val="21"/>
              </w:rPr>
            </m:ctrlPr>
          </m:dPr>
          <m:e>
            <m:r>
              <m:rPr>
                <m:sty m:val="p"/>
              </m:rPr>
              <w:rPr>
                <w:rFonts w:ascii="Cambria Math" w:hAnsi="Cambria Math" w:eastAsia="Cambria Math" w:cs="Cambria Math"/>
                <w:sz w:val="21"/>
                <w:szCs w:val="21"/>
              </w:rPr>
              <m:t>1−</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nmkt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ctrlPr>
              <w:rPr>
                <w:rFonts w:ascii="Cambria Math" w:hAnsi="Cambria Math" w:eastAsia="Cambria Math" w:cs="Cambria Math"/>
                <w:sz w:val="21"/>
                <w:szCs w:val="21"/>
              </w:rPr>
            </m:ctrlPr>
          </m:e>
        </m:d>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19</w:t>
      </w:r>
      <w:r>
        <w:rPr>
          <w:rFonts w:ascii="Cambria Math" w:hAnsi="Cambria Math" w:eastAsia="Cambria Math" w:cs="Cambria Math"/>
        </w:rPr>
        <w:t>)</w:t>
      </w:r>
    </w:p>
    <w:p w14:paraId="62DF348F">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=0,∀a∈J,</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r>
          <m:rPr/>
          <w:rPr>
            <w:rFonts w:ascii="Cambria Math" w:hAnsi="Cambria Math" w:eastAsia="Cambria Math" w:cs="Cambria Math"/>
            <w:sz w:val="21"/>
            <w:szCs w:val="21"/>
          </w:rPr>
          <m:t>∈A,s,k,t</m:t>
        </m:r>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20</w:t>
      </w:r>
      <w:r>
        <w:rPr>
          <w:rFonts w:ascii="Cambria Math" w:hAnsi="Cambria Math" w:eastAsia="Cambria Math" w:cs="Cambria Math"/>
        </w:rPr>
        <w:t>)</w:t>
      </w:r>
    </w:p>
    <w:p w14:paraId="27F04D48">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≤Q</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l</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l</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−Q</m:t>
        </m:r>
        <m:d>
          <m:dPr>
            <m:ctrlPr>
              <w:rPr>
                <w:rFonts w:ascii="Cambria Math" w:hAnsi="Cambria Math" w:eastAsia="Cambria Math" w:cs="Cambria Math"/>
                <w:sz w:val="21"/>
                <w:szCs w:val="21"/>
              </w:rPr>
            </m:ctrlPr>
          </m:dPr>
          <m:e>
            <m:r>
              <m:rPr>
                <m:sty m:val="p"/>
              </m:rPr>
              <w:rPr>
                <w:rFonts w:ascii="Cambria Math" w:hAnsi="Cambria Math" w:eastAsia="Cambria Math" w:cs="Cambria Math"/>
                <w:sz w:val="21"/>
                <w:szCs w:val="21"/>
              </w:rPr>
              <m:t>1−</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ctrlPr>
              <w:rPr>
                <w:rFonts w:ascii="Cambria Math" w:hAnsi="Cambria Math" w:eastAsia="Cambria Math" w:cs="Cambria Math"/>
                <w:sz w:val="21"/>
                <w:szCs w:val="21"/>
              </w:rPr>
            </m:ctrlPr>
          </m:e>
        </m:d>
        <m:r>
          <m:rPr/>
          <w:rPr>
            <w:rFonts w:ascii="Cambria Math" w:hAnsi="Cambria Math" w:eastAsia="Cambria Math" w:cs="Cambria Math"/>
            <w:sz w:val="21"/>
            <w:szCs w:val="21"/>
          </w:rPr>
          <m:t>,∀a∈N</m:t>
        </m:r>
      </m:oMath>
      <w:r>
        <w:rPr>
          <w:rFonts w:ascii="Cambria Math" w:hAnsi="Cambria Math" w:eastAsia="Cambria Math" w:cs="Cambria Math"/>
        </w:rPr>
        <w:tab/>
      </w:r>
      <w:r>
        <w:rPr>
          <w:rFonts w:ascii="Cambria Math" w:hAnsi="Cambria Math" w:eastAsia="Cambria Math" w:cs="Cambria Math"/>
        </w:rPr>
        <w:t>(2</w:t>
      </w:r>
      <w:r>
        <w:rPr>
          <w:rFonts w:hint="eastAsia" w:ascii="Cambria Math" w:hAnsi="Cambria Math" w:cs="Cambria Math"/>
          <w:lang w:val="en-US" w:eastAsia="zh-CN"/>
        </w:rPr>
        <w:t>1</w:t>
      </w:r>
      <w:r>
        <w:rPr>
          <w:rFonts w:ascii="Cambria Math" w:hAnsi="Cambria Math" w:eastAsia="Cambria Math" w:cs="Cambria Math"/>
        </w:rPr>
        <w:t>)</w:t>
      </w:r>
    </w:p>
    <w:p w14:paraId="48D19C3F">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r>
          <m:rPr/>
          <w:rPr>
            <w:rFonts w:ascii="Cambria Math" w:hAnsi="Cambria Math" w:eastAsia="Cambria Math" w:cs="Cambria Math"/>
            <w:sz w:val="21"/>
            <w:szCs w:val="21"/>
          </w:rPr>
          <m:t>ε</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≤Q</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r>
          <m:rPr/>
          <w:rPr>
            <w:rFonts w:ascii="Cambria Math" w:hAnsi="Cambria Math" w:eastAsia="Cambria Math" w:cs="Cambria Math"/>
            <w:sz w:val="21"/>
            <w:szCs w:val="21"/>
          </w:rPr>
          <m:t>∈A,s,k,t</m:t>
        </m:r>
      </m:oMath>
      <w:r>
        <w:rPr>
          <w:rFonts w:ascii="Cambria Math" w:hAnsi="Cambria Math" w:eastAsia="Cambria Math" w:cs="Cambria Math"/>
        </w:rPr>
        <w:tab/>
      </w:r>
      <w:r>
        <w:rPr>
          <w:rFonts w:ascii="Cambria Math" w:hAnsi="Cambria Math" w:eastAsia="Cambria Math" w:cs="Cambria Math"/>
        </w:rPr>
        <w:t>(2</w:t>
      </w:r>
      <w:r>
        <w:rPr>
          <w:rFonts w:hint="eastAsia" w:ascii="Cambria Math" w:hAnsi="Cambria Math" w:cs="Cambria Math"/>
          <w:lang w:val="en-US" w:eastAsia="zh-CN"/>
        </w:rPr>
        <w:t>2</w:t>
      </w:r>
      <w:r>
        <w:rPr>
          <w:rFonts w:ascii="Cambria Math" w:hAnsi="Cambria Math" w:eastAsia="Cambria Math" w:cs="Cambria Math"/>
        </w:rPr>
        <w:t>)</w:t>
      </w:r>
    </w:p>
    <w:p w14:paraId="2C63F59A">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W</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W</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W</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−1</m:t>
        </m:r>
      </m:oMath>
      <w:r>
        <w:rPr>
          <w:rFonts w:ascii="Cambria Math" w:hAnsi="Cambria Math" w:eastAsia="Cambria Math" w:cs="Cambria Math"/>
        </w:rPr>
        <w:tab/>
      </w:r>
      <w:r>
        <w:rPr>
          <w:rFonts w:ascii="Cambria Math" w:hAnsi="Cambria Math" w:eastAsia="Cambria Math" w:cs="Cambria Math"/>
        </w:rPr>
        <w:t>(2</w:t>
      </w:r>
      <w:r>
        <w:rPr>
          <w:rFonts w:hint="eastAsia" w:ascii="Cambria Math" w:hAnsi="Cambria Math" w:cs="Cambria Math"/>
          <w:lang w:val="en-US" w:eastAsia="zh-CN"/>
        </w:rPr>
        <w:t>3</w:t>
      </w:r>
      <w:r>
        <w:rPr>
          <w:rFonts w:ascii="Cambria Math" w:hAnsi="Cambria Math" w:eastAsia="Cambria Math" w:cs="Cambria Math"/>
        </w:rPr>
        <w:t>)</w:t>
      </w:r>
    </w:p>
    <w:p w14:paraId="11D1F12F">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≤2Q</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W</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oMath>
      <w:r>
        <w:rPr>
          <w:rFonts w:ascii="Cambria Math" w:hAnsi="Cambria Math" w:eastAsia="Cambria Math" w:cs="Cambria Math"/>
        </w:rPr>
        <w:tab/>
      </w:r>
      <w:r>
        <w:rPr>
          <w:rFonts w:ascii="Cambria Math" w:hAnsi="Cambria Math" w:eastAsia="Cambria Math" w:cs="Cambria Math"/>
        </w:rPr>
        <w:t>(2</w:t>
      </w:r>
      <w:r>
        <w:rPr>
          <w:rFonts w:hint="eastAsia" w:ascii="Cambria Math" w:hAnsi="Cambria Math" w:cs="Cambria Math"/>
          <w:lang w:val="en-US" w:eastAsia="zh-CN"/>
        </w:rPr>
        <w:t>4</w:t>
      </w:r>
      <w:r>
        <w:rPr>
          <w:rFonts w:ascii="Cambria Math" w:hAnsi="Cambria Math" w:eastAsia="Cambria Math" w:cs="Cambria Math"/>
        </w:rPr>
        <w:t>)</w:t>
      </w:r>
    </w:p>
    <w:p w14:paraId="3E1E628E">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−2Q</m:t>
        </m:r>
        <m:d>
          <m:dPr>
            <m:ctrlPr>
              <w:rPr>
                <w:rFonts w:ascii="Cambria Math" w:hAnsi="Cambria Math" w:eastAsia="Cambria Math" w:cs="Cambria Math"/>
                <w:sz w:val="21"/>
                <w:szCs w:val="21"/>
              </w:rPr>
            </m:ctrlPr>
          </m:dPr>
          <m:e>
            <m:r>
              <m:rPr>
                <m:sty m:val="p"/>
              </m:rPr>
              <w:rPr>
                <w:rFonts w:ascii="Cambria Math" w:hAnsi="Cambria Math" w:eastAsia="Cambria Math" w:cs="Cambria Math"/>
                <w:sz w:val="21"/>
                <w:szCs w:val="21"/>
              </w:rPr>
              <m:t>1−</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W</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absrkt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r>
          <m:rPr/>
          <w:rPr>
            <w:rFonts w:ascii="Cambria Math" w:hAnsi="Cambria Math" w:eastAsia="Cambria Math" w:cs="Cambria Math"/>
            <w:sz w:val="21"/>
            <w:szCs w:val="21"/>
          </w:rPr>
          <m:t>∈A,</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s,r</m:t>
            </m:r>
            <m:ctrlPr>
              <w:rPr>
                <w:rFonts w:ascii="Cambria Math" w:hAnsi="Cambria Math" w:eastAsia="Cambria Math" w:cs="Cambria Math"/>
                <w:sz w:val="21"/>
                <w:szCs w:val="21"/>
              </w:rPr>
            </m:ctrlPr>
          </m:e>
        </m:d>
        <m:r>
          <m:rPr/>
          <w:rPr>
            <w:rFonts w:ascii="Cambria Math" w:hAnsi="Cambria Math" w:eastAsia="Cambria Math" w:cs="Cambria Math"/>
            <w:sz w:val="21"/>
            <w:szCs w:val="21"/>
          </w:rPr>
          <m:t>∈P,k,t</m:t>
        </m:r>
      </m:oMath>
      <w:r>
        <w:rPr>
          <w:rFonts w:ascii="Cambria Math" w:hAnsi="Cambria Math" w:eastAsia="Cambria Math" w:cs="Cambria Math"/>
        </w:rPr>
        <w:tab/>
      </w:r>
      <w:r>
        <w:rPr>
          <w:rFonts w:ascii="Cambria Math" w:hAnsi="Cambria Math" w:eastAsia="Cambria Math" w:cs="Cambria Math"/>
        </w:rPr>
        <w:t>(2</w:t>
      </w:r>
      <w:r>
        <w:rPr>
          <w:rFonts w:hint="eastAsia" w:ascii="Cambria Math" w:hAnsi="Cambria Math" w:cs="Cambria Math"/>
          <w:lang w:val="en-US" w:eastAsia="zh-CN"/>
        </w:rPr>
        <w:t>5</w:t>
      </w:r>
      <w:r>
        <w:rPr>
          <w:rFonts w:ascii="Cambria Math" w:hAnsi="Cambria Math" w:eastAsia="Cambria Math" w:cs="Cambria Math"/>
        </w:rPr>
        <w:t>)</w:t>
      </w:r>
    </w:p>
    <w:p w14:paraId="2EB7AA31">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z</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y</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≤1+</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θ</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,∀j,n,k,t</m:t>
        </m:r>
      </m:oMath>
      <w:r>
        <w:rPr>
          <w:rFonts w:ascii="Cambria Math" w:hAnsi="Cambria Math" w:eastAsia="Cambria Math" w:cs="Cambria Math"/>
        </w:rPr>
        <w:tab/>
      </w:r>
      <w:r>
        <w:rPr>
          <w:rFonts w:ascii="Cambria Math" w:hAnsi="Cambria Math" w:eastAsia="Cambria Math" w:cs="Cambria Math"/>
        </w:rPr>
        <w:t>(2</w:t>
      </w:r>
      <w:r>
        <w:rPr>
          <w:rFonts w:hint="eastAsia" w:ascii="Cambria Math" w:hAnsi="Cambria Math" w:cs="Cambria Math"/>
          <w:lang w:val="en-US" w:eastAsia="zh-CN"/>
        </w:rPr>
        <w:t>6</w:t>
      </w:r>
      <w:r>
        <w:rPr>
          <w:rFonts w:ascii="Cambria Math" w:hAnsi="Cambria Math" w:eastAsia="Cambria Math" w:cs="Cambria Math"/>
        </w:rPr>
        <w:t>)</w:t>
      </w:r>
    </w:p>
    <w:p w14:paraId="5708F403">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y</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y</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mkt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≤1+</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χ</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r>
                  <m:rPr/>
                  <w:rPr>
                    <w:rFonts w:ascii="Cambria Math" w:hAnsi="Cambria Math" w:eastAsia="Cambria Math" w:cs="Cambria Math"/>
                    <w:sz w:val="21"/>
                    <w:szCs w:val="21"/>
                  </w:rPr>
                  <m:t>,s</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m</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,∀n&lt;m,k,t</m:t>
        </m:r>
      </m:oMath>
      <w:r>
        <w:rPr>
          <w:rFonts w:ascii="Cambria Math" w:hAnsi="Cambria Math" w:eastAsia="Cambria Math" w:cs="Cambria Math"/>
        </w:rPr>
        <w:tab/>
      </w:r>
      <w:r>
        <w:rPr>
          <w:rFonts w:ascii="Cambria Math" w:hAnsi="Cambria Math" w:eastAsia="Cambria Math" w:cs="Cambria Math"/>
        </w:rPr>
        <w:t>(2</w:t>
      </w:r>
      <w:r>
        <w:rPr>
          <w:rFonts w:hint="eastAsia" w:ascii="Cambria Math" w:hAnsi="Cambria Math" w:cs="Cambria Math"/>
          <w:lang w:val="en-US" w:eastAsia="zh-CN"/>
        </w:rPr>
        <w:t>7</w:t>
      </w:r>
      <w:r>
        <w:rPr>
          <w:rFonts w:ascii="Cambria Math" w:hAnsi="Cambria Math" w:eastAsia="Cambria Math" w:cs="Cambria Math"/>
        </w:rPr>
        <w:t>)</w:t>
      </w:r>
    </w:p>
    <w:p w14:paraId="0D860B9B">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n1</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o</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r>
                  <m:rPr/>
                  <w:rPr>
                    <w:rFonts w:ascii="Cambria Math" w:hAnsi="Cambria Math" w:eastAsia="Cambria Math" w:cs="Cambria Math"/>
                    <w:sz w:val="21"/>
                    <w:szCs w:val="21"/>
                  </w:rPr>
                  <m:t>,s</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,0</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o</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r>
                  <m:rPr/>
                  <w:rPr>
                    <w:rFonts w:ascii="Cambria Math" w:hAnsi="Cambria Math" w:eastAsia="Cambria Math" w:cs="Cambria Math"/>
                    <w:sz w:val="21"/>
                    <w:szCs w:val="21"/>
                  </w:rPr>
                  <m:t>,s</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,1</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,∀n</m:t>
        </m:r>
      </m:oMath>
      <w:r>
        <w:rPr>
          <w:rFonts w:ascii="Cambria Math" w:hAnsi="Cambria Math" w:eastAsia="Cambria Math" w:cs="Cambria Math"/>
        </w:rPr>
        <w:tab/>
      </w:r>
      <w:r>
        <w:rPr>
          <w:rFonts w:ascii="Cambria Math" w:hAnsi="Cambria Math" w:eastAsia="Cambria Math" w:cs="Cambria Math"/>
        </w:rPr>
        <w:t>(2</w:t>
      </w:r>
      <w:r>
        <w:rPr>
          <w:rFonts w:hint="eastAsia" w:ascii="Cambria Math" w:hAnsi="Cambria Math" w:cs="Cambria Math"/>
          <w:lang w:val="en-US" w:eastAsia="zh-CN"/>
        </w:rPr>
        <w:t>8</w:t>
      </w:r>
      <w:r>
        <w:rPr>
          <w:rFonts w:ascii="Cambria Math" w:hAnsi="Cambria Math" w:eastAsia="Cambria Math" w:cs="Cambria Math"/>
        </w:rPr>
        <w:t>)</w:t>
      </w:r>
    </w:p>
    <w:p w14:paraId="6A77FE17">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n,t−1</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o</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r>
                  <m:rPr/>
                  <w:rPr>
                    <w:rFonts w:ascii="Cambria Math" w:hAnsi="Cambria Math" w:eastAsia="Cambria Math" w:cs="Cambria Math"/>
                    <w:sz w:val="21"/>
                    <w:szCs w:val="21"/>
                  </w:rPr>
                  <m:t>,s</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m:t>
                    </m:r>
                    <m:ctrlPr>
                      <w:rPr>
                        <w:rFonts w:ascii="Cambria Math" w:hAnsi="Cambria Math" w:eastAsia="Cambria Math" w:cs="Cambria Math"/>
                        <w:sz w:val="21"/>
                        <w:szCs w:val="21"/>
                      </w:rPr>
                    </m:ctrlPr>
                  </m:e>
                </m:d>
                <m:r>
                  <m:rPr/>
                  <w:rPr>
                    <w:rFonts w:ascii="Cambria Math" w:hAnsi="Cambria Math" w:eastAsia="Cambria Math" w:cs="Cambria Math"/>
                    <w:sz w:val="21"/>
                    <w:szCs w:val="21"/>
                  </w:rPr>
                  <m:t>,t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,∀n,t=2,…,H</m:t>
        </m:r>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29</w:t>
      </w:r>
      <w:r>
        <w:rPr>
          <w:rFonts w:ascii="Cambria Math" w:hAnsi="Cambria Math" w:eastAsia="Cambria Math" w:cs="Cambria Math"/>
        </w:rPr>
        <w:t>)</w:t>
      </w:r>
    </w:p>
    <w:p w14:paraId="185BAED2">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k∈K</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,∀n,t</m:t>
        </m:r>
      </m:oMath>
      <w:r>
        <w:rPr>
          <w:rFonts w:ascii="Cambria Math" w:hAnsi="Cambria Math" w:eastAsia="Cambria Math" w:cs="Cambria Math"/>
        </w:rPr>
        <w:tab/>
      </w:r>
      <w:r>
        <w:rPr>
          <w:rFonts w:ascii="Cambria Math" w:hAnsi="Cambria Math" w:eastAsia="Cambria Math" w:cs="Cambria Math"/>
        </w:rPr>
        <w:t>(3</w:t>
      </w:r>
      <w:r>
        <w:rPr>
          <w:rFonts w:hint="eastAsia" w:ascii="Cambria Math" w:hAnsi="Cambria Math" w:cs="Cambria Math"/>
          <w:lang w:val="en-US" w:eastAsia="zh-CN"/>
        </w:rPr>
        <w:t>0</w:t>
      </w:r>
      <w:r>
        <w:rPr>
          <w:rFonts w:ascii="Cambria Math" w:hAnsi="Cambria Math" w:eastAsia="Cambria Math" w:cs="Cambria Math"/>
        </w:rPr>
        <w:t>)</w:t>
      </w:r>
    </w:p>
    <w:p w14:paraId="104E6870">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d>
                  <m:dPr>
                    <m:ctrlPr>
                      <w:rPr>
                        <w:rFonts w:ascii="Cambria Math" w:hAnsi="Cambria Math" w:eastAsia="Cambria Math" w:cs="Cambria Math"/>
                        <w:sz w:val="21"/>
                        <w:szCs w:val="21"/>
                      </w:rPr>
                    </m:ctrlPr>
                  </m:dPr>
                  <m:e>
                    <m:r>
                      <m:rPr/>
                      <w:rPr>
                        <w:rFonts w:ascii="Cambria Math" w:hAnsi="Cambria Math" w:eastAsia="Cambria Math" w:cs="Cambria Math"/>
                        <w:sz w:val="21"/>
                        <w:szCs w:val="21"/>
                      </w:rPr>
                      <m:t>i,s</m:t>
                    </m:r>
                    <m:ctrlPr>
                      <w:rPr>
                        <w:rFonts w:ascii="Cambria Math" w:hAnsi="Cambria Math" w:eastAsia="Cambria Math" w:cs="Cambria Math"/>
                        <w:sz w:val="21"/>
                        <w:szCs w:val="21"/>
                      </w:rPr>
                    </m:ctrlPr>
                  </m:e>
                </m:d>
                <m:r>
                  <m:rPr/>
                  <w:rPr>
                    <w:rFonts w:ascii="Cambria Math" w:hAnsi="Cambria Math" w:eastAsia="Cambria Math" w:cs="Cambria Math"/>
                    <w:sz w:val="21"/>
                    <w:szCs w:val="21"/>
                  </w:rPr>
                  <m:t>,t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i</m:t>
            </m:r>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d>
                  <m:dPr>
                    <m:ctrlPr>
                      <w:rPr>
                        <w:rFonts w:ascii="Cambria Math" w:hAnsi="Cambria Math" w:eastAsia="Cambria Math" w:cs="Cambria Math"/>
                        <w:sz w:val="21"/>
                        <w:szCs w:val="21"/>
                      </w:rPr>
                    </m:ctrlPr>
                  </m:dPr>
                  <m:e>
                    <m:r>
                      <m:rPr/>
                      <w:rPr>
                        <w:rFonts w:ascii="Cambria Math" w:hAnsi="Cambria Math" w:eastAsia="Cambria Math" w:cs="Cambria Math"/>
                        <w:sz w:val="21"/>
                        <w:szCs w:val="21"/>
                      </w:rPr>
                      <m:t>i,s</m:t>
                    </m:r>
                    <m:ctrlPr>
                      <w:rPr>
                        <w:rFonts w:ascii="Cambria Math" w:hAnsi="Cambria Math" w:eastAsia="Cambria Math" w:cs="Cambria Math"/>
                        <w:sz w:val="21"/>
                        <w:szCs w:val="21"/>
                      </w:rPr>
                    </m:ctrlPr>
                  </m:e>
                </m:d>
                <m:r>
                  <m:rPr/>
                  <w:rPr>
                    <w:rFonts w:ascii="Cambria Math" w:hAnsi="Cambria Math" w:eastAsia="Cambria Math" w:cs="Cambria Math"/>
                    <w:sz w:val="21"/>
                    <w:szCs w:val="21"/>
                  </w:rPr>
                  <m:t>,t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i</m:t>
            </m:r>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w:rPr>
            <w:rFonts w:ascii="Cambria Math" w:hAnsi="Cambria Math" w:eastAsia="Cambria Math" w:cs="Cambria Math"/>
            <w:sz w:val="21"/>
            <w:szCs w:val="21"/>
          </w:rPr>
          <m:t>,∀i,t</m:t>
        </m:r>
      </m:oMath>
      <w:r>
        <w:rPr>
          <w:rFonts w:ascii="Cambria Math" w:hAnsi="Cambria Math" w:eastAsia="Cambria Math" w:cs="Cambria Math"/>
        </w:rPr>
        <w:tab/>
      </w:r>
      <w:r>
        <w:rPr>
          <w:rFonts w:ascii="Cambria Math" w:hAnsi="Cambria Math" w:eastAsia="Cambria Math" w:cs="Cambria Math"/>
        </w:rPr>
        <w:t>(3</w:t>
      </w:r>
      <w:r>
        <w:rPr>
          <w:rFonts w:hint="eastAsia" w:ascii="Cambria Math" w:hAnsi="Cambria Math" w:cs="Cambria Math"/>
          <w:lang w:val="en-US" w:eastAsia="zh-CN"/>
        </w:rPr>
        <w:t>1</w:t>
      </w:r>
      <w:r>
        <w:rPr>
          <w:rFonts w:ascii="Cambria Math" w:hAnsi="Cambria Math" w:eastAsia="Cambria Math" w:cs="Cambria Math"/>
        </w:rPr>
        <w:t>)</w:t>
      </w:r>
    </w:p>
    <w:p w14:paraId="2B09425E">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k∈K</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n,j</m:t>
                    </m:r>
                    <m:ctrlPr>
                      <w:rPr>
                        <w:rFonts w:ascii="Cambria Math" w:hAnsi="Cambria Math" w:eastAsia="Cambria Math" w:cs="Cambria Math"/>
                        <w:sz w:val="21"/>
                        <w:szCs w:val="21"/>
                      </w:rPr>
                    </m:ctrlPr>
                  </m:e>
                </m:d>
                <m:r>
                  <m:rPr/>
                  <w:rPr>
                    <w:rFonts w:ascii="Cambria Math" w:hAnsi="Cambria Math" w:eastAsia="Cambria Math" w:cs="Cambria Math"/>
                    <w:sz w:val="21"/>
                    <w:szCs w:val="21"/>
                  </w:rPr>
                  <m:t>∈A</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F</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njskt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,∀j,s,t</m:t>
        </m:r>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32</w:t>
      </w:r>
      <w:r>
        <w:rPr>
          <w:rFonts w:ascii="Cambria Math" w:hAnsi="Cambria Math" w:eastAsia="Cambria Math" w:cs="Cambria Math"/>
        </w:rPr>
        <w:t>)</w:t>
      </w:r>
    </w:p>
    <w:p w14:paraId="1D43D409">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js1</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js0</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js1</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,∀j,s</m:t>
        </m:r>
      </m:oMath>
      <w:r>
        <w:rPr>
          <w:rFonts w:ascii="Cambria Math" w:hAnsi="Cambria Math" w:eastAsia="Cambria Math" w:cs="Cambria Math"/>
        </w:rPr>
        <w:tab/>
      </w:r>
      <w:r>
        <w:rPr>
          <w:rFonts w:ascii="Cambria Math" w:hAnsi="Cambria Math" w:eastAsia="Cambria Math" w:cs="Cambria Math"/>
        </w:rPr>
        <w:t>(3</w:t>
      </w:r>
      <w:r>
        <w:rPr>
          <w:rFonts w:hint="eastAsia" w:ascii="Cambria Math" w:hAnsi="Cambria Math" w:cs="Cambria Math"/>
          <w:lang w:val="en-US" w:eastAsia="zh-CN"/>
        </w:rPr>
        <w:t>3</w:t>
      </w:r>
      <w:r>
        <w:rPr>
          <w:rFonts w:ascii="Cambria Math" w:hAnsi="Cambria Math" w:eastAsia="Cambria Math" w:cs="Cambria Math"/>
        </w:rPr>
        <w:t>)</w:t>
      </w:r>
    </w:p>
    <w:p w14:paraId="4E2A2679">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js,t−1</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,∀j,s,t=2,…,H</m:t>
        </m:r>
      </m:oMath>
      <w:r>
        <w:rPr>
          <w:rFonts w:ascii="Cambria Math" w:hAnsi="Cambria Math" w:eastAsia="Cambria Math" w:cs="Cambria Math"/>
        </w:rPr>
        <w:tab/>
      </w:r>
      <w:r>
        <w:rPr>
          <w:rFonts w:ascii="Cambria Math" w:hAnsi="Cambria Math" w:eastAsia="Cambria Math" w:cs="Cambria Math"/>
        </w:rPr>
        <w:t>(3</w:t>
      </w:r>
      <w:r>
        <w:rPr>
          <w:rFonts w:hint="eastAsia" w:ascii="Cambria Math" w:hAnsi="Cambria Math" w:cs="Cambria Math"/>
          <w:lang w:val="en-US" w:eastAsia="zh-CN"/>
        </w:rPr>
        <w:t>4</w:t>
      </w:r>
      <w:r>
        <w:rPr>
          <w:rFonts w:ascii="Cambria Math" w:hAnsi="Cambria Math" w:eastAsia="Cambria Math" w:cs="Cambria Math"/>
        </w:rPr>
        <w:t>)</w:t>
      </w:r>
    </w:p>
    <w:p w14:paraId="4212DB8E">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U</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,∀j,s,t</m:t>
        </m:r>
      </m:oMath>
      <w:r>
        <w:rPr>
          <w:rFonts w:ascii="Cambria Math" w:hAnsi="Cambria Math" w:eastAsia="Cambria Math" w:cs="Cambria Math"/>
        </w:rPr>
        <w:tab/>
      </w:r>
      <w:r>
        <w:rPr>
          <w:rFonts w:ascii="Cambria Math" w:hAnsi="Cambria Math" w:eastAsia="Cambria Math" w:cs="Cambria Math"/>
        </w:rPr>
        <w:t>(3</w:t>
      </w:r>
      <w:r>
        <w:rPr>
          <w:rFonts w:hint="eastAsia" w:ascii="Cambria Math" w:hAnsi="Cambria Math" w:cs="Cambria Math"/>
          <w:lang w:val="en-US" w:eastAsia="zh-CN"/>
        </w:rPr>
        <w:t>5</w:t>
      </w:r>
      <w:r>
        <w:rPr>
          <w:rFonts w:ascii="Cambria Math" w:hAnsi="Cambria Math" w:eastAsia="Cambria Math" w:cs="Cambria Math"/>
        </w:rPr>
        <w:t>)</w:t>
      </w:r>
    </w:p>
    <w:p w14:paraId="687DAA21">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b>
            <m:r>
              <m:rPr/>
              <w:rPr>
                <w:rFonts w:ascii="Cambria Math" w:hAnsi="Cambria Math" w:eastAsia="Cambria Math" w:cs="Cambria Math"/>
                <w:sz w:val="21"/>
                <w:szCs w:val="21"/>
              </w:rPr>
              <m:t>j</m:t>
            </m:r>
            <m:ctrlPr>
              <w:rPr>
                <w:rFonts w:ascii="Cambria Math" w:hAnsi="Cambria Math" w:eastAsia="Cambria Math" w:cs="Cambria Math"/>
                <w:sz w:val="21"/>
                <w:szCs w:val="21"/>
              </w:rPr>
            </m:ctrlPr>
          </m:sub>
        </m:sSub>
        <m:d>
          <m:dPr>
            <m:ctrlPr>
              <w:rPr>
                <w:rFonts w:ascii="Cambria Math" w:hAnsi="Cambria Math" w:eastAsia="Cambria Math" w:cs="Cambria Math"/>
                <w:sz w:val="21"/>
                <w:szCs w:val="21"/>
              </w:rPr>
            </m:ctrlPr>
          </m:dPr>
          <m:e>
            <m:r>
              <m:rPr>
                <m:sty m:val="p"/>
              </m:rPr>
              <w:rPr>
                <w:rFonts w:ascii="Cambria Math" w:hAnsi="Cambria Math" w:eastAsia="Cambria Math" w:cs="Cambria Math"/>
                <w:sz w:val="21"/>
                <w:szCs w:val="21"/>
              </w:rPr>
              <m:t>1−</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ω</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U</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b>
            <m:r>
              <m:rPr/>
              <w:rPr>
                <w:rFonts w:ascii="Cambria Math" w:hAnsi="Cambria Math" w:eastAsia="Cambria Math" w:cs="Cambria Math"/>
                <w:sz w:val="21"/>
                <w:szCs w:val="21"/>
              </w:rPr>
              <m:t>j</m:t>
            </m:r>
            <m:ctrlPr>
              <w:rPr>
                <w:rFonts w:ascii="Cambria Math" w:hAnsi="Cambria Math" w:eastAsia="Cambria Math" w:cs="Cambria Math"/>
                <w:sz w:val="21"/>
                <w:szCs w:val="21"/>
              </w:rPr>
            </m:ctrlPr>
          </m:sub>
        </m:sSub>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ω</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,∀j,s,t</m:t>
        </m:r>
      </m:oMath>
      <w:r>
        <w:rPr>
          <w:rFonts w:ascii="Cambria Math" w:hAnsi="Cambria Math" w:eastAsia="Cambria Math" w:cs="Cambria Math"/>
        </w:rPr>
        <w:tab/>
      </w:r>
      <w:r>
        <w:rPr>
          <w:rFonts w:ascii="Cambria Math" w:hAnsi="Cambria Math" w:eastAsia="Cambria Math" w:cs="Cambria Math"/>
        </w:rPr>
        <w:t>(3</w:t>
      </w:r>
      <w:r>
        <w:rPr>
          <w:rFonts w:hint="eastAsia" w:ascii="Cambria Math" w:hAnsi="Cambria Math" w:cs="Cambria Math"/>
          <w:lang w:val="en-US" w:eastAsia="zh-CN"/>
        </w:rPr>
        <w:t>6</w:t>
      </w:r>
      <w:r>
        <w:rPr>
          <w:rFonts w:ascii="Cambria Math" w:hAnsi="Cambria Math" w:eastAsia="Cambria Math" w:cs="Cambria Math"/>
        </w:rPr>
        <w:t>)</w:t>
      </w:r>
    </w:p>
    <w:p w14:paraId="37F4A222">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,∀j,s,t</m:t>
        </m:r>
      </m:oMath>
      <w:r>
        <w:rPr>
          <w:rFonts w:ascii="Cambria Math" w:hAnsi="Cambria Math" w:eastAsia="Cambria Math" w:cs="Cambria Math"/>
        </w:rPr>
        <w:tab/>
      </w:r>
      <w:r>
        <w:rPr>
          <w:rFonts w:ascii="Cambria Math" w:hAnsi="Cambria Math" w:eastAsia="Cambria Math" w:cs="Cambria Math"/>
        </w:rPr>
        <w:t>(3</w:t>
      </w:r>
      <w:r>
        <w:rPr>
          <w:rFonts w:hint="eastAsia" w:ascii="Cambria Math" w:hAnsi="Cambria Math" w:cs="Cambria Math"/>
          <w:lang w:val="en-US" w:eastAsia="zh-CN"/>
        </w:rPr>
        <w:t>7</w:t>
      </w:r>
      <w:r>
        <w:rPr>
          <w:rFonts w:ascii="Cambria Math" w:hAnsi="Cambria Math" w:eastAsia="Cambria Math" w:cs="Cambria Math"/>
        </w:rPr>
        <w:t>)</w:t>
      </w:r>
    </w:p>
    <w:p w14:paraId="3EFCCCA4">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j</m:t>
            </m:r>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j</m:t>
            </m:r>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w:rPr>
            <w:rFonts w:ascii="Cambria Math" w:hAnsi="Cambria Math" w:eastAsia="Cambria Math" w:cs="Cambria Math"/>
            <w:sz w:val="21"/>
            <w:szCs w:val="21"/>
          </w:rPr>
          <m:t>,∀j,t</m:t>
        </m:r>
      </m:oMath>
      <w:r>
        <w:rPr>
          <w:rFonts w:ascii="Cambria Math" w:hAnsi="Cambria Math" w:eastAsia="Cambria Math" w:cs="Cambria Math"/>
        </w:rPr>
        <w:tab/>
      </w:r>
      <w:r>
        <w:rPr>
          <w:rFonts w:ascii="Cambria Math" w:hAnsi="Cambria Math" w:eastAsia="Cambria Math" w:cs="Cambria Math"/>
        </w:rPr>
        <w:t>(3</w:t>
      </w:r>
      <w:r>
        <w:rPr>
          <w:rFonts w:hint="eastAsia" w:ascii="Cambria Math" w:hAnsi="Cambria Math" w:cs="Cambria Math"/>
          <w:lang w:val="en-US" w:eastAsia="zh-CN"/>
        </w:rPr>
        <w:t>8</w:t>
      </w:r>
      <w:r>
        <w:rPr>
          <w:rFonts w:ascii="Cambria Math" w:hAnsi="Cambria Math" w:eastAsia="Cambria Math" w:cs="Cambria Math"/>
        </w:rPr>
        <w:t>)</w:t>
      </w:r>
    </w:p>
    <w:p w14:paraId="034384B3">
      <w:pPr>
        <w:keepLines/>
        <w:tabs>
          <w:tab w:val="center" w:pos="4154"/>
          <w:tab w:val="right" w:pos="8309"/>
        </w:tabs>
        <w:spacing w:before="30" w:after="30" w:line="360" w:lineRule="exact"/>
        <w:jc w:val="left"/>
        <w:rPr>
          <w:rFonts w:ascii="Cambria Math" w:hAnsi="Cambria Math" w:eastAsia="Cambria Math" w:cs="Cambria Math"/>
          <w:sz w:val="21"/>
          <w:szCs w:val="21"/>
        </w:rPr>
      </w:pPr>
      <w:r>
        <w:rPr>
          <w:rFonts w:ascii="Cambria Math" w:hAnsi="Cambria Math" w:eastAsia="Cambria Math" w:cs="Cambria Math"/>
        </w:rPr>
        <w:tab/>
      </w:r>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nH</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=0,</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b>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jsH</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bSup>
        <m:r>
          <m:rPr/>
          <w:rPr>
            <w:rFonts w:ascii="Cambria Math" w:hAnsi="Cambria Math" w:eastAsia="Cambria Math" w:cs="Cambria Math"/>
            <w:sz w:val="21"/>
            <w:szCs w:val="21"/>
          </w:rPr>
          <m:t>=0,∀n,j,s</m:t>
        </m:r>
      </m:oMath>
      <w:r>
        <w:rPr>
          <w:rFonts w:ascii="Cambria Math" w:hAnsi="Cambria Math" w:eastAsia="Cambria Math" w:cs="Cambria Math"/>
        </w:rPr>
        <w:tab/>
      </w:r>
      <w:r>
        <w:rPr>
          <w:rFonts w:ascii="Cambria Math" w:hAnsi="Cambria Math" w:eastAsia="Cambria Math" w:cs="Cambria Math"/>
        </w:rPr>
        <w:t>(</w:t>
      </w:r>
      <w:r>
        <w:rPr>
          <w:rFonts w:hint="eastAsia" w:ascii="Cambria Math" w:hAnsi="Cambria Math" w:cs="Cambria Math"/>
          <w:lang w:val="en-US" w:eastAsia="zh-CN"/>
        </w:rPr>
        <w:t>39</w:t>
      </w:r>
      <w:r>
        <w:rPr>
          <w:rFonts w:ascii="Cambria Math" w:hAnsi="Cambria Math" w:eastAsia="Cambria Math" w:cs="Cambria Math"/>
        </w:rPr>
        <w:t>)</w:t>
      </w:r>
    </w:p>
    <w:p w14:paraId="48BE91C2">
      <w:pPr>
        <w:keepLines/>
        <w:tabs>
          <w:tab w:val="center" w:pos="4154"/>
          <w:tab w:val="right" w:pos="8309"/>
        </w:tabs>
        <w:spacing w:before="30" w:after="30" w:line="360" w:lineRule="exact"/>
        <w:jc w:val="left"/>
        <w:rPr>
          <w:rFonts w:ascii="Cambria Math" w:hAnsi="Cambria Math" w:eastAsia="Cambria Math" w:cs="Cambria Math"/>
        </w:rPr>
      </w:pPr>
      <w:r>
        <w:rPr>
          <w:rFonts w:ascii="Cambria Math" w:hAnsi="Cambria Math" w:eastAsia="Cambria Math" w:cs="Cambria Math"/>
        </w:rPr>
        <w:tab/>
      </w:r>
      <m:oMath>
        <m:r>
          <m:rPr/>
          <w:rPr>
            <w:rFonts w:ascii="Cambria Math" w:hAnsi="Cambria Math" w:eastAsia="Cambria Math" w:cs="Cambria Math"/>
            <w:sz w:val="21"/>
            <w:szCs w:val="21"/>
          </w:rPr>
          <m:t>e,x,H,W,ω∈B;q,l,F,G,</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p>
        <m:r>
          <m:rPr/>
          <w:rPr>
            <w:rFonts w:ascii="Cambria Math" w:hAnsi="Cambria Math" w:eastAsia="Cambria Math" w:cs="Cambria Math"/>
            <w:sz w:val="21"/>
            <w:szCs w:val="21"/>
          </w:rPr>
          <m:t>,R,</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B</m:t>
            </m:r>
            <m:ctrlPr>
              <w:rPr>
                <w:rFonts w:ascii="Cambria Math" w:hAnsi="Cambria Math" w:eastAsia="Cambria Math" w:cs="Cambria Math"/>
                <w:sz w:val="21"/>
                <w:szCs w:val="21"/>
              </w:rPr>
            </m:ctrlPr>
          </m:e>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I</m:t>
            </m:r>
            <m:ctrlPr>
              <w:rPr>
                <w:rFonts w:ascii="Cambria Math" w:hAnsi="Cambria Math" w:eastAsia="Cambria Math" w:cs="Cambria Math"/>
                <w:sz w:val="21"/>
                <w:szCs w:val="21"/>
              </w:rPr>
            </m:ctrlPr>
          </m:e>
          <m:sup>
            <m:r>
              <m:rPr/>
              <w:rPr>
                <w:rFonts w:ascii="Cambria Math" w:hAnsi="Cambria Math" w:eastAsia="Cambria Math" w:cs="Cambria Math"/>
                <w:sz w:val="21"/>
                <w:szCs w:val="21"/>
              </w:rPr>
              <m:t>F</m:t>
            </m:r>
            <m:ctrlPr>
              <w:rPr>
                <w:rFonts w:ascii="Cambria Math" w:hAnsi="Cambria Math" w:eastAsia="Cambria Math" w:cs="Cambria Math"/>
                <w:sz w:val="21"/>
                <w:szCs w:val="21"/>
              </w:rPr>
            </m:ctrlPr>
          </m:sup>
        </m:sSup>
        <m:r>
          <m:rPr/>
          <w:rPr>
            <w:rFonts w:ascii="Cambria Math" w:hAnsi="Cambria Math" w:eastAsia="Cambria Math" w:cs="Cambria Math"/>
            <w:sz w:val="21"/>
            <w:szCs w:val="21"/>
          </w:rPr>
          <m:t>,p≥0</m:t>
        </m:r>
      </m:oMath>
      <w:r>
        <w:rPr>
          <w:rFonts w:ascii="Cambria Math" w:hAnsi="Cambria Math" w:eastAsia="Cambria Math" w:cs="Cambria Math"/>
        </w:rPr>
        <w:tab/>
      </w:r>
      <w:r>
        <w:rPr>
          <w:rFonts w:ascii="Cambria Math" w:hAnsi="Cambria Math" w:eastAsia="Cambria Math" w:cs="Cambria Math"/>
        </w:rPr>
        <w:t>(4</w:t>
      </w:r>
      <w:r>
        <w:rPr>
          <w:rFonts w:hint="eastAsia" w:ascii="Cambria Math" w:hAnsi="Cambria Math" w:cs="Cambria Math"/>
          <w:lang w:val="en-US" w:eastAsia="zh-CN"/>
        </w:rPr>
        <w:t>0</w:t>
      </w:r>
      <w:r>
        <w:rPr>
          <w:rFonts w:ascii="Cambria Math" w:hAnsi="Cambria Math" w:eastAsia="Cambria Math" w:cs="Cambria Math"/>
        </w:rPr>
        <w:t>)</w:t>
      </w:r>
    </w:p>
    <w:p w14:paraId="35377CC0">
      <w:pPr>
        <w:keepLines/>
        <w:tabs>
          <w:tab w:val="center" w:pos="4154"/>
          <w:tab w:val="right" w:pos="8309"/>
        </w:tabs>
        <w:spacing w:before="30" w:after="30" w:line="360" w:lineRule="exact"/>
        <w:jc w:val="left"/>
        <w:rPr>
          <w:rFonts w:ascii="Cambria Math" w:hAnsi="Cambria Math" w:eastAsia="Cambria Math" w:cs="Cambria Math"/>
        </w:rPr>
      </w:pPr>
    </w:p>
    <w:p w14:paraId="1996E1F2">
      <w:pPr>
        <w:keepLines/>
        <w:tabs>
          <w:tab w:val="center" w:pos="4154"/>
          <w:tab w:val="right" w:pos="8309"/>
        </w:tabs>
        <w:spacing w:before="30" w:after="30" w:line="360" w:lineRule="exact"/>
        <w:ind w:firstLine="420" w:firstLineChars="200"/>
        <w:jc w:val="left"/>
      </w:pPr>
      <w:r>
        <w:rPr>
          <w:rFonts w:hint="eastAsia" w:ascii="Times New Roman" w:hAnsi="Times New Roman" w:eastAsia="宋体" w:cs="Times New Roman"/>
          <w:spacing w:val="0"/>
          <w:kern w:val="2"/>
          <w:sz w:val="21"/>
          <w:szCs w:val="24"/>
          <w:lang w:val="en-US" w:eastAsia="zh-CN" w:bidi="ar-SA"/>
        </w:rPr>
        <w:t>式（1）和式（2）分别表示经济成本最小化目标和系统风险最小化目标。式（3）—（5）分别计算车辆启用、行驶和处理成本。式（6）—（9）分别计算运输事故风险、兼容品类共载附加风险，以及产废节点和处理处置节点的库存风险。其中，式（7）借鉴Wu等（2022）的风险叠加建模思路，刻画兼容品类共载产生的附加风险。</w:t>
      </w:r>
      <w:r>
        <w:rPr>
          <w:rFonts w:hint="eastAsia" w:eastAsia="宋体" w:cs="Times New Roman"/>
          <w:spacing w:val="0"/>
          <w:kern w:val="2"/>
          <w:sz w:val="21"/>
          <w:szCs w:val="24"/>
          <w:lang w:val="en-US" w:eastAsia="zh-CN" w:bidi="ar-SA"/>
        </w:rPr>
        <w:t xml:space="preserve">[8] </w:t>
      </w:r>
      <w:r>
        <w:rPr>
          <w:rFonts w:hint="eastAsia" w:ascii="Times New Roman" w:hAnsi="Times New Roman" w:eastAsia="宋体" w:cs="Times New Roman"/>
          <w:spacing w:val="0"/>
          <w:kern w:val="2"/>
          <w:sz w:val="21"/>
          <w:szCs w:val="24"/>
          <w:lang w:val="en-US" w:eastAsia="zh-CN" w:bidi="ar-SA"/>
        </w:rPr>
        <w:t>式（10）—（14）为路径与车辆服务约束，规定车辆的处理处置节点选择、节点流量平衡、同一处置节点出发与返回、单车收运量上限，以及每个收运任务在每周期至多由一辆车服务。式（15）—（21）为收运与载荷约束，明确节点访问与收运量之间的关系，要求车辆访问时收清该任务的当期可用库存，并描述分类型载荷沿行驶路径的变化，保证车辆不超载且空载出发。式（22）—（27）为共载与匹配约束，识别车辆在各行驶弧上承载的危化废弃物品类及两两共载量，保证所收运品类与处理处置节点的技术相匹配，并禁止不相容品类同车运输。式（28）—（31）为产废节点库存约束，描述危化废弃物持续产生、当期收运和跨期结转的过程，并限制收运前后的库存不超过节点容量。式（32）—（38）为处理处置节点流量、处理与容量约束，汇总各类危化废弃物的到货量，按照可用库存与分类型处理能力的较小值确定当期处理量，并保证处理前后的库存不超过设施容量。式（39）—（40）为期末清零与变量取值约束，要求规划期末两类节点均无剩余库存，并规定各类决策变量的取值范围。</w:t>
      </w:r>
      <w:r>
        <w:rPr>
          <w:rFonts w:hint="eastAsia" w:eastAsia="宋体" w:cs="Times New Roman"/>
          <w:spacing w:val="0"/>
          <w:kern w:val="2"/>
          <w:sz w:val="21"/>
          <w:szCs w:val="24"/>
          <w:lang w:val="en-US" w:eastAsia="zh-CN" w:bidi="ar-SA"/>
        </w:rPr>
        <w:t>（还是多）</w:t>
      </w:r>
      <w:bookmarkStart w:id="0" w:name="_GoBack"/>
      <w:bookmarkEnd w:id="0"/>
    </w:p>
    <w:p>
      <w:pPr>
        <w:spacing w:before="100" w:after="60" w:line="360" w:lineRule="atLeast"/>
        <w:snapToGrid w:val="0"/>
        <w:widowControl/>
        <w:keepNext/>
        <w:keepLines/>
        <w:outlineLvl w:val="0"/>
      </w:pPr>
      <w:r>
        <w:rPr>
          <w:rFonts w:ascii="Times New Roman" w:hAnsi="Times New Roman" w:eastAsia="黑体"/>
          <w:sz w:val="28"/>
          <w:szCs w:val="28"/>
          <w:b/>
        </w:rPr>
        <w:t xml:space="preserve">三、PPO-Transformer求解方法</w:t>
      </w:r>
    </w:p>
    <w:p>
      <w:pPr>
        <w:spacing w:before="0" w:after="0" w:line="360" w:lineRule="atLeast"/>
        <w:snapToGrid w:val="0"/>
        <w:widowControl/>
        <w:ind w:firstLine="420"/>
      </w:pPr>
      <w:r>
        <w:rPr>
          <w:rFonts w:ascii="Times New Roman" w:hAnsi="Times New Roman" w:eastAsia="宋体"/>
          <w:sz w:val="21"/>
          <w:szCs w:val="21"/>
        </w:rPr>
        <w:t xml:space="preserve">针对危化废弃物多周期收运处理问题，本文设计PPO-Transformer求解算法。算法从初始可行方案出发，根据当前状态选择邻域算子及操作对象，逐步调整收运安排。整体框架如图1所示，下文依次介绍马尔科夫决策模型、动作选择与价值估计，以及基于PPO的训练与求解过程。</w:t>
      </w:r>
    </w:p>
    <w:p>
      <w:pPr>
        <w:spacing w:before="0" w:after="0" w:line="360" w:lineRule="atLeast"/>
        <w:snapToGrid w:val="0"/>
        <w:widowControl/>
        <w:ind w:firstLine="0"/>
        <w:jc w:val="center"/>
      </w:pPr>
      <w:r>
        <w:rPr>
          <w:rFonts w:ascii="Times New Roman" w:hAnsi="Times New Roman" w:eastAsia="宋体"/>
          <w:sz w:val="21"/>
          <w:szCs w:val="21"/>
        </w:rPr>
        <w:t xml:space="preserve">图1  PPO-Transformer求解框架</w:t>
      </w:r>
    </w:p>
    <w:p>
      <w:pPr>
        <w:spacing w:before="100" w:after="60" w:line="360" w:lineRule="atLeast"/>
        <w:snapToGrid w:val="0"/>
        <w:widowControl/>
        <w:keepNext/>
        <w:keepLines/>
        <w:outlineLvl w:val="1"/>
      </w:pPr>
      <w:r>
        <w:rPr>
          <w:rFonts w:ascii="Times New Roman" w:hAnsi="Times New Roman" w:eastAsia="黑体"/>
          <w:sz w:val="21"/>
          <w:szCs w:val="21"/>
          <w:b/>
        </w:rPr>
        <w:t xml:space="preserve">（一）收运方案改进的马尔科夫决策模型</w:t>
      </w:r>
    </w:p>
    <w:p>
      <w:pPr>
        <w:spacing w:before="0" w:after="0" w:line="360" w:lineRule="atLeast"/>
        <w:snapToGrid w:val="0"/>
        <w:widowControl/>
        <w:ind w:firstLine="420"/>
      </w:pPr>
      <w:r>
        <w:rPr>
          <w:rFonts w:ascii="Times New Roman" w:hAnsi="Times New Roman" w:eastAsia="宋体"/>
          <w:sz w:val="21"/>
          <w:szCs w:val="21"/>
        </w:rPr>
        <w:t xml:space="preserve">在每轮决策中，智能体根据当前收运方案选择调整动作，环境执行该动作并反馈新的方案及奖励。本文将这一过程建模为马尔科夫决策模型。其中，决策步</w:t>
      </w:r>
      <m:oMath>
        <m:r>
          <m:rPr/>
          <w:rPr>
            <w:rFonts w:ascii="Cambria Math" w:hAnsi="Cambria Math" w:eastAsia="Cambria Math" w:cs="Cambria Math"/>
            <w:sz w:val="21"/>
            <w:szCs w:val="21"/>
          </w:rPr>
          <m:t>l</m:t>
        </m:r>
      </m:oMath>
      <w:r>
        <w:rPr>
          <w:rFonts w:ascii="Times New Roman" w:hAnsi="Times New Roman" w:eastAsia="宋体"/>
          <w:sz w:val="21"/>
          <w:szCs w:val="21"/>
        </w:rPr>
        <w:t xml:space="preserve">表示方案的改进次数，与实际收运周期</w:t>
      </w:r>
      <m:oMath>
        <m:r>
          <m:rPr/>
          <w:rPr>
            <w:rFonts w:ascii="Cambria Math" w:hAnsi="Cambria Math" w:eastAsia="Cambria Math" w:cs="Cambria Math"/>
            <w:sz w:val="21"/>
            <w:szCs w:val="21"/>
          </w:rPr>
          <m:t>t</m:t>
        </m:r>
      </m:oMath>
      <w:r>
        <w:rPr>
          <w:rFonts w:ascii="Times New Roman" w:hAnsi="Times New Roman" w:eastAsia="宋体"/>
          <w:sz w:val="21"/>
          <w:szCs w:val="21"/>
        </w:rPr>
        <w:t xml:space="preserve">不同。</w:t>
      </w:r>
    </w:p>
    <w:p>
      <w:pPr>
        <w:spacing w:before="0" w:after="0" w:line="360" w:lineRule="atLeast"/>
        <w:snapToGrid w:val="0"/>
        <w:widowControl/>
        <w:ind w:firstLine="420"/>
      </w:pPr>
      <w:r>
        <w:rPr>
          <w:rFonts w:ascii="Times New Roman" w:hAnsi="Times New Roman" w:eastAsia="宋体"/>
          <w:sz w:val="21"/>
          <w:szCs w:val="21"/>
        </w:rPr>
        <w:t xml:space="preserve">1）状态。第</w:t>
      </w:r>
      <m:oMath>
        <m:r>
          <m:rPr/>
          <w:rPr>
            <w:rFonts w:ascii="Cambria Math" w:hAnsi="Cambria Math" w:eastAsia="Cambria Math" w:cs="Cambria Math"/>
            <w:sz w:val="21"/>
            <w:szCs w:val="21"/>
          </w:rPr>
          <m:t>l</m:t>
        </m:r>
      </m:oMath>
      <w:r>
        <w:rPr>
          <w:rFonts w:ascii="Times New Roman" w:hAnsi="Times New Roman" w:eastAsia="宋体"/>
          <w:sz w:val="21"/>
          <w:szCs w:val="21"/>
        </w:rPr>
        <w:t xml:space="preserve">个决策步的状态定义为：</w:t>
      </w:r>
    </w:p>
    <w:p>
      <w:pPr>
        <w:spacing w:before="70" w:after="70" w:line="360" w:lineRule="atLeast"/>
        <w:snapToGrid w:val="0"/>
        <w:widowControl/>
        <w:ind w:firstLine="0"/>
        <w:keepLines/>
        <w:tabs>
          <w:tab w:val="center" w:pos="4154"/>
          <w:tab w:val="right" w:pos="8310"/>
        </w:tabs>
      </w:pPr>
      <w:r>
        <w:tab/>
      </w:r>
      <m:oMath>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P</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r>
          <m:rPr>
            <m:sty m:val="bi"/>
          </m:rPr>
          <w:rPr>
            <w:rFonts w:ascii="Cambria Math" w:hAnsi="Cambria Math" w:eastAsia="Cambria Math" w:cs="Cambria Math"/>
            <w:sz w:val="21"/>
            <w:szCs w:val="21"/>
          </w:rPr>
          <m:t>ω</m:t>
        </m:r>
        <m:r>
          <m:rPr/>
          <w:rPr>
            <w:rFonts w:ascii="Cambria Math" w:hAnsi="Cambria Math" w:eastAsia="Cambria Math" w:cs="Cambria Math"/>
            <w:sz w:val="21"/>
            <w:szCs w:val="21"/>
          </w:rPr>
          <m:t>,</m:t>
        </m:r>
        <m:sSub>
          <m:e>
            <m:r>
              <m:rPr/>
              <w:rPr>
                <w:rFonts w:ascii="Cambria Math" w:hAnsi="Cambria Math" w:eastAsia="Cambria Math" w:cs="Cambria Math"/>
                <w:sz w:val="21"/>
                <w:szCs w:val="21"/>
              </w:rPr>
              <m:t>η</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ξ</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,Θ).</m:t>
        </m:r>
      </m:oMath>
      <w:r>
        <w:tab/>
      </w:r>
      <w:r>
        <w:rPr>
          <w:rFonts w:ascii="Times New Roman" w:hAnsi="Times New Roman" w:eastAsia="宋体"/>
          <w:sz w:val="21"/>
          <w:szCs w:val="21"/>
        </w:rPr>
        <w:t xml:space="preserve">（42）</w:t>
      </w:r>
    </w:p>
    <w:p>
      <w:pPr>
        <w:spacing w:before="0" w:after="0" w:line="360" w:lineRule="atLeast"/>
        <w:snapToGrid w:val="0"/>
        <w:widowControl/>
        <w:ind w:firstLine="420"/>
      </w:pPr>
      <w:r>
        <w:rPr>
          <w:rFonts w:ascii="Times New Roman" w:hAnsi="Times New Roman" w:eastAsia="宋体"/>
          <w:sz w:val="21"/>
          <w:szCs w:val="21"/>
        </w:rPr>
        <w:t xml:space="preserve">其中，</w:t>
      </w:r>
      <m:oMath>
        <m:sSub>
          <m:e>
            <m:r>
              <m:rPr/>
              <w:rPr>
                <w:rFonts w:ascii="Cambria Math" w:hAnsi="Cambria Math" w:eastAsia="Cambria Math" w:cs="Cambria Math"/>
                <w:sz w:val="21"/>
                <w:szCs w:val="21"/>
              </w:rPr>
              <m:t>P</m:t>
            </m:r>
          </m:e>
          <m:sub>
            <m:r>
              <m:rPr/>
              <w:rPr>
                <w:rFonts w:ascii="Cambria Math" w:hAnsi="Cambria Math" w:eastAsia="Cambria Math" w:cs="Cambria Math"/>
                <w:sz w:val="21"/>
                <w:szCs w:val="21"/>
              </w:rPr>
              <m:t>l</m:t>
            </m:r>
          </m:sub>
        </m:sSub>
      </m:oMath>
      <w:r>
        <w:rPr>
          <w:rFonts w:ascii="Times New Roman" w:hAnsi="Times New Roman" w:eastAsia="宋体"/>
          <w:sz w:val="21"/>
          <w:szCs w:val="21"/>
        </w:rPr>
        <w:t xml:space="preserve">为当前可行方案，包含各周期车辆路线及其对应的收运、处理和库存信息；</w:t>
      </w:r>
      <m:oMath>
        <m:r>
          <m:rPr>
            <m:sty m:val="bi"/>
          </m:rPr>
          <w:rPr>
            <w:rFonts w:ascii="Cambria Math" w:hAnsi="Cambria Math" w:eastAsia="Cambria Math" w:cs="Cambria Math"/>
            <w:sz w:val="21"/>
            <w:szCs w:val="21"/>
          </w:rPr>
          <m:t>ω</m:t>
        </m:r>
        <m:r>
          <m:rPr/>
          <w:rPr>
            <w:rFonts w:ascii="Cambria Math" w:hAnsi="Cambria Math" w:eastAsia="Cambria Math" w:cs="Cambria Math"/>
            <w:sz w:val="21"/>
            <w:szCs w:val="21"/>
          </w:rPr>
          <m:t>=(</m:t>
        </m:r>
        <m:sSub>
          <m:e>
            <m:r>
              <m:rPr/>
              <w:rPr>
                <w:rFonts w:ascii="Cambria Math" w:hAnsi="Cambria Math" w:eastAsia="Cambria Math" w:cs="Cambria Math"/>
                <w:sz w:val="21"/>
                <w:szCs w:val="21"/>
              </w:rPr>
              <m:t>ω</m:t>
            </m:r>
          </m:e>
          <m:sub>
            <m:r>
              <m:rPr/>
              <w:rPr>
                <w:rFonts w:ascii="Cambria Math" w:hAnsi="Cambria Math" w:eastAsia="Cambria Math" w:cs="Cambria Math"/>
                <w:sz w:val="21"/>
                <w:szCs w:val="21"/>
              </w:rPr>
              <m:t>c</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ω</m:t>
            </m:r>
          </m:e>
          <m:sub>
            <m:r>
              <m:rPr/>
              <w:rPr>
                <w:rFonts w:ascii="Cambria Math" w:hAnsi="Cambria Math" w:eastAsia="Cambria Math" w:cs="Cambria Math"/>
                <w:sz w:val="21"/>
                <w:szCs w:val="21"/>
              </w:rPr>
              <m:t>r</m:t>
            </m:r>
          </m:sub>
        </m:sSub>
        <m:sSup>
          <m:e>
            <m:r>
              <m:rPr/>
              <w:rPr>
                <w:rFonts w:ascii="Cambria Math" w:hAnsi="Cambria Math" w:eastAsia="Cambria Math" w:cs="Cambria Math"/>
                <w:sz w:val="21"/>
                <w:szCs w:val="21"/>
              </w:rPr>
              <m:t>)</m:t>
            </m:r>
          </m:e>
          <m:sup>
            <m:r>
              <m:rPr>
                <m:scr m:val="sans-serif"/>
                <m:sty m:val="p"/>
              </m:rPr>
              <w:rPr>
                <w:rFonts w:ascii="Cambria Math" w:hAnsi="Cambria Math" w:eastAsia="Cambria Math" w:cs="Cambria Math"/>
                <w:sz w:val="21"/>
                <w:szCs w:val="21"/>
              </w:rPr>
              <m:t>T</m:t>
            </m:r>
          </m:sup>
        </m:sSup>
      </m:oMath>
      <w:r>
        <w:rPr>
          <w:rFonts w:ascii="Times New Roman" w:hAnsi="Times New Roman" w:eastAsia="宋体"/>
          <w:sz w:val="21"/>
          <w:szCs w:val="21"/>
        </w:rPr>
        <w:t xml:space="preserve">为成本—风险偏好向量，满足</w:t>
      </w:r>
      <m:oMath>
        <m:sSub>
          <m:e>
            <m:r>
              <m:rPr/>
              <w:rPr>
                <w:rFonts w:ascii="Cambria Math" w:hAnsi="Cambria Math" w:eastAsia="Cambria Math" w:cs="Cambria Math"/>
                <w:sz w:val="21"/>
                <w:szCs w:val="21"/>
              </w:rPr>
              <m:t>ω</m:t>
            </m:r>
          </m:e>
          <m:sub>
            <m:r>
              <m:rPr/>
              <w:rPr>
                <w:rFonts w:ascii="Cambria Math" w:hAnsi="Cambria Math" w:eastAsia="Cambria Math" w:cs="Cambria Math"/>
                <w:sz w:val="21"/>
                <w:szCs w:val="21"/>
              </w:rPr>
              <m:t>c</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ω</m:t>
            </m:r>
          </m:e>
          <m:sub>
            <m:r>
              <m:rPr/>
              <w:rPr>
                <w:rFonts w:ascii="Cambria Math" w:hAnsi="Cambria Math" w:eastAsia="Cambria Math" w:cs="Cambria Math"/>
                <w:sz w:val="21"/>
                <w:szCs w:val="21"/>
              </w:rPr>
              <m:t>r</m:t>
            </m:r>
          </m:sub>
        </m:sSub>
        <m:r>
          <m:rPr/>
          <w:rPr>
            <w:rFonts w:ascii="Cambria Math" w:hAnsi="Cambria Math" w:eastAsia="Cambria Math" w:cs="Cambria Math"/>
            <w:sz w:val="21"/>
            <w:szCs w:val="21"/>
          </w:rPr>
          <m:t>=1</m:t>
        </m:r>
      </m:oMath>
      <w:r>
        <w:rPr>
          <w:rFonts w:ascii="Times New Roman" w:hAnsi="Times New Roman" w:eastAsia="宋体"/>
          <w:sz w:val="21"/>
          <w:szCs w:val="21"/>
        </w:rPr>
        <w:t xml:space="preserve">且两者非负；</w:t>
      </w:r>
      <m:oMath>
        <m:sSub>
          <m:e>
            <m:r>
              <m:rPr/>
              <w:rPr>
                <w:rFonts w:ascii="Cambria Math" w:hAnsi="Cambria Math" w:eastAsia="Cambria Math" w:cs="Cambria Math"/>
                <w:sz w:val="21"/>
                <w:szCs w:val="21"/>
              </w:rPr>
              <m:t>η</m:t>
            </m:r>
          </m:e>
          <m:sub>
            <m:r>
              <m:rPr/>
              <w:rPr>
                <w:rFonts w:ascii="Cambria Math" w:hAnsi="Cambria Math" w:eastAsia="Cambria Math" w:cs="Cambria Math"/>
                <w:sz w:val="21"/>
                <w:szCs w:val="21"/>
              </w:rPr>
              <m:t>l</m:t>
            </m:r>
          </m:sub>
        </m:sSub>
      </m:oMath>
      <w:r>
        <w:rPr>
          <w:rFonts w:ascii="Times New Roman" w:hAnsi="Times New Roman" w:eastAsia="宋体"/>
          <w:sz w:val="21"/>
          <w:szCs w:val="21"/>
        </w:rPr>
        <w:t xml:space="preserve">和</w:t>
      </w:r>
      <m:oMath>
        <m:sSub>
          <m:e>
            <m:r>
              <m:rPr/>
              <w:rPr>
                <w:rFonts w:ascii="Cambria Math" w:hAnsi="Cambria Math" w:eastAsia="Cambria Math" w:cs="Cambria Math"/>
                <w:sz w:val="21"/>
                <w:szCs w:val="21"/>
              </w:rPr>
              <m:t>ξ</m:t>
            </m:r>
          </m:e>
          <m:sub>
            <m:r>
              <m:rPr/>
              <w:rPr>
                <w:rFonts w:ascii="Cambria Math" w:hAnsi="Cambria Math" w:eastAsia="Cambria Math" w:cs="Cambria Math"/>
                <w:sz w:val="21"/>
                <w:szCs w:val="21"/>
              </w:rPr>
              <m:t>l</m:t>
            </m:r>
          </m:sub>
        </m:sSub>
      </m:oMath>
      <w:r>
        <w:rPr>
          <w:rFonts w:ascii="Times New Roman" w:hAnsi="Times New Roman" w:eastAsia="宋体"/>
          <w:sz w:val="21"/>
          <w:szCs w:val="21"/>
        </w:rPr>
        <w:t xml:space="preserve">分别为搜索进度与连续未改进比例；</w:t>
      </w:r>
      <m:oMath>
        <m:r>
          <m:rPr/>
          <w:rPr>
            <w:rFonts w:ascii="Cambria Math" w:hAnsi="Cambria Math" w:eastAsia="Cambria Math" w:cs="Cambria Math"/>
            <w:sz w:val="21"/>
            <w:szCs w:val="21"/>
          </w:rPr>
          <m:t>Θ</m:t>
        </m:r>
      </m:oMath>
      <w:r>
        <w:rPr>
          <w:rFonts w:ascii="Times New Roman" w:hAnsi="Times New Roman" w:eastAsia="宋体"/>
          <w:sz w:val="21"/>
          <w:szCs w:val="21"/>
        </w:rPr>
        <w:t xml:space="preserve">为实例参数，包括产生量、容量、处理能力、距离、风险系数及目标归一化所需的参考尺度。</w:t>
      </w:r>
    </w:p>
    <w:p>
      <w:pPr>
        <w:spacing w:before="0" w:after="0" w:line="360" w:lineRule="atLeast"/>
        <w:snapToGrid w:val="0"/>
        <w:widowControl/>
        <w:ind w:firstLine="420"/>
      </w:pPr>
      <w:r>
        <w:rPr>
          <w:rFonts w:ascii="Times New Roman" w:hAnsi="Times New Roman" w:eastAsia="宋体"/>
          <w:sz w:val="21"/>
          <w:szCs w:val="21"/>
        </w:rPr>
        <w:t xml:space="preserve">2）动作。动作</w:t>
      </w:r>
      <m:oMath>
        <m:sSub>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Sub>
      </m:oMath>
      <w:r>
        <w:rPr>
          <w:rFonts w:ascii="Times New Roman" w:hAnsi="Times New Roman" w:eastAsia="宋体"/>
          <w:sz w:val="21"/>
          <w:szCs w:val="21"/>
        </w:rPr>
        <w:t xml:space="preserve">表示对当前方案的一次邻域调整，包括节点重定位、节点交换、2-opt、处理处置节点替换、服务周期移动、增加提前服务、按品类拆分路线和单节点拆分路线。各算子的具体定义见附录A，所有调整均遵循同一周期内收运需求不可拆分的约束。</w:t>
      </w:r>
    </w:p>
    <w:p>
      <w:pPr>
        <w:spacing w:before="0" w:after="0" w:line="360" w:lineRule="atLeast"/>
        <w:snapToGrid w:val="0"/>
        <w:widowControl/>
        <w:ind w:firstLine="420"/>
      </w:pPr>
      <w:r>
        <w:rPr>
          <w:rFonts w:ascii="Times New Roman" w:hAnsi="Times New Roman" w:eastAsia="宋体"/>
          <w:sz w:val="21"/>
          <w:szCs w:val="21"/>
        </w:rPr>
        <w:t xml:space="preserve">3）状态转移。执行动作后，先对候选方案进行确定性修复，再验证其可行性。修复过程调整任务分配与路线，满足车辆容量、品类兼容和处理技术匹配等要求；随后按周期递推收运量、处理量及两端库存，检查设施容量、路网可达性和期末库存清零等约束。记修复后的候选方案为</w:t>
      </w:r>
      <m:oMath>
        <m:sSub>
          <m:e>
            <m:acc>
              <m:accPr>
                <m:chr m:val="̃"/>
              </m:accPr>
              <m:e>
                <m:r>
                  <m:rPr/>
                  <w:rPr>
                    <w:rFonts w:ascii="Cambria Math" w:hAnsi="Cambria Math" w:eastAsia="Cambria Math" w:cs="Cambria Math"/>
                    <w:sz w:val="21"/>
                    <w:szCs w:val="21"/>
                  </w:rPr>
                  <m:t>P</m:t>
                </m:r>
              </m:e>
            </m:acc>
          </m:e>
          <m:sub>
            <m:r>
              <m:rPr/>
              <w:rPr>
                <w:rFonts w:ascii="Cambria Math" w:hAnsi="Cambria Math" w:eastAsia="Cambria Math" w:cs="Cambria Math"/>
                <w:sz w:val="21"/>
                <w:szCs w:val="21"/>
              </w:rPr>
              <m:t>l+1</m:t>
            </m:r>
          </m:sub>
        </m:sSub>
      </m:oMath>
      <w:r>
        <w:rPr>
          <w:rFonts w:ascii="Times New Roman" w:hAnsi="Times New Roman" w:eastAsia="宋体"/>
          <w:sz w:val="21"/>
          <w:szCs w:val="21"/>
        </w:rPr>
        <w:t xml:space="preserve">，则：</w:t>
      </w:r>
    </w:p>
    <w:p>
      <w:pPr>
        <w:spacing w:before="70" w:after="70" w:line="360" w:lineRule="atLeast"/>
        <w:snapToGrid w:val="0"/>
        <w:widowControl/>
        <w:ind w:firstLine="0"/>
        <w:keepLines/>
        <w:tabs>
          <w:tab w:val="center" w:pos="4154"/>
          <w:tab w:val="right" w:pos="8310"/>
        </w:tabs>
      </w:pPr>
      <w:r>
        <w:tab/>
      </w:r>
      <m:oMath>
        <m:sSub>
          <m:e>
            <m:r>
              <m:rPr/>
              <w:rPr>
                <w:rFonts w:ascii="Cambria Math" w:hAnsi="Cambria Math" w:eastAsia="Cambria Math" w:cs="Cambria Math"/>
                <w:sz w:val="21"/>
                <w:szCs w:val="21"/>
              </w:rPr>
              <m:t>P</m:t>
            </m:r>
          </m:e>
          <m:sub>
            <m:r>
              <m:rPr/>
              <w:rPr>
                <w:rFonts w:ascii="Cambria Math" w:hAnsi="Cambria Math" w:eastAsia="Cambria Math" w:cs="Cambria Math"/>
                <w:sz w:val="21"/>
                <w:szCs w:val="21"/>
              </w:rPr>
              <m:t>l+1</m:t>
            </m:r>
          </m:sub>
        </m:sSub>
        <m:r>
          <m:rPr/>
          <w:rPr>
            <w:rFonts w:ascii="Cambria Math" w:hAnsi="Cambria Math" w:eastAsia="Cambria Math" w:cs="Cambria Math"/>
            <w:sz w:val="21"/>
            <w:szCs w:val="21"/>
          </w:rPr>
          <m:t>=</m:t>
        </m:r>
        <m:d>
          <m:dPr>
            <m:begChr m:val="{"/>
            <m:sepChr m:val=""/>
            <m:endChr m:val=""/>
          </m:dPr>
          <m:e>
            <m:m>
              <m:mPr>
                <m:baseJc m:val="center"/>
                <m:plcHide m:val="on"/>
                <m:mcs>
                  <m:mc>
                    <m:mcPr>
                      <m:count m:val="2"/>
                      <m:mcJc m:val="center"/>
                    </m:mcPr>
                  </m:mc>
                </m:mcs>
              </m:mPr>
              <m:mr>
                <m:e>
                  <m:sSub>
                    <m:e>
                      <m:acc>
                        <m:accPr>
                          <m:chr m:val="̃"/>
                        </m:accPr>
                        <m:e>
                          <m:r>
                            <m:rPr/>
                            <w:rPr>
                              <w:rFonts w:ascii="Cambria Math" w:hAnsi="Cambria Math" w:eastAsia="Cambria Math" w:cs="Cambria Math"/>
                              <w:sz w:val="21"/>
                              <w:szCs w:val="21"/>
                            </w:rPr>
                            <m:t>P</m:t>
                          </m:r>
                        </m:e>
                      </m:acc>
                    </m:e>
                    <m:sub>
                      <m:r>
                        <m:rPr/>
                        <w:rPr>
                          <w:rFonts w:ascii="Cambria Math" w:hAnsi="Cambria Math" w:eastAsia="Cambria Math" w:cs="Cambria Math"/>
                          <w:sz w:val="21"/>
                          <w:szCs w:val="21"/>
                        </w:rPr>
                        <m:t>l+1</m:t>
                      </m:r>
                    </m:sub>
                  </m:sSub>
                  <m:r>
                    <m:rPr/>
                    <w:rPr>
                      <w:rFonts w:ascii="Cambria Math" w:hAnsi="Cambria Math" w:eastAsia="Cambria Math" w:cs="Cambria Math"/>
                      <w:sz w:val="21"/>
                      <w:szCs w:val="21"/>
                    </w:rPr>
                    <m:t>,</m:t>
                  </m:r>
                </m:e>
                <m:e>
                  <m:r>
                    <m:rPr>
                      <m:nor/>
                    </m:rPr>
                    <w:rPr>
                      <w:rFonts w:ascii="Cambria Math" w:hAnsi="Cambria Math" w:eastAsia="Cambria Math" w:cs="Cambria Math"/>
                      <w:sz w:val="21"/>
                      <w:szCs w:val="21"/>
                    </w:rPr>
                    <m:t>动作有效且候选方案通过可行性验证</m:t>
                  </m:r>
                  <m:r>
                    <m:rPr/>
                    <w:rPr>
                      <w:rFonts w:ascii="Cambria Math" w:hAnsi="Cambria Math" w:eastAsia="Cambria Math" w:cs="Cambria Math"/>
                      <w:sz w:val="21"/>
                      <w:szCs w:val="21"/>
                    </w:rPr>
                    <m:t>,</m:t>
                  </m:r>
                </m:e>
              </m:mr>
              <m:mr>
                <m:e>
                  <m:sSub>
                    <m:e>
                      <m:r>
                        <m:rPr/>
                        <w:rPr>
                          <w:rFonts w:ascii="Cambria Math" w:hAnsi="Cambria Math" w:eastAsia="Cambria Math" w:cs="Cambria Math"/>
                          <w:sz w:val="21"/>
                          <w:szCs w:val="21"/>
                        </w:rPr>
                        <m:t>P</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e>
                <m:e>
                  <m:r>
                    <m:rPr>
                      <m:nor/>
                    </m:rPr>
                    <w:rPr>
                      <w:rFonts w:ascii="Cambria Math" w:hAnsi="Cambria Math" w:eastAsia="Cambria Math" w:cs="Cambria Math"/>
                      <w:sz w:val="21"/>
                      <w:szCs w:val="21"/>
                    </w:rPr>
                    <m:t>否则</m:t>
                  </m:r>
                  <m:r>
                    <m:rPr/>
                    <w:rPr>
                      <w:rFonts w:ascii="Cambria Math" w:hAnsi="Cambria Math" w:eastAsia="Cambria Math" w:cs="Cambria Math"/>
                      <w:sz w:val="21"/>
                      <w:szCs w:val="21"/>
                    </w:rPr>
                    <m:t>.</m:t>
                  </m:r>
                </m:e>
              </m:mr>
            </m:m>
          </m:e>
        </m:d>
      </m:oMath>
      <w:r>
        <w:tab/>
      </w:r>
      <w:r>
        <w:rPr>
          <w:rFonts w:ascii="Times New Roman" w:hAnsi="Times New Roman" w:eastAsia="宋体"/>
          <w:sz w:val="21"/>
          <w:szCs w:val="21"/>
        </w:rPr>
        <w:t xml:space="preserve">（43）</w:t>
      </w:r>
    </w:p>
    <w:p>
      <w:pPr>
        <w:spacing w:before="0" w:after="0" w:line="360" w:lineRule="atLeast"/>
        <w:snapToGrid w:val="0"/>
        <w:widowControl/>
        <w:ind w:firstLine="420"/>
      </w:pPr>
      <w:r>
        <w:rPr>
          <w:rFonts w:ascii="Times New Roman" w:hAnsi="Times New Roman" w:eastAsia="宋体"/>
          <w:sz w:val="21"/>
          <w:szCs w:val="21"/>
        </w:rPr>
        <w:t xml:space="preserve">完成方案更新后，同步更新</w:t>
      </w:r>
      <m:oMath>
        <m:sSub>
          <m:e>
            <m:r>
              <m:rPr/>
              <w:rPr>
                <w:rFonts w:ascii="Cambria Math" w:hAnsi="Cambria Math" w:eastAsia="Cambria Math" w:cs="Cambria Math"/>
                <w:sz w:val="21"/>
                <w:szCs w:val="21"/>
              </w:rPr>
              <m:t>η</m:t>
            </m:r>
          </m:e>
          <m:sub>
            <m:r>
              <m:rPr/>
              <w:rPr>
                <w:rFonts w:ascii="Cambria Math" w:hAnsi="Cambria Math" w:eastAsia="Cambria Math" w:cs="Cambria Math"/>
                <w:sz w:val="21"/>
                <w:szCs w:val="21"/>
              </w:rPr>
              <m:t>l</m:t>
            </m:r>
          </m:sub>
        </m:sSub>
      </m:oMath>
      <w:r>
        <w:rPr>
          <w:rFonts w:ascii="Times New Roman" w:hAnsi="Times New Roman" w:eastAsia="宋体"/>
          <w:sz w:val="21"/>
          <w:szCs w:val="21"/>
        </w:rPr>
        <w:t xml:space="preserve">和</w:t>
      </w:r>
      <m:oMath>
        <m:sSub>
          <m:e>
            <m:r>
              <m:rPr/>
              <w:rPr>
                <w:rFonts w:ascii="Cambria Math" w:hAnsi="Cambria Math" w:eastAsia="Cambria Math" w:cs="Cambria Math"/>
                <w:sz w:val="21"/>
                <w:szCs w:val="21"/>
              </w:rPr>
              <m:t>ξ</m:t>
            </m:r>
          </m:e>
          <m:sub>
            <m:r>
              <m:rPr/>
              <w:rPr>
                <w:rFonts w:ascii="Cambria Math" w:hAnsi="Cambria Math" w:eastAsia="Cambria Math" w:cs="Cambria Math"/>
                <w:sz w:val="21"/>
                <w:szCs w:val="21"/>
              </w:rPr>
              <m:t>l</m:t>
            </m:r>
          </m:sub>
        </m:sSub>
      </m:oMath>
      <w:r>
        <w:rPr>
          <w:rFonts w:ascii="Times New Roman" w:hAnsi="Times New Roman" w:eastAsia="宋体"/>
          <w:sz w:val="21"/>
          <w:szCs w:val="21"/>
        </w:rPr>
        <w:t xml:space="preserve">。这一转移允许接受暂时未改善目标的可行方案，以探索后续邻域；达到预设改进步数时结束该轮交互。</w:t>
      </w:r>
    </w:p>
    <w:p>
      <w:pPr>
        <w:spacing w:before="0" w:after="0" w:line="360" w:lineRule="atLeast"/>
        <w:snapToGrid w:val="0"/>
        <w:widowControl/>
        <w:ind w:firstLine="420"/>
      </w:pPr>
      <w:r>
        <w:rPr>
          <w:rFonts w:ascii="Times New Roman" w:hAnsi="Times New Roman" w:eastAsia="宋体"/>
          <w:sz w:val="21"/>
          <w:szCs w:val="21"/>
        </w:rPr>
        <w:t xml:space="preserve">4）奖励函数。对每个实例预先确定一个可行启发式参考方案</w:t>
      </w:r>
      <m:oMath>
        <m:sSup>
          <m:e>
            <m:r>
              <m:rPr/>
              <w:rPr>
                <w:rFonts w:ascii="Cambria Math" w:hAnsi="Cambria Math" w:eastAsia="Cambria Math" w:cs="Cambria Math"/>
                <w:sz w:val="21"/>
                <w:szCs w:val="21"/>
              </w:rPr>
              <m:t>P</m:t>
            </m:r>
          </m:e>
          <m:sup>
            <m:r>
              <m:rPr>
                <m:sty m:val="p"/>
              </m:rPr>
              <w:rPr>
                <w:rFonts w:ascii="Cambria Math" w:hAnsi="Cambria Math" w:eastAsia="Cambria Math" w:cs="Cambria Math"/>
                <w:sz w:val="21"/>
                <w:szCs w:val="21"/>
              </w:rPr>
              <m:t>ref</m:t>
            </m:r>
          </m:sup>
        </m:sSup>
      </m:oMath>
      <w:r>
        <w:rPr>
          <w:rFonts w:ascii="Times New Roman" w:hAnsi="Times New Roman" w:eastAsia="宋体"/>
          <w:sz w:val="21"/>
          <w:szCs w:val="21"/>
        </w:rPr>
        <w:t xml:space="preserve">，并在不同偏好、重启及整个训练与求解过程中保持该实例的参考方案不变。以其正的成本和风险值统一状态输入、训练奖励及方案评价的尺度，给定偏好下的评价目标为：</w:t>
      </w:r>
    </w:p>
    <w:p>
      <w:pPr>
        <w:spacing w:before="70" w:after="70" w:line="360" w:lineRule="atLeast"/>
        <w:snapToGrid w:val="0"/>
        <w:widowControl/>
        <w:ind w:firstLine="0"/>
        <w:keepLines/>
        <w:tabs>
          <w:tab w:val="center" w:pos="4154"/>
          <w:tab w:val="right" w:pos="8310"/>
        </w:tabs>
      </w:pPr>
      <w:r>
        <w:tab/>
      </w:r>
      <m:oMath>
        <m:sSub>
          <m:e>
            <m:r>
              <m:rPr/>
              <w:rPr>
                <w:rFonts w:ascii="Cambria Math" w:hAnsi="Cambria Math" w:eastAsia="Cambria Math" w:cs="Cambria Math"/>
                <w:sz w:val="21"/>
                <w:szCs w:val="21"/>
              </w:rPr>
              <m:t>J</m:t>
            </m:r>
          </m:e>
          <m:sub>
            <m:r>
              <m:rPr>
                <m:sty m:val="bi"/>
              </m:rPr>
              <w:rPr>
                <w:rFonts w:ascii="Cambria Math" w:hAnsi="Cambria Math" w:eastAsia="Cambria Math" w:cs="Cambria Math"/>
                <w:sz w:val="21"/>
                <w:szCs w:val="21"/>
              </w:rPr>
              <m:t>ω</m:t>
            </m:r>
          </m:sub>
        </m:sSub>
        <m:r>
          <m:rPr/>
          <w:rPr>
            <w:rFonts w:ascii="Cambria Math" w:hAnsi="Cambria Math" w:eastAsia="Cambria Math" w:cs="Cambria Math"/>
            <w:sz w:val="21"/>
            <w:szCs w:val="21"/>
          </w:rPr>
          <m:t>(P)=</m:t>
        </m:r>
        <m:sSub>
          <m:e>
            <m:r>
              <m:rPr/>
              <w:rPr>
                <w:rFonts w:ascii="Cambria Math" w:hAnsi="Cambria Math" w:eastAsia="Cambria Math" w:cs="Cambria Math"/>
                <w:sz w:val="21"/>
                <w:szCs w:val="21"/>
              </w:rPr>
              <m:t>ω</m:t>
            </m:r>
          </m:e>
          <m:sub>
            <m:r>
              <m:rPr/>
              <w:rPr>
                <w:rFonts w:ascii="Cambria Math" w:hAnsi="Cambria Math" w:eastAsia="Cambria Math" w:cs="Cambria Math"/>
                <w:sz w:val="21"/>
                <w:szCs w:val="21"/>
              </w:rPr>
              <m:t>c</m:t>
            </m:r>
          </m:sub>
        </m:sSub>
        <m:f>
          <m:fPr>
            <m:type m:val="bar"/>
          </m:fPr>
          <m:num>
            <m:r>
              <m:rPr/>
              <w:rPr>
                <w:rFonts w:ascii="Cambria Math" w:hAnsi="Cambria Math" w:eastAsia="Cambria Math" w:cs="Cambria Math"/>
                <w:sz w:val="21"/>
                <w:szCs w:val="21"/>
              </w:rPr>
              <m:t>C(P)</m:t>
            </m:r>
          </m:num>
          <m:den>
            <m:r>
              <m:rPr/>
              <w:rPr>
                <w:rFonts w:ascii="Cambria Math" w:hAnsi="Cambria Math" w:eastAsia="Cambria Math" w:cs="Cambria Math"/>
                <w:sz w:val="21"/>
                <w:szCs w:val="21"/>
              </w:rPr>
              <m:t>C(</m:t>
            </m:r>
            <m:sSup>
              <m:e>
                <m:r>
                  <m:rPr/>
                  <w:rPr>
                    <w:rFonts w:ascii="Cambria Math" w:hAnsi="Cambria Math" w:eastAsia="Cambria Math" w:cs="Cambria Math"/>
                    <w:sz w:val="21"/>
                    <w:szCs w:val="21"/>
                  </w:rPr>
                  <m:t>P</m:t>
                </m:r>
              </m:e>
              <m:sup>
                <m:r>
                  <m:rPr>
                    <m:sty m:val="p"/>
                  </m:rPr>
                  <w:rPr>
                    <w:rFonts w:ascii="Cambria Math" w:hAnsi="Cambria Math" w:eastAsia="Cambria Math" w:cs="Cambria Math"/>
                    <w:sz w:val="21"/>
                    <w:szCs w:val="21"/>
                  </w:rPr>
                  <m:t>ref</m:t>
                </m:r>
              </m:sup>
            </m:sSup>
            <m:r>
              <m:rPr/>
              <w:rPr>
                <w:rFonts w:ascii="Cambria Math" w:hAnsi="Cambria Math" w:eastAsia="Cambria Math" w:cs="Cambria Math"/>
                <w:sz w:val="21"/>
                <w:szCs w:val="21"/>
              </w:rPr>
              <m:t>)</m:t>
            </m:r>
          </m:den>
        </m:f>
        <m:r>
          <m:rPr/>
          <w:rPr>
            <w:rFonts w:ascii="Cambria Math" w:hAnsi="Cambria Math" w:eastAsia="Cambria Math" w:cs="Cambria Math"/>
            <w:sz w:val="21"/>
            <w:szCs w:val="21"/>
          </w:rPr>
          <m:t>+</m:t>
        </m:r>
        <m:sSub>
          <m:e>
            <m:r>
              <m:rPr/>
              <w:rPr>
                <w:rFonts w:ascii="Cambria Math" w:hAnsi="Cambria Math" w:eastAsia="Cambria Math" w:cs="Cambria Math"/>
                <w:sz w:val="21"/>
                <w:szCs w:val="21"/>
              </w:rPr>
              <m:t>ω</m:t>
            </m:r>
          </m:e>
          <m:sub>
            <m:r>
              <m:rPr/>
              <w:rPr>
                <w:rFonts w:ascii="Cambria Math" w:hAnsi="Cambria Math" w:eastAsia="Cambria Math" w:cs="Cambria Math"/>
                <w:sz w:val="21"/>
                <w:szCs w:val="21"/>
              </w:rPr>
              <m:t>r</m:t>
            </m:r>
          </m:sub>
        </m:sSub>
        <m:f>
          <m:fPr>
            <m:type m:val="bar"/>
          </m:fPr>
          <m:num>
            <m:r>
              <m:rPr/>
              <w:rPr>
                <w:rFonts w:ascii="Cambria Math" w:hAnsi="Cambria Math" w:eastAsia="Cambria Math" w:cs="Cambria Math"/>
                <w:sz w:val="21"/>
                <w:szCs w:val="21"/>
              </w:rPr>
              <m:t>R(P)</m:t>
            </m:r>
          </m:num>
          <m:den>
            <m:r>
              <m:rPr/>
              <w:rPr>
                <w:rFonts w:ascii="Cambria Math" w:hAnsi="Cambria Math" w:eastAsia="Cambria Math" w:cs="Cambria Math"/>
                <w:sz w:val="21"/>
                <w:szCs w:val="21"/>
              </w:rPr>
              <m:t>R(</m:t>
            </m:r>
            <m:sSup>
              <m:e>
                <m:r>
                  <m:rPr/>
                  <w:rPr>
                    <w:rFonts w:ascii="Cambria Math" w:hAnsi="Cambria Math" w:eastAsia="Cambria Math" w:cs="Cambria Math"/>
                    <w:sz w:val="21"/>
                    <w:szCs w:val="21"/>
                  </w:rPr>
                  <m:t>P</m:t>
                </m:r>
              </m:e>
              <m:sup>
                <m:r>
                  <m:rPr>
                    <m:sty m:val="p"/>
                  </m:rPr>
                  <w:rPr>
                    <w:rFonts w:ascii="Cambria Math" w:hAnsi="Cambria Math" w:eastAsia="Cambria Math" w:cs="Cambria Math"/>
                    <w:sz w:val="21"/>
                    <w:szCs w:val="21"/>
                  </w:rPr>
                  <m:t>ref</m:t>
                </m:r>
              </m:sup>
            </m:sSup>
            <m:r>
              <m:rPr/>
              <w:rPr>
                <w:rFonts w:ascii="Cambria Math" w:hAnsi="Cambria Math" w:eastAsia="Cambria Math" w:cs="Cambria Math"/>
                <w:sz w:val="21"/>
                <w:szCs w:val="21"/>
              </w:rPr>
              <m:t>)</m:t>
            </m:r>
          </m:den>
        </m:f>
        <m:r>
          <m:rPr/>
          <w:rPr>
            <w:rFonts w:ascii="Cambria Math" w:hAnsi="Cambria Math" w:eastAsia="Cambria Math" w:cs="Cambria Math"/>
            <w:sz w:val="21"/>
            <w:szCs w:val="21"/>
          </w:rPr>
          <m:t>.</m:t>
        </m:r>
      </m:oMath>
      <w:r>
        <w:tab/>
      </w:r>
      <w:r>
        <w:rPr>
          <w:rFonts w:ascii="Times New Roman" w:hAnsi="Times New Roman" w:eastAsia="宋体"/>
          <w:sz w:val="21"/>
          <w:szCs w:val="21"/>
        </w:rPr>
        <w:t xml:space="preserve">（44）</w:t>
      </w:r>
    </w:p>
    <w:p>
      <w:pPr>
        <w:spacing w:before="0" w:after="0" w:line="360" w:lineRule="atLeast"/>
        <w:snapToGrid w:val="0"/>
        <w:widowControl/>
        <w:ind w:firstLine="420"/>
      </w:pPr>
      <w:r>
        <w:rPr>
          <w:rFonts w:ascii="Times New Roman" w:hAnsi="Times New Roman" w:eastAsia="宋体"/>
          <w:sz w:val="21"/>
          <w:szCs w:val="21"/>
        </w:rPr>
        <w:t xml:space="preserve">以相邻方案加权目标的下降量作为即时奖励。对于执行成功的动作，定义：</w:t>
      </w:r>
    </w:p>
    <w:p>
      <w:pPr>
        <w:spacing w:before="70" w:after="70" w:line="360" w:lineRule="atLeast"/>
        <w:snapToGrid w:val="0"/>
        <w:widowControl/>
        <w:ind w:firstLine="0"/>
        <w:keepLines/>
        <w:tabs>
          <w:tab w:val="center" w:pos="4154"/>
          <w:tab w:val="right" w:pos="8310"/>
        </w:tabs>
      </w:pPr>
      <w:r>
        <w:tab/>
      </w:r>
      <m:oMath>
        <m:sSubSup>
          <m:e>
            <m:r>
              <m:rPr/>
              <w:rPr>
                <w:rFonts w:ascii="Cambria Math" w:hAnsi="Cambria Math" w:eastAsia="Cambria Math" w:cs="Cambria Math"/>
                <w:sz w:val="21"/>
                <w:szCs w:val="21"/>
              </w:rPr>
              <m:t>r</m:t>
            </m:r>
          </m:e>
          <m:sub>
            <m:r>
              <m:rPr/>
              <w:rPr>
                <w:rFonts w:ascii="Cambria Math" w:hAnsi="Cambria Math" w:eastAsia="Cambria Math" w:cs="Cambria Math"/>
                <w:sz w:val="21"/>
                <w:szCs w:val="21"/>
              </w:rPr>
              <m:t>l</m:t>
            </m:r>
          </m:sub>
          <m:sup>
            <m:r>
              <m:rPr>
                <m:sty m:val="bi"/>
              </m:rPr>
              <w:rPr>
                <w:rFonts w:ascii="Cambria Math" w:hAnsi="Cambria Math" w:eastAsia="Cambria Math" w:cs="Cambria Math"/>
                <w:sz w:val="21"/>
                <w:szCs w:val="21"/>
              </w:rPr>
              <m:t>ω</m:t>
            </m:r>
          </m:sup>
        </m:sSubSup>
        <m:r>
          <m:rPr/>
          <w:rPr>
            <w:rFonts w:ascii="Cambria Math" w:hAnsi="Cambria Math" w:eastAsia="Cambria Math" w:cs="Cambria Math"/>
            <w:sz w:val="21"/>
            <w:szCs w:val="21"/>
          </w:rPr>
          <m:t>=</m:t>
        </m:r>
        <m:sSub>
          <m:e>
            <m:r>
              <m:rPr/>
              <w:rPr>
                <w:rFonts w:ascii="Cambria Math" w:hAnsi="Cambria Math" w:eastAsia="Cambria Math" w:cs="Cambria Math"/>
                <w:sz w:val="21"/>
                <w:szCs w:val="21"/>
              </w:rPr>
              <m:t>ω</m:t>
            </m:r>
          </m:e>
          <m:sub>
            <m:r>
              <m:rPr/>
              <w:rPr>
                <w:rFonts w:ascii="Cambria Math" w:hAnsi="Cambria Math" w:eastAsia="Cambria Math" w:cs="Cambria Math"/>
                <w:sz w:val="21"/>
                <w:szCs w:val="21"/>
              </w:rPr>
              <m:t>c</m:t>
            </m:r>
          </m:sub>
        </m:sSub>
        <m:f>
          <m:fPr>
            <m:type m:val="bar"/>
          </m:fPr>
          <m:num>
            <m:r>
              <m:rPr/>
              <w:rPr>
                <w:rFonts w:ascii="Cambria Math" w:hAnsi="Cambria Math" w:eastAsia="Cambria Math" w:cs="Cambria Math"/>
                <w:sz w:val="21"/>
                <w:szCs w:val="21"/>
              </w:rPr>
              <m:t>C(</m:t>
            </m:r>
            <m:sSub>
              <m:e>
                <m:r>
                  <m:rPr/>
                  <w:rPr>
                    <w:rFonts w:ascii="Cambria Math" w:hAnsi="Cambria Math" w:eastAsia="Cambria Math" w:cs="Cambria Math"/>
                    <w:sz w:val="21"/>
                    <w:szCs w:val="21"/>
                  </w:rPr>
                  <m:t>P</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)−C(</m:t>
            </m:r>
            <m:sSub>
              <m:e>
                <m:r>
                  <m:rPr/>
                  <w:rPr>
                    <w:rFonts w:ascii="Cambria Math" w:hAnsi="Cambria Math" w:eastAsia="Cambria Math" w:cs="Cambria Math"/>
                    <w:sz w:val="21"/>
                    <w:szCs w:val="21"/>
                  </w:rPr>
                  <m:t>P</m:t>
                </m:r>
              </m:e>
              <m:sub>
                <m:r>
                  <m:rPr/>
                  <w:rPr>
                    <w:rFonts w:ascii="Cambria Math" w:hAnsi="Cambria Math" w:eastAsia="Cambria Math" w:cs="Cambria Math"/>
                    <w:sz w:val="21"/>
                    <w:szCs w:val="21"/>
                  </w:rPr>
                  <m:t>l+1</m:t>
                </m:r>
              </m:sub>
            </m:sSub>
            <m:r>
              <m:rPr/>
              <w:rPr>
                <w:rFonts w:ascii="Cambria Math" w:hAnsi="Cambria Math" w:eastAsia="Cambria Math" w:cs="Cambria Math"/>
                <w:sz w:val="21"/>
                <w:szCs w:val="21"/>
              </w:rPr>
              <m:t>)</m:t>
            </m:r>
          </m:num>
          <m:den>
            <m:r>
              <m:rPr/>
              <w:rPr>
                <w:rFonts w:ascii="Cambria Math" w:hAnsi="Cambria Math" w:eastAsia="Cambria Math" w:cs="Cambria Math"/>
                <w:sz w:val="21"/>
                <w:szCs w:val="21"/>
              </w:rPr>
              <m:t>C(</m:t>
            </m:r>
            <m:sSup>
              <m:e>
                <m:r>
                  <m:rPr/>
                  <w:rPr>
                    <w:rFonts w:ascii="Cambria Math" w:hAnsi="Cambria Math" w:eastAsia="Cambria Math" w:cs="Cambria Math"/>
                    <w:sz w:val="21"/>
                    <w:szCs w:val="21"/>
                  </w:rPr>
                  <m:t>P</m:t>
                </m:r>
              </m:e>
              <m:sup>
                <m:r>
                  <m:rPr>
                    <m:sty m:val="p"/>
                  </m:rPr>
                  <w:rPr>
                    <w:rFonts w:ascii="Cambria Math" w:hAnsi="Cambria Math" w:eastAsia="Cambria Math" w:cs="Cambria Math"/>
                    <w:sz w:val="21"/>
                    <w:szCs w:val="21"/>
                  </w:rPr>
                  <m:t>ref</m:t>
                </m:r>
              </m:sup>
            </m:sSup>
            <m:r>
              <m:rPr/>
              <w:rPr>
                <w:rFonts w:ascii="Cambria Math" w:hAnsi="Cambria Math" w:eastAsia="Cambria Math" w:cs="Cambria Math"/>
                <w:sz w:val="21"/>
                <w:szCs w:val="21"/>
              </w:rPr>
              <m:t>)</m:t>
            </m:r>
          </m:den>
        </m:f>
        <m:r>
          <m:rPr/>
          <w:rPr>
            <w:rFonts w:ascii="Cambria Math" w:hAnsi="Cambria Math" w:eastAsia="Cambria Math" w:cs="Cambria Math"/>
            <w:sz w:val="21"/>
            <w:szCs w:val="21"/>
          </w:rPr>
          <m:t>+</m:t>
        </m:r>
        <m:sSub>
          <m:e>
            <m:r>
              <m:rPr/>
              <w:rPr>
                <w:rFonts w:ascii="Cambria Math" w:hAnsi="Cambria Math" w:eastAsia="Cambria Math" w:cs="Cambria Math"/>
                <w:sz w:val="21"/>
                <w:szCs w:val="21"/>
              </w:rPr>
              <m:t>ω</m:t>
            </m:r>
          </m:e>
          <m:sub>
            <m:r>
              <m:rPr/>
              <w:rPr>
                <w:rFonts w:ascii="Cambria Math" w:hAnsi="Cambria Math" w:eastAsia="Cambria Math" w:cs="Cambria Math"/>
                <w:sz w:val="21"/>
                <w:szCs w:val="21"/>
              </w:rPr>
              <m:t>r</m:t>
            </m:r>
          </m:sub>
        </m:sSub>
        <m:f>
          <m:fPr>
            <m:type m:val="bar"/>
          </m:fPr>
          <m:num>
            <m:r>
              <m:rPr/>
              <w:rPr>
                <w:rFonts w:ascii="Cambria Math" w:hAnsi="Cambria Math" w:eastAsia="Cambria Math" w:cs="Cambria Math"/>
                <w:sz w:val="21"/>
                <w:szCs w:val="21"/>
              </w:rPr>
              <m:t>R(</m:t>
            </m:r>
            <m:sSub>
              <m:e>
                <m:r>
                  <m:rPr/>
                  <w:rPr>
                    <w:rFonts w:ascii="Cambria Math" w:hAnsi="Cambria Math" w:eastAsia="Cambria Math" w:cs="Cambria Math"/>
                    <w:sz w:val="21"/>
                    <w:szCs w:val="21"/>
                  </w:rPr>
                  <m:t>P</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)−R(</m:t>
            </m:r>
            <m:sSub>
              <m:e>
                <m:r>
                  <m:rPr/>
                  <w:rPr>
                    <w:rFonts w:ascii="Cambria Math" w:hAnsi="Cambria Math" w:eastAsia="Cambria Math" w:cs="Cambria Math"/>
                    <w:sz w:val="21"/>
                    <w:szCs w:val="21"/>
                  </w:rPr>
                  <m:t>P</m:t>
                </m:r>
              </m:e>
              <m:sub>
                <m:r>
                  <m:rPr/>
                  <w:rPr>
                    <w:rFonts w:ascii="Cambria Math" w:hAnsi="Cambria Math" w:eastAsia="Cambria Math" w:cs="Cambria Math"/>
                    <w:sz w:val="21"/>
                    <w:szCs w:val="21"/>
                  </w:rPr>
                  <m:t>l+1</m:t>
                </m:r>
              </m:sub>
            </m:sSub>
            <m:r>
              <m:rPr/>
              <w:rPr>
                <w:rFonts w:ascii="Cambria Math" w:hAnsi="Cambria Math" w:eastAsia="Cambria Math" w:cs="Cambria Math"/>
                <w:sz w:val="21"/>
                <w:szCs w:val="21"/>
              </w:rPr>
              <m:t>)</m:t>
            </m:r>
          </m:num>
          <m:den>
            <m:r>
              <m:rPr/>
              <w:rPr>
                <w:rFonts w:ascii="Cambria Math" w:hAnsi="Cambria Math" w:eastAsia="Cambria Math" w:cs="Cambria Math"/>
                <w:sz w:val="21"/>
                <w:szCs w:val="21"/>
              </w:rPr>
              <m:t>R(</m:t>
            </m:r>
            <m:sSup>
              <m:e>
                <m:r>
                  <m:rPr/>
                  <w:rPr>
                    <w:rFonts w:ascii="Cambria Math" w:hAnsi="Cambria Math" w:eastAsia="Cambria Math" w:cs="Cambria Math"/>
                    <w:sz w:val="21"/>
                    <w:szCs w:val="21"/>
                  </w:rPr>
                  <m:t>P</m:t>
                </m:r>
              </m:e>
              <m:sup>
                <m:r>
                  <m:rPr>
                    <m:sty m:val="p"/>
                  </m:rPr>
                  <w:rPr>
                    <w:rFonts w:ascii="Cambria Math" w:hAnsi="Cambria Math" w:eastAsia="Cambria Math" w:cs="Cambria Math"/>
                    <w:sz w:val="21"/>
                    <w:szCs w:val="21"/>
                  </w:rPr>
                  <m:t>ref</m:t>
                </m:r>
              </m:sup>
            </m:sSup>
            <m:r>
              <m:rPr/>
              <w:rPr>
                <w:rFonts w:ascii="Cambria Math" w:hAnsi="Cambria Math" w:eastAsia="Cambria Math" w:cs="Cambria Math"/>
                <w:sz w:val="21"/>
                <w:szCs w:val="21"/>
              </w:rPr>
              <m:t>)</m:t>
            </m:r>
          </m:den>
        </m:f>
        <m:r>
          <m:rPr/>
          <w:rPr>
            <w:rFonts w:ascii="Cambria Math" w:hAnsi="Cambria Math" w:eastAsia="Cambria Math" w:cs="Cambria Math"/>
            <w:sz w:val="21"/>
            <w:szCs w:val="21"/>
          </w:rPr>
          <m:t>.</m:t>
        </m:r>
      </m:oMath>
      <w:r>
        <w:tab/>
      </w:r>
      <w:r>
        <w:rPr>
          <w:rFonts w:ascii="Times New Roman" w:hAnsi="Times New Roman" w:eastAsia="宋体"/>
          <w:sz w:val="21"/>
          <w:szCs w:val="21"/>
        </w:rPr>
        <w:t xml:space="preserve">（45）</w:t>
      </w:r>
    </w:p>
    <w:p>
      <w:pPr>
        <w:spacing w:before="0" w:after="0" w:line="360" w:lineRule="atLeast"/>
        <w:snapToGrid w:val="0"/>
        <w:widowControl/>
        <w:ind w:firstLine="420"/>
      </w:pPr>
      <w:r>
        <w:rPr>
          <w:rFonts w:ascii="Times New Roman" w:hAnsi="Times New Roman" w:eastAsia="宋体"/>
          <w:sz w:val="21"/>
          <w:szCs w:val="21"/>
        </w:rPr>
        <w:t xml:space="preserve">加权目标降低时，奖励为正，反之为负。若执行成功但成本与风险均未发生变化，则给予较小惩罚；动作无效或修复失败时，给予较大惩罚，具体取值见附录B。</w:t>
      </w:r>
    </w:p>
    <w:p>
      <w:pPr>
        <w:spacing w:before="100" w:after="60" w:line="360" w:lineRule="atLeast"/>
        <w:snapToGrid w:val="0"/>
        <w:widowControl/>
        <w:keepNext/>
        <w:keepLines/>
        <w:outlineLvl w:val="1"/>
      </w:pPr>
      <w:r>
        <w:rPr>
          <w:rFonts w:ascii="Times New Roman" w:hAnsi="Times New Roman" w:eastAsia="黑体"/>
          <w:sz w:val="21"/>
          <w:szCs w:val="21"/>
          <w:b/>
        </w:rPr>
        <w:t xml:space="preserve">（二）动作选择与价值估计</w:t>
      </w:r>
    </w:p>
    <w:p>
      <w:pPr>
        <w:spacing w:before="0" w:after="0" w:line="360" w:lineRule="atLeast"/>
        <w:snapToGrid w:val="0"/>
        <w:widowControl/>
        <w:ind w:firstLine="420"/>
      </w:pPr>
      <w:r>
        <w:rPr>
          <w:rFonts w:ascii="Times New Roman" w:hAnsi="Times New Roman" w:eastAsia="宋体"/>
          <w:sz w:val="21"/>
          <w:szCs w:val="21"/>
        </w:rPr>
        <w:t xml:space="preserve">通过初始嵌入和多头注意力编码提取当前方案的特征信息，再由策略神经网络计算动作选择概率，由价值神经网络估计期望累计回报。</w:t>
      </w:r>
    </w:p>
    <w:p>
      <w:pPr>
        <w:spacing w:before="100" w:after="60" w:line="360" w:lineRule="atLeast"/>
        <w:snapToGrid w:val="0"/>
        <w:widowControl/>
        <w:keepNext/>
        <w:keepLines/>
        <w:outlineLvl w:val="2"/>
      </w:pPr>
      <w:r>
        <w:rPr>
          <w:rFonts w:ascii="Times New Roman" w:hAnsi="Times New Roman" w:eastAsia="黑体"/>
          <w:sz w:val="21"/>
          <w:szCs w:val="21"/>
          <w:b/>
        </w:rPr>
        <w:t xml:space="preserve">1. 初始嵌入层</w:t>
      </w:r>
    </w:p>
    <w:p>
      <w:pPr>
        <w:spacing w:before="0" w:after="0" w:line="360" w:lineRule="atLeast"/>
        <w:snapToGrid w:val="0"/>
        <w:widowControl/>
        <w:ind w:firstLine="420"/>
      </w:pPr>
      <w:r>
        <w:rPr>
          <w:rFonts w:ascii="Times New Roman" w:hAnsi="Times New Roman" w:eastAsia="宋体"/>
          <w:sz w:val="21"/>
          <w:szCs w:val="21"/>
        </w:rPr>
        <w:t xml:space="preserve">为描述当前方案的收运、处理与库存状态及决策偏好，本文构建全局方案、成本—风险偏好、周期、车辆—周期、产废节点—品类—周期、处理处置节点—品类—周期及路线弧七类特征，其具体构成与处理方法详见附录A。初始嵌入过程如下：</w:t>
      </w:r>
    </w:p>
    <w:p>
      <w:pPr>
        <w:spacing w:before="70" w:after="70" w:line="360" w:lineRule="atLeast"/>
        <w:snapToGrid w:val="0"/>
        <w:widowControl/>
        <w:ind w:firstLine="0"/>
        <w:keepLines/>
        <w:tabs>
          <w:tab w:val="center" w:pos="4154"/>
          <w:tab w:val="right" w:pos="8310"/>
        </w:tabs>
      </w:pPr>
      <w:r>
        <w:tab/>
      </w:r>
      <m:oMath>
        <m:sSub>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bSup>
          <m:e>
            <m:r>
              <m:rPr/>
              <w:rPr>
                <w:rFonts w:ascii="Cambria Math" w:hAnsi="Cambria Math" w:eastAsia="Cambria Math" w:cs="Cambria Math"/>
                <w:sz w:val="21"/>
                <w:szCs w:val="21"/>
              </w:rPr>
              <m:t>W</m:t>
            </m:r>
          </m:e>
          <m:sub>
            <m:sSub>
              <m:e>
                <m:r>
                  <m:rPr/>
                  <w:rPr>
                    <w:rFonts w:ascii="Cambria Math" w:hAnsi="Cambria Math" w:eastAsia="Cambria Math" w:cs="Cambria Math"/>
                    <w:sz w:val="21"/>
                    <w:szCs w:val="21"/>
                  </w:rPr>
                  <m:t>τ</m:t>
                </m:r>
              </m:e>
              <m:sub>
                <m:r>
                  <m:rPr/>
                  <w:rPr>
                    <w:rFonts w:ascii="Cambria Math" w:hAnsi="Cambria Math" w:eastAsia="Cambria Math" w:cs="Cambria Math"/>
                    <w:sz w:val="21"/>
                    <w:szCs w:val="21"/>
                  </w:rPr>
                  <m:t>i</m:t>
                </m:r>
              </m:sub>
            </m:sSub>
          </m:sub>
          <m:sup>
            <m:r>
              <m:rPr/>
              <w:rPr>
                <w:rFonts w:ascii="Cambria Math" w:hAnsi="Cambria Math" w:eastAsia="Cambria Math" w:cs="Cambria Math"/>
                <w:sz w:val="21"/>
                <w:szCs w:val="21"/>
              </w:rPr>
              <m:t>E</m:t>
            </m:r>
          </m:sup>
        </m:sSubSup>
        <m:sSub>
          <m:e>
            <m:r>
              <m:rPr>
                <m:sty m:val="bi"/>
              </m:rPr>
              <w:rPr>
                <w:rFonts w:ascii="Cambria Math" w:hAnsi="Cambria Math" w:eastAsia="Cambria Math" w:cs="Cambria Math"/>
                <w:sz w:val="21"/>
                <w:szCs w:val="21"/>
              </w:rPr>
              <m:t>x</m:t>
            </m:r>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bSup>
          <m:e>
            <m:r>
              <m:rPr>
                <m:sty m:val="bi"/>
              </m:rPr>
              <w:rPr>
                <w:rFonts w:ascii="Cambria Math" w:hAnsi="Cambria Math" w:eastAsia="Cambria Math" w:cs="Cambria Math"/>
                <w:sz w:val="21"/>
                <w:szCs w:val="21"/>
              </w:rPr>
              <m:t>b</m:t>
            </m:r>
          </m:e>
          <m:sub>
            <m:sSub>
              <m:e>
                <m:r>
                  <m:rPr/>
                  <w:rPr>
                    <w:rFonts w:ascii="Cambria Math" w:hAnsi="Cambria Math" w:eastAsia="Cambria Math" w:cs="Cambria Math"/>
                    <w:sz w:val="21"/>
                    <w:szCs w:val="21"/>
                  </w:rPr>
                  <m:t>τ</m:t>
                </m:r>
              </m:e>
              <m:sub>
                <m:r>
                  <m:rPr/>
                  <w:rPr>
                    <w:rFonts w:ascii="Cambria Math" w:hAnsi="Cambria Math" w:eastAsia="Cambria Math" w:cs="Cambria Math"/>
                    <w:sz w:val="21"/>
                    <w:szCs w:val="21"/>
                  </w:rPr>
                  <m:t>i</m:t>
                </m:r>
              </m:sub>
            </m:sSub>
          </m:sub>
          <m:sup>
            <m:r>
              <m:rPr/>
              <w:rPr>
                <w:rFonts w:ascii="Cambria Math" w:hAnsi="Cambria Math" w:eastAsia="Cambria Math" w:cs="Cambria Math"/>
                <w:sz w:val="21"/>
                <w:szCs w:val="21"/>
              </w:rPr>
              <m:t>E</m:t>
            </m:r>
          </m:sup>
        </m:sSubSup>
        <m:r>
          <m:rPr/>
          <w:rPr>
            <w:rFonts w:ascii="Cambria Math" w:hAnsi="Cambria Math" w:eastAsia="Cambria Math" w:cs="Cambria Math"/>
            <w:sz w:val="21"/>
            <w:szCs w:val="21"/>
          </w:rPr>
          <m:t>.</m:t>
        </m:r>
      </m:oMath>
      <w:r>
        <w:tab/>
      </w:r>
      <w:r>
        <w:rPr>
          <w:rFonts w:ascii="Times New Roman" w:hAnsi="Times New Roman" w:eastAsia="宋体"/>
          <w:sz w:val="21"/>
          <w:szCs w:val="21"/>
        </w:rPr>
        <w:t xml:space="preserve">（46）</w:t>
      </w:r>
    </w:p>
    <w:p>
      <w:pPr>
        <w:spacing w:before="0" w:after="0" w:line="360" w:lineRule="atLeast"/>
        <w:snapToGrid w:val="0"/>
        <w:widowControl/>
        <w:ind w:firstLine="420"/>
      </w:pPr>
      <w:r>
        <w:rPr>
          <w:rFonts w:ascii="Times New Roman" w:hAnsi="Times New Roman" w:eastAsia="宋体"/>
          <w:sz w:val="21"/>
          <w:szCs w:val="21"/>
        </w:rPr>
        <w:t xml:space="preserve">其中，</w:t>
      </w:r>
      <m:oMath>
        <m:sSub>
          <m:e>
            <m:r>
              <m:rPr>
                <m:sty m:val="bi"/>
              </m:rPr>
              <w:rPr>
                <w:rFonts w:ascii="Cambria Math" w:hAnsi="Cambria Math" w:eastAsia="Cambria Math" w:cs="Cambria Math"/>
                <w:sz w:val="21"/>
                <w:szCs w:val="21"/>
              </w:rPr>
              <m:t>x</m:t>
            </m:r>
          </m:e>
          <m:sub>
            <m:r>
              <m:rPr/>
              <w:rPr>
                <w:rFonts w:ascii="Cambria Math" w:hAnsi="Cambria Math" w:eastAsia="Cambria Math" w:cs="Cambria Math"/>
                <w:sz w:val="21"/>
                <w:szCs w:val="21"/>
              </w:rPr>
              <m:t>i</m:t>
            </m:r>
          </m:sub>
        </m:sSub>
      </m:oMath>
      <w:r>
        <w:rPr>
          <w:rFonts w:ascii="Times New Roman" w:hAnsi="Times New Roman" w:eastAsia="宋体"/>
          <w:sz w:val="21"/>
          <w:szCs w:val="21"/>
        </w:rPr>
        <w:t xml:space="preserve">为第</w:t>
      </w:r>
      <m:oMath>
        <m:r>
          <m:rPr/>
          <w:rPr>
            <w:rFonts w:ascii="Cambria Math" w:hAnsi="Cambria Math" w:eastAsia="Cambria Math" w:cs="Cambria Math"/>
            <w:sz w:val="21"/>
            <w:szCs w:val="21"/>
          </w:rPr>
          <m:t>i</m:t>
        </m:r>
      </m:oMath>
      <w:r>
        <w:rPr>
          <w:rFonts w:ascii="Times New Roman" w:hAnsi="Times New Roman" w:eastAsia="宋体"/>
          <w:sz w:val="21"/>
          <w:szCs w:val="21"/>
        </w:rPr>
        <w:t xml:space="preserve">组特征经尺度处理、拼接类型编号并补齐至</w:t>
      </w:r>
      <m:oMath>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x</m:t>
            </m:r>
          </m:sub>
        </m:sSub>
      </m:oMath>
      <w:r>
        <w:rPr>
          <w:rFonts w:ascii="Times New Roman" w:hAnsi="Times New Roman" w:eastAsia="宋体"/>
          <w:sz w:val="21"/>
          <w:szCs w:val="21"/>
        </w:rPr>
        <w:t xml:space="preserve">维后形成的特征信息向量，</w:t>
      </w:r>
      <m:oMath>
        <m:sSub>
          <m:e>
            <m:r>
              <m:rPr/>
              <w:rPr>
                <w:rFonts w:ascii="Cambria Math" w:hAnsi="Cambria Math" w:eastAsia="Cambria Math" w:cs="Cambria Math"/>
                <w:sz w:val="21"/>
                <w:szCs w:val="21"/>
              </w:rPr>
              <m:t>τ</m:t>
            </m:r>
          </m:e>
          <m:sub>
            <m:r>
              <m:rPr/>
              <w:rPr>
                <w:rFonts w:ascii="Cambria Math" w:hAnsi="Cambria Math" w:eastAsia="Cambria Math" w:cs="Cambria Math"/>
                <w:sz w:val="21"/>
                <w:szCs w:val="21"/>
              </w:rPr>
              <m:t>i</m:t>
            </m:r>
          </m:sub>
        </m:sSub>
      </m:oMath>
      <w:r>
        <w:rPr>
          <w:rFonts w:ascii="Times New Roman" w:hAnsi="Times New Roman" w:eastAsia="宋体"/>
          <w:sz w:val="21"/>
          <w:szCs w:val="21"/>
        </w:rPr>
        <w:t xml:space="preserve">表示其类型。</w:t>
      </w:r>
      <m:oMath>
        <m:sSub>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m:t>
            </m:r>
          </m:sub>
        </m:sSub>
      </m:oMath>
      <w:r>
        <w:rPr>
          <w:rFonts w:ascii="Times New Roman" w:hAnsi="Times New Roman" w:eastAsia="宋体"/>
          <w:sz w:val="21"/>
          <w:szCs w:val="21"/>
        </w:rPr>
        <w:t xml:space="preserve">表示</w:t>
      </w:r>
      <m:oMath>
        <m:sSub>
          <m:e>
            <m:r>
              <m:rPr>
                <m:sty m:val="bi"/>
              </m:rPr>
              <w:rPr>
                <w:rFonts w:ascii="Cambria Math" w:hAnsi="Cambria Math" w:eastAsia="Cambria Math" w:cs="Cambria Math"/>
                <w:sz w:val="21"/>
                <w:szCs w:val="21"/>
              </w:rPr>
              <m:t>x</m:t>
            </m:r>
          </m:e>
          <m:sub>
            <m:r>
              <m:rPr/>
              <w:rPr>
                <w:rFonts w:ascii="Cambria Math" w:hAnsi="Cambria Math" w:eastAsia="Cambria Math" w:cs="Cambria Math"/>
                <w:sz w:val="21"/>
                <w:szCs w:val="21"/>
              </w:rPr>
              <m:t>i</m:t>
            </m:r>
          </m:sub>
        </m:sSub>
      </m:oMath>
      <w:r>
        <w:rPr>
          <w:rFonts w:ascii="Times New Roman" w:hAnsi="Times New Roman" w:eastAsia="宋体"/>
          <w:sz w:val="21"/>
          <w:szCs w:val="21"/>
        </w:rPr>
        <w:t xml:space="preserve">经线性升维投影得到的</w:t>
      </w:r>
      <m:oMath>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h</m:t>
            </m:r>
          </m:sub>
        </m:sSub>
      </m:oMath>
      <w:r>
        <w:rPr>
          <w:rFonts w:ascii="Times New Roman" w:hAnsi="Times New Roman" w:eastAsia="宋体"/>
          <w:sz w:val="21"/>
          <w:szCs w:val="21"/>
        </w:rPr>
        <w:t xml:space="preserve">维初始嵌入向量，</w:t>
      </w:r>
      <m:oMath>
        <m:sSubSup>
          <m:e>
            <m:r>
              <m:rPr/>
              <w:rPr>
                <w:rFonts w:ascii="Cambria Math" w:hAnsi="Cambria Math" w:eastAsia="Cambria Math" w:cs="Cambria Math"/>
                <w:sz w:val="21"/>
                <w:szCs w:val="21"/>
              </w:rPr>
              <m:t>W</m:t>
            </m:r>
          </m:e>
          <m:sub>
            <m:sSub>
              <m:e>
                <m:r>
                  <m:rPr/>
                  <w:rPr>
                    <w:rFonts w:ascii="Cambria Math" w:hAnsi="Cambria Math" w:eastAsia="Cambria Math" w:cs="Cambria Math"/>
                    <w:sz w:val="21"/>
                    <w:szCs w:val="21"/>
                  </w:rPr>
                  <m:t>τ</m:t>
                </m:r>
              </m:e>
              <m:sub>
                <m:r>
                  <m:rPr/>
                  <w:rPr>
                    <w:rFonts w:ascii="Cambria Math" w:hAnsi="Cambria Math" w:eastAsia="Cambria Math" w:cs="Cambria Math"/>
                    <w:sz w:val="21"/>
                    <w:szCs w:val="21"/>
                  </w:rPr>
                  <m:t>i</m:t>
                </m:r>
              </m:sub>
            </m:sSub>
          </m:sub>
          <m:sup>
            <m:r>
              <m:rPr/>
              <w:rPr>
                <w:rFonts w:ascii="Cambria Math" w:hAnsi="Cambria Math" w:eastAsia="Cambria Math" w:cs="Cambria Math"/>
                <w:sz w:val="21"/>
                <w:szCs w:val="21"/>
              </w:rPr>
              <m:t>E</m:t>
            </m:r>
          </m:sup>
        </m:sSubSup>
        <m:r>
          <m:rPr/>
          <w:rPr>
            <w:rFonts w:ascii="Cambria Math" w:hAnsi="Cambria Math" w:eastAsia="Cambria Math" w:cs="Cambria Math"/>
            <w:sz w:val="21"/>
            <w:szCs w:val="21"/>
          </w:rPr>
          <m:t>∈</m:t>
        </m:r>
        <m:sSup>
          <m:e>
            <m:r>
              <m:rPr>
                <m:scr m:val="double-struck"/>
                <m:sty m:val="p"/>
              </m:rPr>
              <w:rPr>
                <w:rFonts w:ascii="Cambria Math" w:hAnsi="Cambria Math" w:eastAsia="Cambria Math" w:cs="Cambria Math"/>
                <w:sz w:val="21"/>
                <w:szCs w:val="21"/>
              </w:rPr>
              <m:t>R</m:t>
            </m:r>
          </m:e>
          <m:sup>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h</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x</m:t>
                </m:r>
              </m:sub>
            </m:sSub>
          </m:sup>
        </m:sSup>
      </m:oMath>
      <w:r>
        <w:rPr>
          <w:rFonts w:ascii="Times New Roman" w:hAnsi="Times New Roman" w:eastAsia="宋体"/>
          <w:sz w:val="21"/>
          <w:szCs w:val="21"/>
        </w:rPr>
        <w:t xml:space="preserve">和</w:t>
      </w:r>
      <m:oMath>
        <m:sSubSup>
          <m:e>
            <m:r>
              <m:rPr>
                <m:sty m:val="bi"/>
              </m:rPr>
              <w:rPr>
                <w:rFonts w:ascii="Cambria Math" w:hAnsi="Cambria Math" w:eastAsia="Cambria Math" w:cs="Cambria Math"/>
                <w:sz w:val="21"/>
                <w:szCs w:val="21"/>
              </w:rPr>
              <m:t>b</m:t>
            </m:r>
          </m:e>
          <m:sub>
            <m:sSub>
              <m:e>
                <m:r>
                  <m:rPr/>
                  <w:rPr>
                    <w:rFonts w:ascii="Cambria Math" w:hAnsi="Cambria Math" w:eastAsia="Cambria Math" w:cs="Cambria Math"/>
                    <w:sz w:val="21"/>
                    <w:szCs w:val="21"/>
                  </w:rPr>
                  <m:t>τ</m:t>
                </m:r>
              </m:e>
              <m:sub>
                <m:r>
                  <m:rPr/>
                  <w:rPr>
                    <w:rFonts w:ascii="Cambria Math" w:hAnsi="Cambria Math" w:eastAsia="Cambria Math" w:cs="Cambria Math"/>
                    <w:sz w:val="21"/>
                    <w:szCs w:val="21"/>
                  </w:rPr>
                  <m:t>i</m:t>
                </m:r>
              </m:sub>
            </m:sSub>
          </m:sub>
          <m:sup>
            <m:r>
              <m:rPr/>
              <w:rPr>
                <w:rFonts w:ascii="Cambria Math" w:hAnsi="Cambria Math" w:eastAsia="Cambria Math" w:cs="Cambria Math"/>
                <w:sz w:val="21"/>
                <w:szCs w:val="21"/>
              </w:rPr>
              <m:t>E</m:t>
            </m:r>
          </m:sup>
        </m:sSubSup>
        <m:r>
          <m:rPr/>
          <w:rPr>
            <w:rFonts w:ascii="Cambria Math" w:hAnsi="Cambria Math" w:eastAsia="Cambria Math" w:cs="Cambria Math"/>
            <w:sz w:val="21"/>
            <w:szCs w:val="21"/>
          </w:rPr>
          <m:t>∈</m:t>
        </m:r>
        <m:sSup>
          <m:e>
            <m:r>
              <m:rPr>
                <m:scr m:val="double-struck"/>
                <m:sty m:val="p"/>
              </m:rPr>
              <w:rPr>
                <w:rFonts w:ascii="Cambria Math" w:hAnsi="Cambria Math" w:eastAsia="Cambria Math" w:cs="Cambria Math"/>
                <w:sz w:val="21"/>
                <w:szCs w:val="21"/>
              </w:rPr>
              <m:t>R</m:t>
            </m:r>
          </m:e>
          <m:sup>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h</m:t>
                </m:r>
              </m:sub>
            </m:sSub>
          </m:sup>
        </m:sSup>
      </m:oMath>
      <w:r>
        <w:rPr>
          <w:rFonts w:ascii="Times New Roman" w:hAnsi="Times New Roman" w:eastAsia="宋体"/>
          <w:sz w:val="21"/>
          <w:szCs w:val="21"/>
        </w:rPr>
        <w:t xml:space="preserve">分别为该类型的投影矩阵和偏置向量。</w:t>
      </w:r>
      <m:oMath>
        <m:sSub>
          <m:e>
            <m:r>
              <m:rPr/>
              <w:rPr>
                <w:rFonts w:ascii="Cambria Math" w:hAnsi="Cambria Math" w:eastAsia="Cambria Math" w:cs="Cambria Math"/>
                <w:sz w:val="21"/>
                <w:szCs w:val="21"/>
              </w:rPr>
              <m:t>M</m:t>
            </m:r>
          </m:e>
          <m:sub>
            <m:r>
              <m:rPr/>
              <w:rPr>
                <w:rFonts w:ascii="Cambria Math" w:hAnsi="Cambria Math" w:eastAsia="Cambria Math" w:cs="Cambria Math"/>
                <w:sz w:val="21"/>
                <w:szCs w:val="21"/>
              </w:rPr>
              <m:t>l</m:t>
            </m:r>
          </m:sub>
        </m:sSub>
      </m:oMath>
      <w:r>
        <w:rPr>
          <w:rFonts w:ascii="Times New Roman" w:hAnsi="Times New Roman" w:eastAsia="宋体"/>
          <w:sz w:val="21"/>
          <w:szCs w:val="21"/>
        </w:rPr>
        <w:t xml:space="preserve">为当前状态的特征信息向量数。</w:t>
      </w:r>
    </w:p>
    <w:p>
      <w:pPr>
        <w:spacing w:before="100" w:after="60" w:line="360" w:lineRule="atLeast"/>
        <w:snapToGrid w:val="0"/>
        <w:widowControl/>
        <w:keepNext/>
        <w:keepLines/>
        <w:outlineLvl w:val="2"/>
      </w:pPr>
      <w:r>
        <w:rPr>
          <w:rFonts w:ascii="Times New Roman" w:hAnsi="Times New Roman" w:eastAsia="黑体"/>
          <w:sz w:val="21"/>
          <w:szCs w:val="21"/>
          <w:b/>
        </w:rPr>
        <w:t xml:space="preserve">2. 基于多头注意力机制的编码神经网络</w:t>
      </w:r>
    </w:p>
    <w:p>
      <w:pPr>
        <w:spacing w:before="0" w:after="0" w:line="360" w:lineRule="atLeast"/>
        <w:snapToGrid w:val="0"/>
        <w:widowControl/>
        <w:ind w:firstLine="420"/>
      </w:pPr>
      <w:r>
        <w:rPr>
          <w:rFonts w:ascii="Times New Roman" w:hAnsi="Times New Roman" w:eastAsia="宋体"/>
          <w:sz w:val="21"/>
          <w:szCs w:val="21"/>
        </w:rPr>
        <w:t xml:space="preserve">本文采用多头注意力机制[13]对特征信息进行编码，共设置</w:t>
      </w:r>
      <m:oMath>
        <m:r>
          <m:rPr/>
          <w:rPr>
            <w:rFonts w:ascii="Cambria Math" w:hAnsi="Cambria Math" w:eastAsia="Cambria Math" w:cs="Cambria Math"/>
            <w:sz w:val="21"/>
            <w:szCs w:val="21"/>
          </w:rPr>
          <m:t>Z</m:t>
        </m:r>
      </m:oMath>
      <w:r>
        <w:rPr>
          <w:rFonts w:ascii="Times New Roman" w:hAnsi="Times New Roman" w:eastAsia="宋体"/>
          <w:sz w:val="21"/>
          <w:szCs w:val="21"/>
        </w:rPr>
        <w:t xml:space="preserve">个注意力头。对于第</w:t>
      </w:r>
      <m:oMath>
        <m:r>
          <m:rPr/>
          <w:rPr>
            <w:rFonts w:ascii="Cambria Math" w:hAnsi="Cambria Math" w:eastAsia="Cambria Math" w:cs="Cambria Math"/>
            <w:sz w:val="21"/>
            <w:szCs w:val="21"/>
          </w:rPr>
          <m:t>e</m:t>
        </m:r>
      </m:oMath>
      <w:r>
        <w:rPr>
          <w:rFonts w:ascii="Times New Roman" w:hAnsi="Times New Roman" w:eastAsia="宋体"/>
          <w:sz w:val="21"/>
          <w:szCs w:val="21"/>
        </w:rPr>
        <w:t xml:space="preserve">个注意力头（</w:t>
      </w:r>
      <m:oMath>
        <m:r>
          <m:rPr/>
          <w:rPr>
            <w:rFonts w:ascii="Cambria Math" w:hAnsi="Cambria Math" w:eastAsia="Cambria Math" w:cs="Cambria Math"/>
            <w:sz w:val="21"/>
            <w:szCs w:val="21"/>
          </w:rPr>
          <m:t>e∈{1,…,Z}</m:t>
        </m:r>
      </m:oMath>
      <w:r>
        <w:rPr>
          <w:rFonts w:ascii="Times New Roman" w:hAnsi="Times New Roman" w:eastAsia="宋体"/>
          <w:sz w:val="21"/>
          <w:szCs w:val="21"/>
        </w:rPr>
        <w:t xml:space="preserve">），将特征向量</w:t>
      </w:r>
      <m:oMath>
        <m:sSub>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m:t>
            </m:r>
          </m:sub>
        </m:sSub>
      </m:oMath>
      <w:r>
        <w:rPr>
          <w:rFonts w:ascii="Times New Roman" w:hAnsi="Times New Roman" w:eastAsia="宋体"/>
          <w:sz w:val="21"/>
          <w:szCs w:val="21"/>
        </w:rPr>
        <w:t xml:space="preserve">分别投影为查询向量</w:t>
      </w:r>
      <m:oMath>
        <m:sSub>
          <m:e>
            <m:r>
              <m:rPr>
                <m:sty m:val="bi"/>
              </m:rPr>
              <w:rPr>
                <w:rFonts w:ascii="Cambria Math" w:hAnsi="Cambria Math" w:eastAsia="Cambria Math" w:cs="Cambria Math"/>
                <w:sz w:val="21"/>
                <w:szCs w:val="21"/>
              </w:rPr>
              <m:t>q</m:t>
            </m:r>
          </m:e>
          <m:sub>
            <m:r>
              <m:rPr/>
              <w:rPr>
                <w:rFonts w:ascii="Cambria Math" w:hAnsi="Cambria Math" w:eastAsia="Cambria Math" w:cs="Cambria Math"/>
                <w:sz w:val="21"/>
                <w:szCs w:val="21"/>
              </w:rPr>
              <m:t>i,e</m:t>
            </m:r>
          </m:sub>
        </m:sSub>
        <m:r>
          <m:rPr/>
          <w:rPr>
            <w:rFonts w:ascii="Cambria Math" w:hAnsi="Cambria Math" w:eastAsia="Cambria Math" w:cs="Cambria Math"/>
            <w:sz w:val="21"/>
            <w:szCs w:val="21"/>
          </w:rPr>
          <m:t>=</m:t>
        </m:r>
        <m:sSubSup>
          <m:e>
            <m:r>
              <m:rPr/>
              <w:rPr>
                <w:rFonts w:ascii="Cambria Math" w:hAnsi="Cambria Math" w:eastAsia="Cambria Math" w:cs="Cambria Math"/>
                <w:sz w:val="21"/>
                <w:szCs w:val="21"/>
              </w:rPr>
              <m:t>W</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Q</m:t>
            </m:r>
          </m:sup>
        </m:sSubSup>
        <m:sSub>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bSup>
          <m:e>
            <m:r>
              <m:rPr>
                <m:sty m:val="bi"/>
              </m:rPr>
              <w:rPr>
                <w:rFonts w:ascii="Cambria Math" w:hAnsi="Cambria Math" w:eastAsia="Cambria Math" w:cs="Cambria Math"/>
                <w:sz w:val="21"/>
                <w:szCs w:val="21"/>
              </w:rPr>
              <m:t>b</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Q</m:t>
            </m:r>
          </m:sup>
        </m:sSubSup>
      </m:oMath>
      <w:r>
        <w:rPr>
          <w:rFonts w:ascii="Times New Roman" w:hAnsi="Times New Roman" w:eastAsia="宋体"/>
          <w:sz w:val="21"/>
          <w:szCs w:val="21"/>
        </w:rPr>
        <w:t xml:space="preserve">、键向量</w:t>
      </w:r>
      <m:oMath>
        <m:sSub>
          <m:e>
            <m:r>
              <m:rPr>
                <m:sty m:val="bi"/>
              </m:rPr>
              <w:rPr>
                <w:rFonts w:ascii="Cambria Math" w:hAnsi="Cambria Math" w:eastAsia="Cambria Math" w:cs="Cambria Math"/>
                <w:sz w:val="21"/>
                <w:szCs w:val="21"/>
              </w:rPr>
              <m:t>k</m:t>
            </m:r>
          </m:e>
          <m:sub>
            <m:r>
              <m:rPr/>
              <w:rPr>
                <w:rFonts w:ascii="Cambria Math" w:hAnsi="Cambria Math" w:eastAsia="Cambria Math" w:cs="Cambria Math"/>
                <w:sz w:val="21"/>
                <w:szCs w:val="21"/>
              </w:rPr>
              <m:t>i,e</m:t>
            </m:r>
          </m:sub>
        </m:sSub>
        <m:r>
          <m:rPr/>
          <w:rPr>
            <w:rFonts w:ascii="Cambria Math" w:hAnsi="Cambria Math" w:eastAsia="Cambria Math" w:cs="Cambria Math"/>
            <w:sz w:val="21"/>
            <w:szCs w:val="21"/>
          </w:rPr>
          <m:t>=</m:t>
        </m:r>
        <m:sSubSup>
          <m:e>
            <m:r>
              <m:rPr/>
              <w:rPr>
                <w:rFonts w:ascii="Cambria Math" w:hAnsi="Cambria Math" w:eastAsia="Cambria Math" w:cs="Cambria Math"/>
                <w:sz w:val="21"/>
                <w:szCs w:val="21"/>
              </w:rPr>
              <m:t>W</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K</m:t>
            </m:r>
          </m:sup>
        </m:sSubSup>
        <m:sSub>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bSup>
          <m:e>
            <m:r>
              <m:rPr>
                <m:sty m:val="bi"/>
              </m:rPr>
              <w:rPr>
                <w:rFonts w:ascii="Cambria Math" w:hAnsi="Cambria Math" w:eastAsia="Cambria Math" w:cs="Cambria Math"/>
                <w:sz w:val="21"/>
                <w:szCs w:val="21"/>
              </w:rPr>
              <m:t>b</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K</m:t>
            </m:r>
          </m:sup>
        </m:sSubSup>
      </m:oMath>
      <w:r>
        <w:rPr>
          <w:rFonts w:ascii="Times New Roman" w:hAnsi="Times New Roman" w:eastAsia="宋体"/>
          <w:sz w:val="21"/>
          <w:szCs w:val="21"/>
        </w:rPr>
        <w:t xml:space="preserve">和值向量</w:t>
      </w:r>
      <m:oMath>
        <m:sSub>
          <m:e>
            <m:r>
              <m:rPr>
                <m:sty m:val="bi"/>
              </m:rPr>
              <w:rPr>
                <w:rFonts w:ascii="Cambria Math" w:hAnsi="Cambria Math" w:eastAsia="Cambria Math" w:cs="Cambria Math"/>
                <w:sz w:val="21"/>
                <w:szCs w:val="21"/>
              </w:rPr>
              <m:t>v</m:t>
            </m:r>
          </m:e>
          <m:sub>
            <m:r>
              <m:rPr/>
              <w:rPr>
                <w:rFonts w:ascii="Cambria Math" w:hAnsi="Cambria Math" w:eastAsia="Cambria Math" w:cs="Cambria Math"/>
                <w:sz w:val="21"/>
                <w:szCs w:val="21"/>
              </w:rPr>
              <m:t>i,e</m:t>
            </m:r>
          </m:sub>
        </m:sSub>
        <m:r>
          <m:rPr/>
          <w:rPr>
            <w:rFonts w:ascii="Cambria Math" w:hAnsi="Cambria Math" w:eastAsia="Cambria Math" w:cs="Cambria Math"/>
            <w:sz w:val="21"/>
            <w:szCs w:val="21"/>
          </w:rPr>
          <m:t>=</m:t>
        </m:r>
        <m:sSubSup>
          <m:e>
            <m:r>
              <m:rPr/>
              <w:rPr>
                <w:rFonts w:ascii="Cambria Math" w:hAnsi="Cambria Math" w:eastAsia="Cambria Math" w:cs="Cambria Math"/>
                <w:sz w:val="21"/>
                <w:szCs w:val="21"/>
              </w:rPr>
              <m:t>W</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V</m:t>
            </m:r>
          </m:sup>
        </m:sSubSup>
        <m:sSub>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bSup>
          <m:e>
            <m:r>
              <m:rPr>
                <m:sty m:val="bi"/>
              </m:rPr>
              <w:rPr>
                <w:rFonts w:ascii="Cambria Math" w:hAnsi="Cambria Math" w:eastAsia="Cambria Math" w:cs="Cambria Math"/>
                <w:sz w:val="21"/>
                <w:szCs w:val="21"/>
              </w:rPr>
              <m:t>b</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V</m:t>
            </m:r>
          </m:sup>
        </m:sSubSup>
      </m:oMath>
      <w:r>
        <w:rPr>
          <w:rFonts w:ascii="Times New Roman" w:hAnsi="Times New Roman" w:eastAsia="宋体"/>
          <w:sz w:val="21"/>
          <w:szCs w:val="21"/>
        </w:rPr>
        <w:t xml:space="preserve">，三者均为</w:t>
      </w:r>
      <m:oMath>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e</m:t>
            </m:r>
          </m:sub>
        </m:sSub>
      </m:oMath>
      <w:r>
        <w:rPr>
          <w:rFonts w:ascii="Times New Roman" w:hAnsi="Times New Roman" w:eastAsia="宋体"/>
          <w:sz w:val="21"/>
          <w:szCs w:val="21"/>
        </w:rPr>
        <w:t xml:space="preserve">维向量，其中</w:t>
      </w:r>
      <m:oMath>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e</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h</m:t>
            </m:r>
          </m:sub>
        </m:sSub>
        <m:r>
          <m:rPr/>
          <w:rPr>
            <w:rFonts w:ascii="Cambria Math" w:hAnsi="Cambria Math" w:eastAsia="Cambria Math" w:cs="Cambria Math"/>
            <w:sz w:val="21"/>
            <w:szCs w:val="21"/>
          </w:rPr>
          <m:t>/Z</m:t>
        </m:r>
      </m:oMath>
      <w:r>
        <w:rPr>
          <w:rFonts w:ascii="Times New Roman" w:hAnsi="Times New Roman" w:eastAsia="宋体"/>
          <w:sz w:val="21"/>
          <w:szCs w:val="21"/>
        </w:rPr>
        <w:t xml:space="preserve">。</w:t>
      </w:r>
      <m:oMath>
        <m:sSubSup>
          <m:e>
            <m:r>
              <m:rPr/>
              <w:rPr>
                <w:rFonts w:ascii="Cambria Math" w:hAnsi="Cambria Math" w:eastAsia="Cambria Math" w:cs="Cambria Math"/>
                <w:sz w:val="21"/>
                <w:szCs w:val="21"/>
              </w:rPr>
              <m:t>W</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Q</m:t>
            </m:r>
          </m:sup>
        </m:sSubSup>
        <m:r>
          <m:rPr/>
          <w:rPr>
            <w:rFonts w:ascii="Cambria Math" w:hAnsi="Cambria Math" w:eastAsia="Cambria Math" w:cs="Cambria Math"/>
            <w:sz w:val="21"/>
            <w:szCs w:val="21"/>
          </w:rPr>
          <m:t>,</m:t>
        </m:r>
        <m:sSubSup>
          <m:e>
            <m:r>
              <m:rPr/>
              <w:rPr>
                <w:rFonts w:ascii="Cambria Math" w:hAnsi="Cambria Math" w:eastAsia="Cambria Math" w:cs="Cambria Math"/>
                <w:sz w:val="21"/>
                <w:szCs w:val="21"/>
              </w:rPr>
              <m:t>W</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K</m:t>
            </m:r>
          </m:sup>
        </m:sSubSup>
        <m:r>
          <m:rPr/>
          <w:rPr>
            <w:rFonts w:ascii="Cambria Math" w:hAnsi="Cambria Math" w:eastAsia="Cambria Math" w:cs="Cambria Math"/>
            <w:sz w:val="21"/>
            <w:szCs w:val="21"/>
          </w:rPr>
          <m:t>,</m:t>
        </m:r>
        <m:sSubSup>
          <m:e>
            <m:r>
              <m:rPr/>
              <w:rPr>
                <w:rFonts w:ascii="Cambria Math" w:hAnsi="Cambria Math" w:eastAsia="Cambria Math" w:cs="Cambria Math"/>
                <w:sz w:val="21"/>
                <w:szCs w:val="21"/>
              </w:rPr>
              <m:t>W</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V</m:t>
            </m:r>
          </m:sup>
        </m:sSubSup>
        <m:r>
          <m:rPr/>
          <w:rPr>
            <w:rFonts w:ascii="Cambria Math" w:hAnsi="Cambria Math" w:eastAsia="Cambria Math" w:cs="Cambria Math"/>
            <w:sz w:val="21"/>
            <w:szCs w:val="21"/>
          </w:rPr>
          <m:t>∈</m:t>
        </m:r>
        <m:sSup>
          <m:e>
            <m:r>
              <m:rPr>
                <m:scr m:val="double-struck"/>
                <m:sty m:val="p"/>
              </m:rPr>
              <w:rPr>
                <w:rFonts w:ascii="Cambria Math" w:hAnsi="Cambria Math" w:eastAsia="Cambria Math" w:cs="Cambria Math"/>
                <w:sz w:val="21"/>
                <w:szCs w:val="21"/>
              </w:rPr>
              <m:t>R</m:t>
            </m:r>
          </m:e>
          <m:sup>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e</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h</m:t>
                </m:r>
              </m:sub>
            </m:sSub>
          </m:sup>
        </m:sSup>
      </m:oMath>
      <w:r>
        <w:rPr>
          <w:rFonts w:ascii="Times New Roman" w:hAnsi="Times New Roman" w:eastAsia="宋体"/>
          <w:sz w:val="21"/>
          <w:szCs w:val="21"/>
        </w:rPr>
        <w:t xml:space="preserve">为投影矩阵，</w:t>
      </w:r>
      <m:oMath>
        <m:sSubSup>
          <m:e>
            <m:r>
              <m:rPr>
                <m:sty m:val="bi"/>
              </m:rPr>
              <w:rPr>
                <w:rFonts w:ascii="Cambria Math" w:hAnsi="Cambria Math" w:eastAsia="Cambria Math" w:cs="Cambria Math"/>
                <w:sz w:val="21"/>
                <w:szCs w:val="21"/>
              </w:rPr>
              <m:t>b</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Q</m:t>
            </m:r>
          </m:sup>
        </m:sSubSup>
        <m:r>
          <m:rPr/>
          <w:rPr>
            <w:rFonts w:ascii="Cambria Math" w:hAnsi="Cambria Math" w:eastAsia="Cambria Math" w:cs="Cambria Math"/>
            <w:sz w:val="21"/>
            <w:szCs w:val="21"/>
          </w:rPr>
          <m:t>,</m:t>
        </m:r>
        <m:sSubSup>
          <m:e>
            <m:r>
              <m:rPr>
                <m:sty m:val="bi"/>
              </m:rPr>
              <w:rPr>
                <w:rFonts w:ascii="Cambria Math" w:hAnsi="Cambria Math" w:eastAsia="Cambria Math" w:cs="Cambria Math"/>
                <w:sz w:val="21"/>
                <w:szCs w:val="21"/>
              </w:rPr>
              <m:t>b</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K</m:t>
            </m:r>
          </m:sup>
        </m:sSubSup>
        <m:r>
          <m:rPr/>
          <w:rPr>
            <w:rFonts w:ascii="Cambria Math" w:hAnsi="Cambria Math" w:eastAsia="Cambria Math" w:cs="Cambria Math"/>
            <w:sz w:val="21"/>
            <w:szCs w:val="21"/>
          </w:rPr>
          <m:t>,</m:t>
        </m:r>
        <m:sSubSup>
          <m:e>
            <m:r>
              <m:rPr>
                <m:sty m:val="bi"/>
              </m:rPr>
              <w:rPr>
                <w:rFonts w:ascii="Cambria Math" w:hAnsi="Cambria Math" w:eastAsia="Cambria Math" w:cs="Cambria Math"/>
                <w:sz w:val="21"/>
                <w:szCs w:val="21"/>
              </w:rPr>
              <m:t>b</m:t>
            </m:r>
          </m:e>
          <m:sub>
            <m:r>
              <m:rPr/>
              <w:rPr>
                <w:rFonts w:ascii="Cambria Math" w:hAnsi="Cambria Math" w:eastAsia="Cambria Math" w:cs="Cambria Math"/>
                <w:sz w:val="21"/>
                <w:szCs w:val="21"/>
              </w:rPr>
              <m:t>e</m:t>
            </m:r>
          </m:sub>
          <m:sup>
            <m:r>
              <m:rPr/>
              <w:rPr>
                <w:rFonts w:ascii="Cambria Math" w:hAnsi="Cambria Math" w:eastAsia="Cambria Math" w:cs="Cambria Math"/>
                <w:sz w:val="21"/>
                <w:szCs w:val="21"/>
              </w:rPr>
              <m:t>V</m:t>
            </m:r>
          </m:sup>
        </m:sSubSup>
        <m:r>
          <m:rPr/>
          <w:rPr>
            <w:rFonts w:ascii="Cambria Math" w:hAnsi="Cambria Math" w:eastAsia="Cambria Math" w:cs="Cambria Math"/>
            <w:sz w:val="21"/>
            <w:szCs w:val="21"/>
          </w:rPr>
          <m:t>∈</m:t>
        </m:r>
        <m:sSup>
          <m:e>
            <m:r>
              <m:rPr>
                <m:scr m:val="double-struck"/>
                <m:sty m:val="p"/>
              </m:rPr>
              <w:rPr>
                <w:rFonts w:ascii="Cambria Math" w:hAnsi="Cambria Math" w:eastAsia="Cambria Math" w:cs="Cambria Math"/>
                <w:sz w:val="21"/>
                <w:szCs w:val="21"/>
              </w:rPr>
              <m:t>R</m:t>
            </m:r>
          </m:e>
          <m:sup>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e</m:t>
                </m:r>
              </m:sub>
            </m:sSub>
          </m:sup>
        </m:sSup>
      </m:oMath>
      <w:r>
        <w:rPr>
          <w:rFonts w:ascii="Times New Roman" w:hAnsi="Times New Roman" w:eastAsia="宋体"/>
          <w:sz w:val="21"/>
          <w:szCs w:val="21"/>
        </w:rPr>
        <w:t xml:space="preserve">为偏置向量。第</w:t>
      </w:r>
      <m:oMath>
        <m:r>
          <m:rPr/>
          <w:rPr>
            <w:rFonts w:ascii="Cambria Math" w:hAnsi="Cambria Math" w:eastAsia="Cambria Math" w:cs="Cambria Math"/>
            <w:sz w:val="21"/>
            <w:szCs w:val="21"/>
          </w:rPr>
          <m:t>i</m:t>
        </m:r>
      </m:oMath>
      <w:r>
        <w:rPr>
          <w:rFonts w:ascii="Times New Roman" w:hAnsi="Times New Roman" w:eastAsia="宋体"/>
          <w:sz w:val="21"/>
          <w:szCs w:val="21"/>
        </w:rPr>
        <w:t xml:space="preserve">个特征与第</w:t>
      </w:r>
      <m:oMath>
        <m:r>
          <m:rPr/>
          <w:rPr>
            <w:rFonts w:ascii="Cambria Math" w:hAnsi="Cambria Math" w:eastAsia="Cambria Math" w:cs="Cambria Math"/>
            <w:sz w:val="21"/>
            <w:szCs w:val="21"/>
          </w:rPr>
          <m:t>j</m:t>
        </m:r>
      </m:oMath>
      <w:r>
        <w:rPr>
          <w:rFonts w:ascii="Times New Roman" w:hAnsi="Times New Roman" w:eastAsia="宋体"/>
          <w:sz w:val="21"/>
          <w:szCs w:val="21"/>
        </w:rPr>
        <w:t xml:space="preserve">个特征的配合度及相应的注意力输出为：</w:t>
      </w:r>
    </w:p>
    <w:p>
      <w:pPr>
        <w:spacing w:before="70" w:after="70" w:line="360" w:lineRule="atLeast"/>
        <w:snapToGrid w:val="0"/>
        <w:widowControl/>
        <w:ind w:firstLine="0"/>
        <w:keepLines/>
        <w:tabs>
          <w:tab w:val="center" w:pos="4154"/>
          <w:tab w:val="right" w:pos="8310"/>
        </w:tabs>
      </w:pPr>
      <w:r>
        <w:tab/>
      </w:r>
      <m:oMath>
        <m:eqArr>
          <m:eqArrPr>
            <m:baseJc m:val="center"/>
          </m:eqArrPr>
          <m:e>
            <m:sSub>
              <m:e>
                <m:r>
                  <m:rPr/>
                  <w:rPr>
                    <w:rFonts w:ascii="Cambria Math" w:hAnsi="Cambria Math" w:eastAsia="Cambria Math" w:cs="Cambria Math"/>
                    <w:sz w:val="21"/>
                    <w:szCs w:val="21"/>
                  </w:rPr>
                  <m:t>u</m:t>
                </m:r>
              </m:e>
              <m:sub>
                <m:r>
                  <m:rPr/>
                  <w:rPr>
                    <w:rFonts w:ascii="Cambria Math" w:hAnsi="Cambria Math" w:eastAsia="Cambria Math" w:cs="Cambria Math"/>
                    <w:sz w:val="21"/>
                    <w:szCs w:val="21"/>
                  </w:rPr>
                  <m:t>ij,e</m:t>
                </m:r>
              </m:sub>
            </m:sSub>
            <m:r>
              <m:rPr/>
              <w:rPr>
                <w:rFonts w:ascii="Cambria Math" w:hAnsi="Cambria Math" w:eastAsia="Cambria Math" w:cs="Cambria Math"/>
                <w:sz w:val="21"/>
                <w:szCs w:val="21"/>
              </w:rPr>
              <m:t>=</m:t>
            </m:r>
            <m:f>
              <m:fPr>
                <m:type m:val="bar"/>
              </m:fPr>
              <m:num>
                <m:sSubSup>
                  <m:e>
                    <m:r>
                      <m:rPr>
                        <m:sty m:val="bi"/>
                      </m:rPr>
                      <w:rPr>
                        <w:rFonts w:ascii="Cambria Math" w:hAnsi="Cambria Math" w:eastAsia="Cambria Math" w:cs="Cambria Math"/>
                        <w:sz w:val="21"/>
                        <w:szCs w:val="21"/>
                      </w:rPr>
                      <m:t>q</m:t>
                    </m:r>
                  </m:e>
                  <m:sub>
                    <m:r>
                      <m:rPr/>
                      <w:rPr>
                        <w:rFonts w:ascii="Cambria Math" w:hAnsi="Cambria Math" w:eastAsia="Cambria Math" w:cs="Cambria Math"/>
                        <w:sz w:val="21"/>
                        <w:szCs w:val="21"/>
                      </w:rPr>
                      <m:t>i,e</m:t>
                    </m:r>
                  </m:sub>
                  <m:sup>
                    <m:r>
                      <m:rPr>
                        <m:scr m:val="sans-serif"/>
                        <m:sty m:val="p"/>
                      </m:rPr>
                      <w:rPr>
                        <w:rFonts w:ascii="Cambria Math" w:hAnsi="Cambria Math" w:eastAsia="Cambria Math" w:cs="Cambria Math"/>
                        <w:sz w:val="21"/>
                        <w:szCs w:val="21"/>
                      </w:rPr>
                      <m:t>T</m:t>
                    </m:r>
                  </m:sup>
                </m:sSubSup>
                <m:sSub>
                  <m:e>
                    <m:r>
                      <m:rPr>
                        <m:sty m:val="bi"/>
                      </m:rPr>
                      <w:rPr>
                        <w:rFonts w:ascii="Cambria Math" w:hAnsi="Cambria Math" w:eastAsia="Cambria Math" w:cs="Cambria Math"/>
                        <w:sz w:val="21"/>
                        <w:szCs w:val="21"/>
                      </w:rPr>
                      <m:t>k</m:t>
                    </m:r>
                  </m:e>
                  <m:sub>
                    <m:r>
                      <m:rPr/>
                      <w:rPr>
                        <w:rFonts w:ascii="Cambria Math" w:hAnsi="Cambria Math" w:eastAsia="Cambria Math" w:cs="Cambria Math"/>
                        <w:sz w:val="21"/>
                        <w:szCs w:val="21"/>
                      </w:rPr>
                      <m:t>j,e</m:t>
                    </m:r>
                  </m:sub>
                </m:sSub>
              </m:num>
              <m:den>
                <m:rad>
                  <m:radPr>
                    <m:degHide m:val="on"/>
                  </m:radPr>
                  <m:deg/>
                  <m:e>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e</m:t>
                        </m:r>
                      </m:sub>
                    </m:sSub>
                  </m:e>
                </m:rad>
              </m:den>
            </m:f>
            <m:r>
              <m:rPr/>
              <w:rPr>
                <w:rFonts w:ascii="Cambria Math" w:hAnsi="Cambria Math" w:eastAsia="Cambria Math" w:cs="Cambria Math"/>
                <w:sz w:val="21"/>
                <w:szCs w:val="21"/>
              </w:rPr>
              <m:t>,</m:t>
            </m:r>
          </m:e>
          <m:e>
            <m:sSubSup>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i,e</m:t>
                </m:r>
              </m:sub>
              <m:sup>
                <m:r>
                  <m:rPr/>
                  <w:rPr>
                    <w:rFonts w:ascii="Cambria Math" w:hAnsi="Cambria Math" w:eastAsia="Cambria Math" w:cs="Cambria Math"/>
                    <w:sz w:val="21"/>
                    <w:szCs w:val="21"/>
                  </w:rPr>
                  <m:t>′</m:t>
                </m:r>
              </m:sup>
            </m:sSubSup>
            <m:r>
              <m:rPr/>
              <w:rPr>
                <w:rFonts w:ascii="Cambria Math" w:hAnsi="Cambria Math" w:eastAsia="Cambria Math" w:cs="Cambria Math"/>
                <w:sz w:val="21"/>
                <w:szCs w:val="21"/>
              </w:rPr>
              <m:t>=</m:t>
            </m:r>
            <m:nary>
              <m:naryPr>
                <m:chr m:val="∑"/>
                <m:limLoc m:val="subSup"/>
                <m:grow m:val="0"/>
                <m:subHide m:val="off"/>
                <m:supHide m:val="off"/>
              </m:naryPr>
              <m:sub>
                <m:r>
                  <m:rPr/>
                  <w:rPr>
                    <w:rFonts w:ascii="Cambria Math" w:hAnsi="Cambria Math" w:eastAsia="Cambria Math" w:cs="Cambria Math"/>
                    <w:sz w:val="21"/>
                    <w:szCs w:val="21"/>
                  </w:rPr>
                  <m:t>j=1</m:t>
                </m:r>
              </m:sub>
              <m:sup>
                <m:sSub>
                  <m:e>
                    <m:r>
                      <m:rPr/>
                      <w:rPr>
                        <w:rFonts w:ascii="Cambria Math" w:hAnsi="Cambria Math" w:eastAsia="Cambria Math" w:cs="Cambria Math"/>
                        <w:sz w:val="21"/>
                        <w:szCs w:val="21"/>
                      </w:rPr>
                      <m:t>M</m:t>
                    </m:r>
                  </m:e>
                  <m:sub>
                    <m:r>
                      <m:rPr/>
                      <w:rPr>
                        <w:rFonts w:ascii="Cambria Math" w:hAnsi="Cambria Math" w:eastAsia="Cambria Math" w:cs="Cambria Math"/>
                        <w:sz w:val="21"/>
                        <w:szCs w:val="21"/>
                      </w:rPr>
                      <m:t>l</m:t>
                    </m:r>
                  </m:sub>
                </m:sSub>
              </m:sup>
              <m:e>
                <m:f>
                  <m:fPr>
                    <m:type m:val="bar"/>
                  </m:fPr>
                  <m:num>
                    <m:r>
                      <m:rPr>
                        <m:sty m:val="p"/>
                      </m:rPr>
                      <w:rPr>
                        <w:rFonts w:ascii="Cambria Math" w:hAnsi="Cambria Math" w:eastAsia="Cambria Math" w:cs="Cambria Math"/>
                        <w:sz w:val="21"/>
                        <w:szCs w:val="21"/>
                      </w:rPr>
                      <m:t>exp</m:t>
                    </m:r>
                    <m:r>
                      <m:rPr/>
                      <w:rPr>
                        <w:rFonts w:ascii="Cambria Math" w:hAnsi="Cambria Math" w:eastAsia="Cambria Math" w:cs="Cambria Math"/>
                        <w:sz w:val="21"/>
                        <w:szCs w:val="21"/>
                      </w:rPr>
                      <m:t>(</m:t>
                    </m:r>
                    <m:sSub>
                      <m:e>
                        <m:r>
                          <m:rPr/>
                          <w:rPr>
                            <w:rFonts w:ascii="Cambria Math" w:hAnsi="Cambria Math" w:eastAsia="Cambria Math" w:cs="Cambria Math"/>
                            <w:sz w:val="21"/>
                            <w:szCs w:val="21"/>
                          </w:rPr>
                          <m:t>u</m:t>
                        </m:r>
                      </m:e>
                      <m:sub>
                        <m:r>
                          <m:rPr/>
                          <w:rPr>
                            <w:rFonts w:ascii="Cambria Math" w:hAnsi="Cambria Math" w:eastAsia="Cambria Math" w:cs="Cambria Math"/>
                            <w:sz w:val="21"/>
                            <w:szCs w:val="21"/>
                          </w:rPr>
                          <m:t>ij,e</m:t>
                        </m:r>
                      </m:sub>
                    </m:sSub>
                    <m:r>
                      <m:rPr/>
                      <w:rPr>
                        <w:rFonts w:ascii="Cambria Math" w:hAnsi="Cambria Math" w:eastAsia="Cambria Math" w:cs="Cambria Math"/>
                        <w:sz w:val="21"/>
                        <w:szCs w:val="21"/>
                      </w:rPr>
                      <m:t>)</m:t>
                    </m:r>
                  </m:num>
                  <m:den>
                    <m:nary>
                      <m:naryPr>
                        <m:chr m:val="∑"/>
                        <m:limLoc m:val="subSup"/>
                        <m:grow m:val="0"/>
                        <m:subHide m:val="off"/>
                        <m:supHide m:val="off"/>
                      </m:naryPr>
                      <m:sub>
                        <m:sSup>
                          <m:e>
                            <m:r>
                              <m:rPr/>
                              <w:rPr>
                                <w:rFonts w:ascii="Cambria Math" w:hAnsi="Cambria Math" w:eastAsia="Cambria Math" w:cs="Cambria Math"/>
                                <w:sz w:val="21"/>
                                <w:szCs w:val="21"/>
                              </w:rPr>
                              <m:t>j</m:t>
                            </m:r>
                          </m:e>
                          <m:sup>
                            <m:r>
                              <m:rPr/>
                              <w:rPr>
                                <w:rFonts w:ascii="Cambria Math" w:hAnsi="Cambria Math" w:eastAsia="Cambria Math" w:cs="Cambria Math"/>
                                <w:sz w:val="21"/>
                                <w:szCs w:val="21"/>
                              </w:rPr>
                              <m:t>′</m:t>
                            </m:r>
                          </m:sup>
                        </m:sSup>
                        <m:r>
                          <m:rPr/>
                          <w:rPr>
                            <w:rFonts w:ascii="Cambria Math" w:hAnsi="Cambria Math" w:eastAsia="Cambria Math" w:cs="Cambria Math"/>
                            <w:sz w:val="21"/>
                            <w:szCs w:val="21"/>
                          </w:rPr>
                          <m:t>=1</m:t>
                        </m:r>
                      </m:sub>
                      <m:sup>
                        <m:sSub>
                          <m:e>
                            <m:r>
                              <m:rPr/>
                              <w:rPr>
                                <w:rFonts w:ascii="Cambria Math" w:hAnsi="Cambria Math" w:eastAsia="Cambria Math" w:cs="Cambria Math"/>
                                <w:sz w:val="21"/>
                                <w:szCs w:val="21"/>
                              </w:rPr>
                              <m:t>M</m:t>
                            </m:r>
                          </m:e>
                          <m:sub>
                            <m:r>
                              <m:rPr/>
                              <w:rPr>
                                <w:rFonts w:ascii="Cambria Math" w:hAnsi="Cambria Math" w:eastAsia="Cambria Math" w:cs="Cambria Math"/>
                                <w:sz w:val="21"/>
                                <w:szCs w:val="21"/>
                              </w:rPr>
                              <m:t>l</m:t>
                            </m:r>
                          </m:sub>
                        </m:sSub>
                      </m:sup>
                      <m:e>
                        <m:r>
                          <m:rPr>
                            <m:sty m:val="p"/>
                          </m:rPr>
                          <w:rPr>
                            <w:rFonts w:ascii="Cambria Math" w:hAnsi="Cambria Math" w:eastAsia="Cambria Math" w:cs="Cambria Math"/>
                            <w:sz w:val="21"/>
                            <w:szCs w:val="21"/>
                          </w:rPr>
                          <m:t>exp</m:t>
                        </m:r>
                        <m:r>
                          <m:rPr/>
                          <w:rPr>
                            <w:rFonts w:ascii="Cambria Math" w:hAnsi="Cambria Math" w:eastAsia="Cambria Math" w:cs="Cambria Math"/>
                            <w:sz w:val="21"/>
                            <w:szCs w:val="21"/>
                          </w:rPr>
                          <m:t>(</m:t>
                        </m:r>
                      </m:e>
                    </m:nary>
                    <m:sSub>
                      <m:e>
                        <m:r>
                          <m:rPr/>
                          <w:rPr>
                            <w:rFonts w:ascii="Cambria Math" w:hAnsi="Cambria Math" w:eastAsia="Cambria Math" w:cs="Cambria Math"/>
                            <w:sz w:val="21"/>
                            <w:szCs w:val="21"/>
                          </w:rPr>
                          <m:t>u</m:t>
                        </m:r>
                      </m:e>
                      <m:sub>
                        <m:r>
                          <m:rPr/>
                          <w:rPr>
                            <w:rFonts w:ascii="Cambria Math" w:hAnsi="Cambria Math" w:eastAsia="Cambria Math" w:cs="Cambria Math"/>
                            <w:sz w:val="21"/>
                            <w:szCs w:val="21"/>
                          </w:rPr>
                          <m:t>i</m:t>
                        </m:r>
                        <m:sSup>
                          <m:e>
                            <m:r>
                              <m:rPr/>
                              <w:rPr>
                                <w:rFonts w:ascii="Cambria Math" w:hAnsi="Cambria Math" w:eastAsia="Cambria Math" w:cs="Cambria Math"/>
                                <w:sz w:val="21"/>
                                <w:szCs w:val="21"/>
                              </w:rPr>
                              <m:t>j</m:t>
                            </m:r>
                          </m:e>
                          <m:sup>
                            <m:r>
                              <m:rPr/>
                              <w:rPr>
                                <w:rFonts w:ascii="Cambria Math" w:hAnsi="Cambria Math" w:eastAsia="Cambria Math" w:cs="Cambria Math"/>
                                <w:sz w:val="21"/>
                                <w:szCs w:val="21"/>
                              </w:rPr>
                              <m:t>′</m:t>
                            </m:r>
                          </m:sup>
                        </m:sSup>
                        <m:r>
                          <m:rPr/>
                          <w:rPr>
                            <w:rFonts w:ascii="Cambria Math" w:hAnsi="Cambria Math" w:eastAsia="Cambria Math" w:cs="Cambria Math"/>
                            <w:sz w:val="21"/>
                            <w:szCs w:val="21"/>
                          </w:rPr>
                          <m:t>,e</m:t>
                        </m:r>
                      </m:sub>
                    </m:sSub>
                    <m:r>
                      <m:rPr/>
                      <w:rPr>
                        <w:rFonts w:ascii="Cambria Math" w:hAnsi="Cambria Math" w:eastAsia="Cambria Math" w:cs="Cambria Math"/>
                        <w:sz w:val="21"/>
                        <w:szCs w:val="21"/>
                      </w:rPr>
                      <m:t>)</m:t>
                    </m:r>
                  </m:den>
                </m:f>
              </m:e>
            </m:nary>
            <m:sSub>
              <m:e>
                <m:r>
                  <m:rPr>
                    <m:sty m:val="bi"/>
                  </m:rPr>
                  <w:rPr>
                    <w:rFonts w:ascii="Cambria Math" w:hAnsi="Cambria Math" w:eastAsia="Cambria Math" w:cs="Cambria Math"/>
                    <w:sz w:val="21"/>
                    <w:szCs w:val="21"/>
                  </w:rPr>
                  <m:t>v</m:t>
                </m:r>
              </m:e>
              <m:sub>
                <m:r>
                  <m:rPr/>
                  <w:rPr>
                    <w:rFonts w:ascii="Cambria Math" w:hAnsi="Cambria Math" w:eastAsia="Cambria Math" w:cs="Cambria Math"/>
                    <w:sz w:val="21"/>
                    <w:szCs w:val="21"/>
                  </w:rPr>
                  <m:t>j,e</m:t>
                </m:r>
              </m:sub>
            </m:sSub>
            <m:r>
              <m:rPr/>
              <w:rPr>
                <w:rFonts w:ascii="Cambria Math" w:hAnsi="Cambria Math" w:eastAsia="Cambria Math" w:cs="Cambria Math"/>
                <w:sz w:val="21"/>
                <w:szCs w:val="21"/>
              </w:rPr>
              <m:t>.</m:t>
            </m:r>
          </m:e>
        </m:eqArr>
      </m:oMath>
      <w:r>
        <w:tab/>
      </w:r>
      <w:r>
        <w:rPr>
          <w:rFonts w:ascii="Times New Roman" w:hAnsi="Times New Roman" w:eastAsia="宋体"/>
          <w:sz w:val="21"/>
          <w:szCs w:val="21"/>
        </w:rPr>
        <w:t xml:space="preserve">（47）</w:t>
      </w:r>
    </w:p>
    <w:p>
      <w:pPr>
        <w:spacing w:before="0" w:after="0" w:line="360" w:lineRule="atLeast"/>
        <w:snapToGrid w:val="0"/>
        <w:widowControl/>
        <w:ind w:firstLine="420"/>
      </w:pPr>
      <w:r>
        <w:rPr>
          <w:rFonts w:ascii="Times New Roman" w:hAnsi="Times New Roman" w:eastAsia="宋体"/>
          <w:sz w:val="21"/>
          <w:szCs w:val="21"/>
        </w:rPr>
        <w:t xml:space="preserve">其中，</w:t>
      </w:r>
      <m:oMath>
        <m:sSub>
          <m:e>
            <m:r>
              <m:rPr/>
              <w:rPr>
                <w:rFonts w:ascii="Cambria Math" w:hAnsi="Cambria Math" w:eastAsia="Cambria Math" w:cs="Cambria Math"/>
                <w:sz w:val="21"/>
                <w:szCs w:val="21"/>
              </w:rPr>
              <m:t>u</m:t>
            </m:r>
          </m:e>
          <m:sub>
            <m:r>
              <m:rPr/>
              <w:rPr>
                <w:rFonts w:ascii="Cambria Math" w:hAnsi="Cambria Math" w:eastAsia="Cambria Math" w:cs="Cambria Math"/>
                <w:sz w:val="21"/>
                <w:szCs w:val="21"/>
              </w:rPr>
              <m:t>ij,e</m:t>
            </m:r>
          </m:sub>
        </m:sSub>
      </m:oMath>
      <w:r>
        <w:rPr>
          <w:rFonts w:ascii="Times New Roman" w:hAnsi="Times New Roman" w:eastAsia="宋体"/>
          <w:sz w:val="21"/>
          <w:szCs w:val="21"/>
        </w:rPr>
        <w:t xml:space="preserve">表示第</w:t>
      </w:r>
      <m:oMath>
        <m:r>
          <m:rPr/>
          <w:rPr>
            <w:rFonts w:ascii="Cambria Math" w:hAnsi="Cambria Math" w:eastAsia="Cambria Math" w:cs="Cambria Math"/>
            <w:sz w:val="21"/>
            <w:szCs w:val="21"/>
          </w:rPr>
          <m:t>e</m:t>
        </m:r>
      </m:oMath>
      <w:r>
        <w:rPr>
          <w:rFonts w:ascii="Times New Roman" w:hAnsi="Times New Roman" w:eastAsia="宋体"/>
          <w:sz w:val="21"/>
          <w:szCs w:val="21"/>
        </w:rPr>
        <w:t xml:space="preserve">个注意力头中两个特征的配合度，</w:t>
      </w:r>
      <m:oMath>
        <m:r>
          <m:rPr/>
          <w:rPr>
            <w:rFonts w:ascii="Cambria Math" w:hAnsi="Cambria Math" w:eastAsia="Cambria Math" w:cs="Cambria Math"/>
            <w:sz w:val="21"/>
            <w:szCs w:val="21"/>
          </w:rPr>
          <m:t>i,j∈{1,…,</m:t>
        </m:r>
        <m:sSub>
          <m:e>
            <m:r>
              <m:rPr/>
              <w:rPr>
                <w:rFonts w:ascii="Cambria Math" w:hAnsi="Cambria Math" w:eastAsia="Cambria Math" w:cs="Cambria Math"/>
                <w:sz w:val="21"/>
                <w:szCs w:val="21"/>
              </w:rPr>
              <m:t>M</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oMath>
      <w:r>
        <w:rPr>
          <w:rFonts w:ascii="Times New Roman" w:hAnsi="Times New Roman" w:eastAsia="宋体"/>
          <w:sz w:val="21"/>
          <w:szCs w:val="21"/>
        </w:rPr>
        <w:t xml:space="preserve">。配合度经Softmax转换为注意力权重后，对各特征的值向量进行加权求和，得到第</w:t>
      </w:r>
      <m:oMath>
        <m:r>
          <m:rPr/>
          <w:rPr>
            <w:rFonts w:ascii="Cambria Math" w:hAnsi="Cambria Math" w:eastAsia="Cambria Math" w:cs="Cambria Math"/>
            <w:sz w:val="21"/>
            <w:szCs w:val="21"/>
          </w:rPr>
          <m:t>i</m:t>
        </m:r>
      </m:oMath>
      <w:r>
        <w:rPr>
          <w:rFonts w:ascii="Times New Roman" w:hAnsi="Times New Roman" w:eastAsia="宋体"/>
          <w:sz w:val="21"/>
          <w:szCs w:val="21"/>
        </w:rPr>
        <w:t xml:space="preserve">个特征在该注意力头中的输出</w:t>
      </w:r>
      <m:oMath>
        <m:sSubSup>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i,e</m:t>
            </m:r>
          </m:sub>
          <m:sup>
            <m:r>
              <m:rPr/>
              <w:rPr>
                <w:rFonts w:ascii="Cambria Math" w:hAnsi="Cambria Math" w:eastAsia="Cambria Math" w:cs="Cambria Math"/>
                <w:sz w:val="21"/>
                <w:szCs w:val="21"/>
              </w:rPr>
              <m:t>′</m:t>
            </m:r>
          </m:sup>
        </m:sSubSup>
        <m:r>
          <m:rPr/>
          <w:rPr>
            <w:rFonts w:ascii="Cambria Math" w:hAnsi="Cambria Math" w:eastAsia="Cambria Math" w:cs="Cambria Math"/>
            <w:sz w:val="21"/>
            <w:szCs w:val="21"/>
          </w:rPr>
          <m:t>∈</m:t>
        </m:r>
        <m:sSup>
          <m:e>
            <m:r>
              <m:rPr>
                <m:scr m:val="double-struck"/>
                <m:sty m:val="p"/>
              </m:rPr>
              <w:rPr>
                <w:rFonts w:ascii="Cambria Math" w:hAnsi="Cambria Math" w:eastAsia="Cambria Math" w:cs="Cambria Math"/>
                <w:sz w:val="21"/>
                <w:szCs w:val="21"/>
              </w:rPr>
              <m:t>R</m:t>
            </m:r>
          </m:e>
          <m:sup>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e</m:t>
                </m:r>
              </m:sub>
            </m:sSub>
          </m:sup>
        </m:sSup>
      </m:oMath>
      <w:r>
        <w:rPr>
          <w:rFonts w:ascii="Times New Roman" w:hAnsi="Times New Roman" w:eastAsia="宋体"/>
          <w:sz w:val="21"/>
          <w:szCs w:val="21"/>
        </w:rPr>
        <w:t xml:space="preserve">。</w:t>
      </w:r>
    </w:p>
    <w:p>
      <w:pPr>
        <w:spacing w:before="0" w:after="0" w:line="360" w:lineRule="atLeast"/>
        <w:snapToGrid w:val="0"/>
        <w:widowControl/>
        <w:ind w:firstLine="420"/>
      </w:pPr>
      <w:r>
        <w:rPr>
          <w:rFonts w:ascii="Times New Roman" w:hAnsi="Times New Roman" w:eastAsia="宋体"/>
          <w:sz w:val="21"/>
          <w:szCs w:val="21"/>
        </w:rPr>
        <w:t xml:space="preserve">各注意力头并行完成上述计算后，将同一特征在各头中的输出拼接并进行线性融合，得到</w:t>
      </w:r>
      <m:oMath>
        <m:sSub>
          <m:e>
            <m:r>
              <m:rPr>
                <m:sty m:val="bi"/>
              </m:rPr>
              <w:rPr>
                <w:rFonts w:ascii="Cambria Math" w:hAnsi="Cambria Math" w:eastAsia="Cambria Math" w:cs="Cambria Math"/>
                <w:sz w:val="21"/>
                <w:szCs w:val="21"/>
              </w:rPr>
              <m:t>m</m:t>
            </m:r>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p>
          <m:e>
            <m:r>
              <m:rPr/>
              <w:rPr>
                <w:rFonts w:ascii="Cambria Math" w:hAnsi="Cambria Math" w:eastAsia="Cambria Math" w:cs="Cambria Math"/>
                <w:sz w:val="21"/>
                <w:szCs w:val="21"/>
              </w:rPr>
              <m:t>W</m:t>
            </m:r>
          </m:e>
          <m:sup>
            <m:r>
              <m:rPr/>
              <w:rPr>
                <w:rFonts w:ascii="Cambria Math" w:hAnsi="Cambria Math" w:eastAsia="Cambria Math" w:cs="Cambria Math"/>
                <w:sz w:val="21"/>
                <w:szCs w:val="21"/>
              </w:rPr>
              <m:t>O</m:t>
            </m:r>
          </m:sup>
        </m:sSup>
        <m:r>
          <m:rPr/>
          <w:rPr>
            <w:rFonts w:ascii="Cambria Math" w:hAnsi="Cambria Math" w:eastAsia="Cambria Math" w:cs="Cambria Math"/>
            <w:sz w:val="21"/>
            <w:szCs w:val="21"/>
          </w:rPr>
          <m:t>[</m:t>
        </m:r>
        <m:sSubSup>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i,1</m:t>
            </m:r>
          </m:sub>
          <m:sup>
            <m:r>
              <m:rPr/>
              <w:rPr>
                <w:rFonts w:ascii="Cambria Math" w:hAnsi="Cambria Math" w:eastAsia="Cambria Math" w:cs="Cambria Math"/>
                <w:sz w:val="21"/>
                <w:szCs w:val="21"/>
              </w:rPr>
              <m:t>′</m:t>
            </m:r>
          </m:sup>
        </m:sSubSup>
        <m:r>
          <m:rPr/>
          <w:rPr>
            <w:rFonts w:ascii="Cambria Math" w:hAnsi="Cambria Math" w:eastAsia="Cambria Math" w:cs="Cambria Math"/>
            <w:sz w:val="21"/>
            <w:szCs w:val="21"/>
          </w:rPr>
          <m:t>;…;</m:t>
        </m:r>
        <m:sSubSup>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i,Z</m:t>
            </m:r>
          </m:sub>
          <m:sup>
            <m:r>
              <m:rPr/>
              <w:rPr>
                <w:rFonts w:ascii="Cambria Math" w:hAnsi="Cambria Math" w:eastAsia="Cambria Math" w:cs="Cambria Math"/>
                <w:sz w:val="21"/>
                <w:szCs w:val="21"/>
              </w:rPr>
              <m:t>′</m:t>
            </m:r>
          </m:sup>
        </m:sSubSup>
        <m:r>
          <m:rPr/>
          <w:rPr>
            <w:rFonts w:ascii="Cambria Math" w:hAnsi="Cambria Math" w:eastAsia="Cambria Math" w:cs="Cambria Math"/>
            <w:sz w:val="21"/>
            <w:szCs w:val="21"/>
          </w:rPr>
          <m:t>]+</m:t>
        </m:r>
        <m:sSup>
          <m:e>
            <m:r>
              <m:rPr>
                <m:sty m:val="bi"/>
              </m:rPr>
              <w:rPr>
                <w:rFonts w:ascii="Cambria Math" w:hAnsi="Cambria Math" w:eastAsia="Cambria Math" w:cs="Cambria Math"/>
                <w:sz w:val="21"/>
                <w:szCs w:val="21"/>
              </w:rPr>
              <m:t>b</m:t>
            </m:r>
          </m:e>
          <m:sup>
            <m:r>
              <m:rPr/>
              <w:rPr>
                <w:rFonts w:ascii="Cambria Math" w:hAnsi="Cambria Math" w:eastAsia="Cambria Math" w:cs="Cambria Math"/>
                <w:sz w:val="21"/>
                <w:szCs w:val="21"/>
              </w:rPr>
              <m:t>O</m:t>
            </m:r>
          </m:sup>
        </m:sSup>
      </m:oMath>
      <w:r>
        <w:rPr>
          <w:rFonts w:ascii="Times New Roman" w:hAnsi="Times New Roman" w:eastAsia="宋体"/>
          <w:sz w:val="21"/>
          <w:szCs w:val="21"/>
        </w:rPr>
        <w:t xml:space="preserve">，其中</w:t>
      </w:r>
      <m:oMath>
        <m:d>
          <m:dPr>
            <m:begChr m:val="["/>
            <m:sepChr m:val=""/>
            <m:endChr m:val="]"/>
          </m:dPr>
          <m:e>
            <m:r>
              <m:rPr/>
              <w:rPr>
                <w:rFonts w:ascii="Cambria Math" w:hAnsi="Cambria Math" w:eastAsia="Cambria Math" w:cs="Cambria Math"/>
                <w:sz w:val="21"/>
                <w:szCs w:val="21"/>
              </w:rPr>
              <m:t>;</m:t>
            </m:r>
          </m:e>
        </m:d>
      </m:oMath>
      <w:r>
        <w:rPr>
          <w:rFonts w:ascii="Times New Roman" w:hAnsi="Times New Roman" w:eastAsia="宋体"/>
          <w:sz w:val="21"/>
          <w:szCs w:val="21"/>
        </w:rPr>
        <w:t xml:space="preserve">表示向量拼接，</w:t>
      </w:r>
      <m:oMath>
        <m:sSup>
          <m:e>
            <m:r>
              <m:rPr/>
              <w:rPr>
                <w:rFonts w:ascii="Cambria Math" w:hAnsi="Cambria Math" w:eastAsia="Cambria Math" w:cs="Cambria Math"/>
                <w:sz w:val="21"/>
                <w:szCs w:val="21"/>
              </w:rPr>
              <m:t>W</m:t>
            </m:r>
          </m:e>
          <m:sup>
            <m:r>
              <m:rPr/>
              <w:rPr>
                <w:rFonts w:ascii="Cambria Math" w:hAnsi="Cambria Math" w:eastAsia="Cambria Math" w:cs="Cambria Math"/>
                <w:sz w:val="21"/>
                <w:szCs w:val="21"/>
              </w:rPr>
              <m:t>O</m:t>
            </m:r>
          </m:sup>
        </m:sSup>
        <m:r>
          <m:rPr/>
          <w:rPr>
            <w:rFonts w:ascii="Cambria Math" w:hAnsi="Cambria Math" w:eastAsia="Cambria Math" w:cs="Cambria Math"/>
            <w:sz w:val="21"/>
            <w:szCs w:val="21"/>
          </w:rPr>
          <m:t>∈</m:t>
        </m:r>
        <m:sSup>
          <m:e>
            <m:r>
              <m:rPr>
                <m:scr m:val="double-struck"/>
                <m:sty m:val="p"/>
              </m:rPr>
              <w:rPr>
                <w:rFonts w:ascii="Cambria Math" w:hAnsi="Cambria Math" w:eastAsia="Cambria Math" w:cs="Cambria Math"/>
                <w:sz w:val="21"/>
                <w:szCs w:val="21"/>
              </w:rPr>
              <m:t>R</m:t>
            </m:r>
          </m:e>
          <m:sup>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h</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h</m:t>
                </m:r>
              </m:sub>
            </m:sSub>
          </m:sup>
        </m:sSup>
      </m:oMath>
      <w:r>
        <w:rPr>
          <w:rFonts w:ascii="Times New Roman" w:hAnsi="Times New Roman" w:eastAsia="宋体"/>
          <w:sz w:val="21"/>
          <w:szCs w:val="21"/>
        </w:rPr>
        <w:t xml:space="preserve">和</w:t>
      </w:r>
      <m:oMath>
        <m:sSup>
          <m:e>
            <m:r>
              <m:rPr>
                <m:sty m:val="bi"/>
              </m:rPr>
              <w:rPr>
                <w:rFonts w:ascii="Cambria Math" w:hAnsi="Cambria Math" w:eastAsia="Cambria Math" w:cs="Cambria Math"/>
                <w:sz w:val="21"/>
                <w:szCs w:val="21"/>
              </w:rPr>
              <m:t>b</m:t>
            </m:r>
          </m:e>
          <m:sup>
            <m:r>
              <m:rPr/>
              <w:rPr>
                <w:rFonts w:ascii="Cambria Math" w:hAnsi="Cambria Math" w:eastAsia="Cambria Math" w:cs="Cambria Math"/>
                <w:sz w:val="21"/>
                <w:szCs w:val="21"/>
              </w:rPr>
              <m:t>O</m:t>
            </m:r>
          </m:sup>
        </m:sSup>
        <m:r>
          <m:rPr/>
          <w:rPr>
            <w:rFonts w:ascii="Cambria Math" w:hAnsi="Cambria Math" w:eastAsia="Cambria Math" w:cs="Cambria Math"/>
            <w:sz w:val="21"/>
            <w:szCs w:val="21"/>
          </w:rPr>
          <m:t>∈</m:t>
        </m:r>
        <m:sSup>
          <m:e>
            <m:r>
              <m:rPr>
                <m:scr m:val="double-struck"/>
                <m:sty m:val="p"/>
              </m:rPr>
              <w:rPr>
                <w:rFonts w:ascii="Cambria Math" w:hAnsi="Cambria Math" w:eastAsia="Cambria Math" w:cs="Cambria Math"/>
                <w:sz w:val="21"/>
                <w:szCs w:val="21"/>
              </w:rPr>
              <m:t>R</m:t>
            </m:r>
          </m:e>
          <m:sup>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h</m:t>
                </m:r>
              </m:sub>
            </m:sSub>
          </m:sup>
        </m:sSup>
      </m:oMath>
      <w:r>
        <w:rPr>
          <w:rFonts w:ascii="Times New Roman" w:hAnsi="Times New Roman" w:eastAsia="宋体"/>
          <w:sz w:val="21"/>
          <w:szCs w:val="21"/>
        </w:rPr>
        <w:t xml:space="preserve">分别为融合层的权重矩阵和偏置向量。随后通过残差连接、层归一化和前馈神经网络得到编码结果：</w:t>
      </w:r>
    </w:p>
    <w:p>
      <w:pPr>
        <w:spacing w:before="70" w:after="70" w:line="360" w:lineRule="atLeast"/>
        <w:snapToGrid w:val="0"/>
        <w:widowControl/>
        <w:ind w:firstLine="0"/>
        <w:keepLines/>
        <w:tabs>
          <w:tab w:val="center" w:pos="4154"/>
          <w:tab w:val="right" w:pos="8310"/>
        </w:tabs>
      </w:pPr>
      <w:r>
        <w:tab/>
      </w:r>
      <m:oMath>
        <m:eqArr>
          <m:eqArrPr>
            <m:baseJc m:val="center"/>
          </m:eqArrPr>
          <m:e>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b>
              <m:e>
                <m:r>
                  <m:rPr>
                    <m:sty m:val="p"/>
                  </m:rPr>
                  <w:rPr>
                    <w:rFonts w:ascii="Cambria Math" w:hAnsi="Cambria Math" w:eastAsia="Cambria Math" w:cs="Cambria Math"/>
                    <w:sz w:val="21"/>
                    <w:szCs w:val="21"/>
                  </w:rPr>
                  <m:t>LN</m:t>
                </m:r>
              </m:e>
              <m:sub>
                <m:r>
                  <m:rPr/>
                  <w:rPr>
                    <w:rFonts w:ascii="Cambria Math" w:hAnsi="Cambria Math" w:eastAsia="Cambria Math" w:cs="Cambria Math"/>
                    <w:sz w:val="21"/>
                    <w:szCs w:val="21"/>
                  </w:rPr>
                  <m:t>1</m:t>
                </m:r>
              </m:sub>
            </m:sSub>
            <m:d>
              <m:dPr>
                <m:sepChr m:val="+"/>
              </m:dPr>
              <m:e>
                <m:sSub>
                  <m:e>
                    <m:r>
                      <m:rPr>
                        <m:sty m:val="bi"/>
                      </m:rPr>
                      <w:rPr>
                        <w:rFonts w:ascii="Cambria Math" w:hAnsi="Cambria Math" w:eastAsia="Cambria Math" w:cs="Cambria Math"/>
                        <w:sz w:val="21"/>
                        <w:szCs w:val="21"/>
                      </w:rPr>
                      <m:t>h</m:t>
                    </m:r>
                  </m:e>
                  <m:sub>
                    <m:r>
                      <m:rPr/>
                      <w:rPr>
                        <w:rFonts w:ascii="Cambria Math" w:hAnsi="Cambria Math" w:eastAsia="Cambria Math" w:cs="Cambria Math"/>
                        <w:sz w:val="21"/>
                        <w:szCs w:val="21"/>
                      </w:rPr>
                      <m:t>i</m:t>
                    </m:r>
                  </m:sub>
                </m:sSub>
              </m:e>
              <m:e>
                <m:sSub>
                  <m:e>
                    <m:r>
                      <m:rPr>
                        <m:sty m:val="bi"/>
                      </m:rPr>
                      <w:rPr>
                        <w:rFonts w:ascii="Cambria Math" w:hAnsi="Cambria Math" w:eastAsia="Cambria Math" w:cs="Cambria Math"/>
                        <w:sz w:val="21"/>
                        <w:szCs w:val="21"/>
                      </w:rPr>
                      <m:t>m</m:t>
                    </m:r>
                  </m:e>
                  <m:sub>
                    <m:r>
                      <m:rPr/>
                      <w:rPr>
                        <w:rFonts w:ascii="Cambria Math" w:hAnsi="Cambria Math" w:eastAsia="Cambria Math" w:cs="Cambria Math"/>
                        <w:sz w:val="21"/>
                        <w:szCs w:val="21"/>
                      </w:rPr>
                      <m:t>i</m:t>
                    </m:r>
                  </m:sub>
                </m:sSub>
              </m:e>
            </m:d>
            <m:r>
              <m:rPr/>
              <w:rPr>
                <w:rFonts w:ascii="Cambria Math" w:hAnsi="Cambria Math" w:eastAsia="Cambria Math" w:cs="Cambria Math"/>
                <w:sz w:val="21"/>
                <w:szCs w:val="21"/>
              </w:rPr>
              <m:t>,</m:t>
            </m:r>
          </m:e>
          <m:e>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b>
              <m:e>
                <m:r>
                  <m:rPr>
                    <m:sty m:val="p"/>
                  </m:rPr>
                  <w:rPr>
                    <w:rFonts w:ascii="Cambria Math" w:hAnsi="Cambria Math" w:eastAsia="Cambria Math" w:cs="Cambria Math"/>
                    <w:sz w:val="21"/>
                    <w:szCs w:val="21"/>
                  </w:rPr>
                  <m:t>LN</m:t>
                </m:r>
              </m:e>
              <m:sub>
                <m:r>
                  <m:rPr/>
                  <w:rPr>
                    <w:rFonts w:ascii="Cambria Math" w:hAnsi="Cambria Math" w:eastAsia="Cambria Math" w:cs="Cambria Math"/>
                    <w:sz w:val="21"/>
                    <w:szCs w:val="21"/>
                  </w:rPr>
                  <m:t>2</m:t>
                </m:r>
              </m:sub>
            </m:sSub>
            <m:d>
              <m:dPr>
                <m:sepChr m:val=""/>
              </m:dPr>
              <m:e>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r>
                  <m:rPr>
                    <m:sty m:val="p"/>
                  </m:rPr>
                  <w:rPr>
                    <w:rFonts w:ascii="Cambria Math" w:hAnsi="Cambria Math" w:eastAsia="Cambria Math" w:cs="Cambria Math"/>
                    <w:sz w:val="21"/>
                    <w:szCs w:val="21"/>
                  </w:rPr>
                  <m:t>FF</m:t>
                </m:r>
                <m:r>
                  <m:rPr/>
                  <w:rPr>
                    <w:rFonts w:ascii="Cambria Math" w:hAnsi="Cambria Math" w:eastAsia="Cambria Math" w:cs="Cambria Math"/>
                    <w:sz w:val="21"/>
                    <w:szCs w:val="21"/>
                  </w:rPr>
                  <m:t>(</m:t>
                </m:r>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e>
            </m:d>
            <m:r>
              <m:rPr/>
              <w:rPr>
                <w:rFonts w:ascii="Cambria Math" w:hAnsi="Cambria Math" w:eastAsia="Cambria Math" w:cs="Cambria Math"/>
                <w:sz w:val="21"/>
                <w:szCs w:val="21"/>
              </w:rPr>
              <m:t>.</m:t>
            </m:r>
          </m:e>
        </m:eqArr>
      </m:oMath>
      <w:r>
        <w:tab/>
      </w:r>
      <w:r>
        <w:rPr>
          <w:rFonts w:ascii="Times New Roman" w:hAnsi="Times New Roman" w:eastAsia="宋体"/>
          <w:sz w:val="21"/>
          <w:szCs w:val="21"/>
        </w:rPr>
        <w:t xml:space="preserve">（48）</w:t>
      </w:r>
    </w:p>
    <w:p>
      <w:pPr>
        <w:spacing w:before="0" w:after="0" w:line="360" w:lineRule="atLeast"/>
        <w:snapToGrid w:val="0"/>
        <w:widowControl/>
        <w:ind w:firstLine="420"/>
      </w:pPr>
      <w:r>
        <w:rPr>
          <w:rFonts w:ascii="Times New Roman" w:hAnsi="Times New Roman" w:eastAsia="宋体"/>
          <w:sz w:val="21"/>
          <w:szCs w:val="21"/>
        </w:rPr>
        <w:t xml:space="preserve">其中，</w:t>
      </w:r>
      <m:oMath>
        <m:r>
          <m:rPr>
            <m:sty m:val="p"/>
          </m:rPr>
          <w:rPr>
            <w:rFonts w:ascii="Cambria Math" w:hAnsi="Cambria Math" w:eastAsia="Cambria Math" w:cs="Cambria Math"/>
            <w:sz w:val="21"/>
            <w:szCs w:val="21"/>
          </w:rPr>
          <m:t>LN</m:t>
        </m:r>
      </m:oMath>
      <w:r>
        <w:rPr>
          <w:rFonts w:ascii="Times New Roman" w:hAnsi="Times New Roman" w:eastAsia="宋体"/>
          <w:sz w:val="21"/>
          <w:szCs w:val="21"/>
        </w:rPr>
        <w:t xml:space="preserve">表示层归一化，</w:t>
      </w:r>
      <m:oMath>
        <m:r>
          <m:rPr>
            <m:sty m:val="p"/>
          </m:rPr>
          <w:rPr>
            <w:rFonts w:ascii="Cambria Math" w:hAnsi="Cambria Math" w:eastAsia="Cambria Math" w:cs="Cambria Math"/>
            <w:sz w:val="21"/>
            <w:szCs w:val="21"/>
          </w:rPr>
          <m:t>FF</m:t>
        </m:r>
      </m:oMath>
      <w:r>
        <w:rPr>
          <w:rFonts w:ascii="Times New Roman" w:hAnsi="Times New Roman" w:eastAsia="宋体"/>
          <w:sz w:val="21"/>
          <w:szCs w:val="21"/>
        </w:rPr>
        <w:t xml:space="preserve">为包含两个线性层和ReLU激活函数的前馈神经网络，其参数在各特征之间共享。</w:t>
      </w:r>
      <m:oMath>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i</m:t>
            </m:r>
          </m:sub>
        </m:sSub>
      </m:oMath>
      <w:r>
        <w:rPr>
          <w:rFonts w:ascii="Times New Roman" w:hAnsi="Times New Roman" w:eastAsia="宋体"/>
          <w:sz w:val="21"/>
          <w:szCs w:val="21"/>
        </w:rPr>
        <w:t xml:space="preserve">为中间结果，</w:t>
      </w:r>
      <m:oMath>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i</m:t>
            </m:r>
          </m:sub>
        </m:sSub>
        <m:r>
          <m:rPr/>
          <w:rPr>
            <w:rFonts w:ascii="Cambria Math" w:hAnsi="Cambria Math" w:eastAsia="Cambria Math" w:cs="Cambria Math"/>
            <w:sz w:val="21"/>
            <w:szCs w:val="21"/>
          </w:rPr>
          <m:t>∈</m:t>
        </m:r>
        <m:sSup>
          <m:e>
            <m:r>
              <m:rPr>
                <m:scr m:val="double-struck"/>
                <m:sty m:val="p"/>
              </m:rPr>
              <w:rPr>
                <w:rFonts w:ascii="Cambria Math" w:hAnsi="Cambria Math" w:eastAsia="Cambria Math" w:cs="Cambria Math"/>
                <w:sz w:val="21"/>
                <w:szCs w:val="21"/>
              </w:rPr>
              <m:t>R</m:t>
            </m:r>
          </m:e>
          <m:sup>
            <m:sSub>
              <m:e>
                <m:r>
                  <m:rPr/>
                  <w:rPr>
                    <w:rFonts w:ascii="Cambria Math" w:hAnsi="Cambria Math" w:eastAsia="Cambria Math" w:cs="Cambria Math"/>
                    <w:sz w:val="21"/>
                    <w:szCs w:val="21"/>
                  </w:rPr>
                  <m:t>d</m:t>
                </m:r>
              </m:e>
              <m:sub>
                <m:r>
                  <m:rPr/>
                  <w:rPr>
                    <w:rFonts w:ascii="Cambria Math" w:hAnsi="Cambria Math" w:eastAsia="Cambria Math" w:cs="Cambria Math"/>
                    <w:sz w:val="21"/>
                    <w:szCs w:val="21"/>
                  </w:rPr>
                  <m:t>h</m:t>
                </m:r>
              </m:sub>
            </m:sSub>
          </m:sup>
        </m:sSup>
      </m:oMath>
      <w:r>
        <w:rPr>
          <w:rFonts w:ascii="Times New Roman" w:hAnsi="Times New Roman" w:eastAsia="宋体"/>
          <w:sz w:val="21"/>
          <w:szCs w:val="21"/>
        </w:rPr>
        <w:t xml:space="preserve">为第</w:t>
      </w:r>
      <m:oMath>
        <m:r>
          <m:rPr/>
          <w:rPr>
            <w:rFonts w:ascii="Cambria Math" w:hAnsi="Cambria Math" w:eastAsia="Cambria Math" w:cs="Cambria Math"/>
            <w:sz w:val="21"/>
            <w:szCs w:val="21"/>
          </w:rPr>
          <m:t>i</m:t>
        </m:r>
      </m:oMath>
      <w:r>
        <w:rPr>
          <w:rFonts w:ascii="Times New Roman" w:hAnsi="Times New Roman" w:eastAsia="宋体"/>
          <w:sz w:val="21"/>
          <w:szCs w:val="21"/>
        </w:rPr>
        <w:t xml:space="preserve">个特征编码后的向量。最后对当前状态的</w:t>
      </w:r>
      <m:oMath>
        <m:sSub>
          <m:e>
            <m:r>
              <m:rPr/>
              <w:rPr>
                <w:rFonts w:ascii="Cambria Math" w:hAnsi="Cambria Math" w:eastAsia="Cambria Math" w:cs="Cambria Math"/>
                <w:sz w:val="21"/>
                <w:szCs w:val="21"/>
              </w:rPr>
              <m:t>M</m:t>
            </m:r>
          </m:e>
          <m:sub>
            <m:r>
              <m:rPr/>
              <w:rPr>
                <w:rFonts w:ascii="Cambria Math" w:hAnsi="Cambria Math" w:eastAsia="Cambria Math" w:cs="Cambria Math"/>
                <w:sz w:val="21"/>
                <w:szCs w:val="21"/>
              </w:rPr>
              <m:t>l</m:t>
            </m:r>
          </m:sub>
        </m:sSub>
      </m:oMath>
      <w:r>
        <w:rPr>
          <w:rFonts w:ascii="Times New Roman" w:hAnsi="Times New Roman" w:eastAsia="宋体"/>
          <w:sz w:val="21"/>
          <w:szCs w:val="21"/>
        </w:rPr>
        <w:t xml:space="preserve">个编码向量进行平均池化，得到当前方案的聚合信息：</w:t>
      </w:r>
    </w:p>
    <w:p>
      <w:pPr>
        <w:spacing w:before="70" w:after="70" w:line="360" w:lineRule="atLeast"/>
        <w:snapToGrid w:val="0"/>
        <w:widowControl/>
        <w:ind w:firstLine="0"/>
        <w:keepLines/>
        <w:tabs>
          <w:tab w:val="center" w:pos="4154"/>
          <w:tab w:val="right" w:pos="8310"/>
        </w:tabs>
      </w:pPr>
      <w:r>
        <w:tab/>
      </w:r>
      <m:oMath>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f>
          <m:fPr>
            <m:type m:val="bar"/>
          </m:fPr>
          <m:num>
            <m:r>
              <m:rPr/>
              <w:rPr>
                <w:rFonts w:ascii="Cambria Math" w:hAnsi="Cambria Math" w:eastAsia="Cambria Math" w:cs="Cambria Math"/>
                <w:sz w:val="21"/>
                <w:szCs w:val="21"/>
              </w:rPr>
              <m:t>1</m:t>
            </m:r>
          </m:num>
          <m:den>
            <m:sSub>
              <m:e>
                <m:r>
                  <m:rPr/>
                  <w:rPr>
                    <w:rFonts w:ascii="Cambria Math" w:hAnsi="Cambria Math" w:eastAsia="Cambria Math" w:cs="Cambria Math"/>
                    <w:sz w:val="21"/>
                    <w:szCs w:val="21"/>
                  </w:rPr>
                  <m:t>M</m:t>
                </m:r>
              </m:e>
              <m:sub>
                <m:r>
                  <m:rPr/>
                  <w:rPr>
                    <w:rFonts w:ascii="Cambria Math" w:hAnsi="Cambria Math" w:eastAsia="Cambria Math" w:cs="Cambria Math"/>
                    <w:sz w:val="21"/>
                    <w:szCs w:val="21"/>
                  </w:rPr>
                  <m:t>l</m:t>
                </m:r>
              </m:sub>
            </m:sSub>
          </m:den>
        </m:f>
        <m:nary>
          <m:naryPr>
            <m:chr m:val="∑"/>
            <m:limLoc m:val="subSup"/>
            <m:grow m:val="0"/>
            <m:subHide m:val="off"/>
            <m:supHide m:val="off"/>
          </m:naryPr>
          <m:sub>
            <m:r>
              <m:rPr/>
              <w:rPr>
                <w:rFonts w:ascii="Cambria Math" w:hAnsi="Cambria Math" w:eastAsia="Cambria Math" w:cs="Cambria Math"/>
                <w:sz w:val="21"/>
                <w:szCs w:val="21"/>
              </w:rPr>
              <m:t>i=1</m:t>
            </m:r>
          </m:sub>
          <m:sup>
            <m:sSub>
              <m:e>
                <m:r>
                  <m:rPr/>
                  <w:rPr>
                    <w:rFonts w:ascii="Cambria Math" w:hAnsi="Cambria Math" w:eastAsia="Cambria Math" w:cs="Cambria Math"/>
                    <w:sz w:val="21"/>
                    <w:szCs w:val="21"/>
                  </w:rPr>
                  <m:t>M</m:t>
                </m:r>
              </m:e>
              <m:sub>
                <m:r>
                  <m:rPr/>
                  <w:rPr>
                    <w:rFonts w:ascii="Cambria Math" w:hAnsi="Cambria Math" w:eastAsia="Cambria Math" w:cs="Cambria Math"/>
                    <w:sz w:val="21"/>
                    <w:szCs w:val="21"/>
                  </w:rPr>
                  <m:t>l</m:t>
                </m:r>
              </m:sub>
            </m:sSub>
          </m:sup>
          <m:e>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i</m:t>
                </m:r>
              </m:sub>
            </m:sSub>
          </m:e>
        </m:nary>
        <m:r>
          <m:rPr/>
          <w:rPr>
            <w:rFonts w:ascii="Cambria Math" w:hAnsi="Cambria Math" w:eastAsia="Cambria Math" w:cs="Cambria Math"/>
            <w:sz w:val="21"/>
            <w:szCs w:val="21"/>
          </w:rPr>
          <m:t>.</m:t>
        </m:r>
      </m:oMath>
      <w:r>
        <w:tab/>
      </w:r>
      <w:r>
        <w:rPr>
          <w:rFonts w:ascii="Times New Roman" w:hAnsi="Times New Roman" w:eastAsia="宋体"/>
          <w:sz w:val="21"/>
          <w:szCs w:val="21"/>
        </w:rPr>
        <w:t xml:space="preserve">（49）</w:t>
      </w:r>
    </w:p>
    <w:p>
      <w:pPr>
        <w:spacing w:before="100" w:after="60" w:line="360" w:lineRule="atLeast"/>
        <w:snapToGrid w:val="0"/>
        <w:widowControl/>
        <w:keepNext/>
        <w:keepLines/>
        <w:outlineLvl w:val="2"/>
      </w:pPr>
      <w:r>
        <w:rPr>
          <w:rFonts w:ascii="Times New Roman" w:hAnsi="Times New Roman" w:eastAsia="黑体"/>
          <w:sz w:val="21"/>
          <w:szCs w:val="21"/>
          <w:b/>
        </w:rPr>
        <w:t xml:space="preserve">3. 动作选择</w:t>
      </w:r>
    </w:p>
    <w:p>
      <w:pPr>
        <w:spacing w:before="0" w:after="0" w:line="360" w:lineRule="atLeast"/>
        <w:snapToGrid w:val="0"/>
        <w:widowControl/>
        <w:ind w:firstLine="420"/>
      </w:pPr>
      <w:r>
        <w:rPr>
          <w:rFonts w:ascii="Times New Roman" w:hAnsi="Times New Roman" w:eastAsia="宋体"/>
          <w:sz w:val="21"/>
          <w:szCs w:val="21"/>
        </w:rPr>
        <w:t xml:space="preserve">策略神经网络根据聚合信息选择邻域算子及操作对象。将</w:t>
      </w:r>
      <m:oMath>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l</m:t>
            </m:r>
          </m:sub>
        </m:sSub>
      </m:oMath>
      <w:r>
        <w:rPr>
          <w:rFonts w:ascii="Times New Roman" w:hAnsi="Times New Roman" w:eastAsia="宋体"/>
          <w:sz w:val="21"/>
          <w:szCs w:val="21"/>
        </w:rPr>
        <w:t xml:space="preserve">分别输入四个线性输出层，其中一个用于算子选择，其余三个用于操作对象选择，各层输出经Softmax转换为概率分布：</w:t>
      </w:r>
    </w:p>
    <w:p>
      <w:pPr>
        <w:spacing w:before="70" w:after="70" w:line="360" w:lineRule="atLeast"/>
        <w:snapToGrid w:val="0"/>
        <w:widowControl/>
        <w:ind w:firstLine="0"/>
        <w:keepLines/>
        <w:tabs>
          <w:tab w:val="center" w:pos="4154"/>
          <w:tab w:val="right" w:pos="8310"/>
        </w:tabs>
      </w:pPr>
      <w:r>
        <w:tab/>
      </w:r>
      <m:oMath>
        <m:eqArr>
          <m:eqArrPr>
            <m:baseJc m:val="center"/>
          </m:eqArrPr>
          <m:e>
            <m:sSubSup>
              <m:e>
                <m:r>
                  <m:rPr>
                    <m:sty m:val="bi"/>
                  </m:rPr>
                  <w:rPr>
                    <w:rFonts w:ascii="Cambria Math" w:hAnsi="Cambria Math" w:eastAsia="Cambria Math" w:cs="Cambria Math"/>
                    <w:sz w:val="21"/>
                    <w:szCs w:val="21"/>
                  </w:rPr>
                  <m:t>p</m:t>
                </m:r>
              </m:e>
              <m:sub>
                <m:r>
                  <m:rPr/>
                  <w:rPr>
                    <w:rFonts w:ascii="Cambria Math" w:hAnsi="Cambria Math" w:eastAsia="Cambria Math" w:cs="Cambria Math"/>
                    <w:sz w:val="21"/>
                    <w:szCs w:val="21"/>
                  </w:rPr>
                  <m:t>l</m:t>
                </m:r>
              </m:sub>
              <m:sup>
                <m:d>
                  <m:dPr>
                    <m:sepChr m:val=""/>
                  </m:dPr>
                  <m:e>
                    <m:r>
                      <m:rPr/>
                      <w:rPr>
                        <w:rFonts w:ascii="Cambria Math" w:hAnsi="Cambria Math" w:eastAsia="Cambria Math" w:cs="Cambria Math"/>
                        <w:sz w:val="21"/>
                        <w:szCs w:val="21"/>
                      </w:rPr>
                      <m:t>q</m:t>
                    </m:r>
                  </m:e>
                </m:d>
              </m:sup>
            </m:sSubSup>
            <m:r>
              <m:rPr/>
              <w:rPr>
                <w:rFonts w:ascii="Cambria Math" w:hAnsi="Cambria Math" w:eastAsia="Cambria Math" w:cs="Cambria Math"/>
                <w:sz w:val="21"/>
                <w:szCs w:val="21"/>
              </w:rPr>
              <m:t>=</m:t>
            </m:r>
            <m:r>
              <m:rPr>
                <m:sty m:val="p"/>
              </m:rPr>
              <w:rPr>
                <w:rFonts w:ascii="Cambria Math" w:hAnsi="Cambria Math" w:eastAsia="Cambria Math" w:cs="Cambria Math"/>
                <w:sz w:val="21"/>
                <w:szCs w:val="21"/>
              </w:rPr>
              <m:t>softmax</m:t>
            </m:r>
            <m:d>
              <m:dPr>
                <m:sepChr m:val="+"/>
              </m:dPr>
              <m:e>
                <m:sSub>
                  <m:e>
                    <m:r>
                      <m:rPr/>
                      <w:rPr>
                        <w:rFonts w:ascii="Cambria Math" w:hAnsi="Cambria Math" w:eastAsia="Cambria Math" w:cs="Cambria Math"/>
                        <w:sz w:val="21"/>
                        <w:szCs w:val="21"/>
                      </w:rPr>
                      <m:t>W</m:t>
                    </m:r>
                  </m:e>
                  <m:sub>
                    <m:r>
                      <m:rPr/>
                      <w:rPr>
                        <w:rFonts w:ascii="Cambria Math" w:hAnsi="Cambria Math" w:eastAsia="Cambria Math" w:cs="Cambria Math"/>
                        <w:sz w:val="21"/>
                        <w:szCs w:val="21"/>
                      </w:rPr>
                      <m:t>q</m:t>
                    </m:r>
                  </m:sub>
                </m:sSub>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l</m:t>
                    </m:r>
                  </m:sub>
                </m:sSub>
              </m:e>
              <m:e>
                <m:sSub>
                  <m:e>
                    <m:r>
                      <m:rPr>
                        <m:sty m:val="bi"/>
                      </m:rPr>
                      <w:rPr>
                        <w:rFonts w:ascii="Cambria Math" w:hAnsi="Cambria Math" w:eastAsia="Cambria Math" w:cs="Cambria Math"/>
                        <w:sz w:val="21"/>
                        <w:szCs w:val="21"/>
                      </w:rPr>
                      <m:t>b</m:t>
                    </m:r>
                  </m:e>
                  <m:sub>
                    <m:r>
                      <m:rPr/>
                      <w:rPr>
                        <w:rFonts w:ascii="Cambria Math" w:hAnsi="Cambria Math" w:eastAsia="Cambria Math" w:cs="Cambria Math"/>
                        <w:sz w:val="21"/>
                        <w:szCs w:val="21"/>
                      </w:rPr>
                      <m:t>q</m:t>
                    </m:r>
                  </m:sub>
                </m:sSub>
              </m:e>
            </m:d>
            <m:r>
              <m:rPr/>
              <w:rPr>
                <w:rFonts w:ascii="Cambria Math" w:hAnsi="Cambria Math" w:eastAsia="Cambria Math" w:cs="Cambria Math"/>
                <w:sz w:val="21"/>
                <w:szCs w:val="21"/>
              </w:rPr>
              <m:t>,</m:t>
            </m:r>
            <m:r>
              <m:rPr/>
              <w:rPr>
                <w:rFonts w:ascii="Cambria Math" w:hAnsi="Cambria Math" w:eastAsia="Cambria Math" w:cs="Cambria Math"/>
                <w:sz w:val="21"/>
                <w:szCs w:val="21"/>
              </w:rPr>
              <m:t>q=0,1,2,3,</m:t>
            </m:r>
          </m:e>
          <m:e>
            <m:sSub>
              <m:e>
                <m:r>
                  <m:rPr/>
                  <w:rPr>
                    <w:rFonts w:ascii="Cambria Math" w:hAnsi="Cambria Math" w:eastAsia="Cambria Math" w:cs="Cambria Math"/>
                    <w:sz w:val="21"/>
                    <w:szCs w:val="21"/>
                  </w:rPr>
                  <m:t>π</m:t>
                </m:r>
              </m:e>
              <m:sub>
                <m:r>
                  <m:rPr/>
                  <w:rPr>
                    <w:rFonts w:ascii="Cambria Math" w:hAnsi="Cambria Math" w:eastAsia="Cambria Math" w:cs="Cambria Math"/>
                    <w:sz w:val="21"/>
                    <w:szCs w:val="21"/>
                  </w:rPr>
                  <m:t>θ</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sSubSup>
              <m:e>
                <m:r>
                  <m:rPr/>
                  <w:rPr>
                    <w:rFonts w:ascii="Cambria Math" w:hAnsi="Cambria Math" w:eastAsia="Cambria Math" w:cs="Cambria Math"/>
                    <w:sz w:val="21"/>
                    <w:szCs w:val="21"/>
                  </w:rPr>
                  <m:t>p</m:t>
                </m:r>
              </m:e>
              <m:sub>
                <m:r>
                  <m:rPr/>
                  <w:rPr>
                    <w:rFonts w:ascii="Cambria Math" w:hAnsi="Cambria Math" w:eastAsia="Cambria Math" w:cs="Cambria Math"/>
                    <w:sz w:val="21"/>
                    <w:szCs w:val="21"/>
                  </w:rPr>
                  <m:t>l,</m:t>
                </m:r>
                <m:sSub>
                  <m:e>
                    <m:r>
                      <m:rPr/>
                      <w:rPr>
                        <w:rFonts w:ascii="Cambria Math" w:hAnsi="Cambria Math" w:eastAsia="Cambria Math" w:cs="Cambria Math"/>
                        <w:sz w:val="21"/>
                        <w:szCs w:val="21"/>
                      </w:rPr>
                      <m:t>o</m:t>
                    </m:r>
                  </m:e>
                  <m:sub>
                    <m:r>
                      <m:rPr/>
                      <w:rPr>
                        <w:rFonts w:ascii="Cambria Math" w:hAnsi="Cambria Math" w:eastAsia="Cambria Math" w:cs="Cambria Math"/>
                        <w:sz w:val="21"/>
                        <w:szCs w:val="21"/>
                      </w:rPr>
                      <m:t>l</m:t>
                    </m:r>
                  </m:sub>
                </m:sSub>
              </m:sub>
              <m:sup>
                <m:d>
                  <m:dPr>
                    <m:sepChr m:val=""/>
                  </m:dPr>
                  <m:e>
                    <m:r>
                      <m:rPr/>
                      <w:rPr>
                        <w:rFonts w:ascii="Cambria Math" w:hAnsi="Cambria Math" w:eastAsia="Cambria Math" w:cs="Cambria Math"/>
                        <w:sz w:val="21"/>
                        <w:szCs w:val="21"/>
                      </w:rPr>
                      <m:t>0</m:t>
                    </m:r>
                  </m:e>
                </m:d>
              </m:sup>
            </m:sSubSup>
            <m:nary>
              <m:naryPr>
                <m:chr m:val="∏"/>
                <m:limLoc m:val="subSup"/>
                <m:grow m:val="0"/>
                <m:subHide m:val="off"/>
                <m:supHide m:val="off"/>
              </m:naryPr>
              <m:sub>
                <m:r>
                  <m:rPr/>
                  <w:rPr>
                    <w:rFonts w:ascii="Cambria Math" w:hAnsi="Cambria Math" w:eastAsia="Cambria Math" w:cs="Cambria Math"/>
                    <w:sz w:val="21"/>
                    <w:szCs w:val="21"/>
                  </w:rPr>
                  <m:t>q=1</m:t>
                </m:r>
              </m:sub>
              <m:sup>
                <m:r>
                  <m:rPr/>
                  <w:rPr>
                    <w:rFonts w:ascii="Cambria Math" w:hAnsi="Cambria Math" w:eastAsia="Cambria Math" w:cs="Cambria Math"/>
                    <w:sz w:val="21"/>
                    <w:szCs w:val="21"/>
                  </w:rPr>
                  <m:t>3</m:t>
                </m:r>
              </m:sup>
              <m:e>
                <m:sSubSup>
                  <m:e>
                    <m:r>
                      <m:rPr/>
                      <w:rPr>
                        <w:rFonts w:ascii="Cambria Math" w:hAnsi="Cambria Math" w:eastAsia="Cambria Math" w:cs="Cambria Math"/>
                        <w:sz w:val="21"/>
                        <w:szCs w:val="21"/>
                      </w:rPr>
                      <m:t>p</m:t>
                    </m:r>
                  </m:e>
                  <m:sub>
                    <m:r>
                      <m:rPr/>
                      <w:rPr>
                        <w:rFonts w:ascii="Cambria Math" w:hAnsi="Cambria Math" w:eastAsia="Cambria Math" w:cs="Cambria Math"/>
                        <w:sz w:val="21"/>
                        <w:szCs w:val="21"/>
                      </w:rPr>
                      <m:t>l,</m:t>
                    </m:r>
                    <m:sSubSup>
                      <m:e>
                        <m:r>
                          <m:rPr/>
                          <w:rPr>
                            <w:rFonts w:ascii="Cambria Math" w:hAnsi="Cambria Math" w:eastAsia="Cambria Math" w:cs="Cambria Math"/>
                            <w:sz w:val="21"/>
                            <w:szCs w:val="21"/>
                          </w:rPr>
                          <m:t>u</m:t>
                        </m:r>
                      </m:e>
                      <m:sub>
                        <m:r>
                          <m:rPr/>
                          <w:rPr>
                            <w:rFonts w:ascii="Cambria Math" w:hAnsi="Cambria Math" w:eastAsia="Cambria Math" w:cs="Cambria Math"/>
                            <w:sz w:val="21"/>
                            <w:szCs w:val="21"/>
                          </w:rPr>
                          <m:t>l</m:t>
                        </m:r>
                      </m:sub>
                      <m:sup>
                        <m:d>
                          <m:dPr>
                            <m:sepChr m:val=""/>
                          </m:dPr>
                          <m:e>
                            <m:r>
                              <m:rPr/>
                              <w:rPr>
                                <w:rFonts w:ascii="Cambria Math" w:hAnsi="Cambria Math" w:eastAsia="Cambria Math" w:cs="Cambria Math"/>
                                <w:sz w:val="21"/>
                                <w:szCs w:val="21"/>
                              </w:rPr>
                              <m:t>q</m:t>
                            </m:r>
                          </m:e>
                        </m:d>
                      </m:sup>
                    </m:sSubSup>
                  </m:sub>
                  <m:sup>
                    <m:d>
                      <m:dPr>
                        <m:sepChr m:val=""/>
                      </m:dPr>
                      <m:e>
                        <m:r>
                          <m:rPr/>
                          <w:rPr>
                            <w:rFonts w:ascii="Cambria Math" w:hAnsi="Cambria Math" w:eastAsia="Cambria Math" w:cs="Cambria Math"/>
                            <w:sz w:val="21"/>
                            <w:szCs w:val="21"/>
                          </w:rPr>
                          <m:t>q</m:t>
                        </m:r>
                      </m:e>
                    </m:d>
                  </m:sup>
                </m:sSubSup>
              </m:e>
            </m:nary>
            <m:r>
              <m:rPr/>
              <w:rPr>
                <w:rFonts w:ascii="Cambria Math" w:hAnsi="Cambria Math" w:eastAsia="Cambria Math" w:cs="Cambria Math"/>
                <w:sz w:val="21"/>
                <w:szCs w:val="21"/>
              </w:rPr>
              <m:t>.</m:t>
            </m:r>
          </m:e>
        </m:eqArr>
      </m:oMath>
      <w:r>
        <w:tab/>
      </w:r>
      <w:r>
        <w:rPr>
          <w:rFonts w:ascii="Times New Roman" w:hAnsi="Times New Roman" w:eastAsia="宋体"/>
          <w:sz w:val="21"/>
          <w:szCs w:val="21"/>
        </w:rPr>
        <w:t xml:space="preserve">（50）</w:t>
      </w:r>
    </w:p>
    <w:p>
      <w:pPr>
        <w:spacing w:before="0" w:after="0" w:line="360" w:lineRule="atLeast"/>
        <w:snapToGrid w:val="0"/>
        <w:widowControl/>
        <w:ind w:firstLine="420"/>
      </w:pPr>
      <w:r>
        <w:rPr>
          <w:rFonts w:ascii="Times New Roman" w:hAnsi="Times New Roman" w:eastAsia="宋体"/>
          <w:sz w:val="21"/>
          <w:szCs w:val="21"/>
        </w:rPr>
        <w:t xml:space="preserve">训练时，从四个分布中分别采样并组合为一个动作。四组输出均依赖包含偏好信息的状态表示，各动作分量的符号定义见附录A。</w:t>
      </w:r>
    </w:p>
    <w:p>
      <w:pPr>
        <w:spacing w:before="100" w:after="60" w:line="360" w:lineRule="atLeast"/>
        <w:snapToGrid w:val="0"/>
        <w:widowControl/>
        <w:keepNext/>
        <w:keepLines/>
        <w:outlineLvl w:val="2"/>
      </w:pPr>
      <w:r>
        <w:rPr>
          <w:rFonts w:ascii="Times New Roman" w:hAnsi="Times New Roman" w:eastAsia="黑体"/>
          <w:sz w:val="21"/>
          <w:szCs w:val="21"/>
          <w:b/>
        </w:rPr>
        <w:t xml:space="preserve">4. 价值估计</w:t>
      </w:r>
    </w:p>
    <w:p>
      <w:pPr>
        <w:spacing w:before="0" w:after="0" w:line="360" w:lineRule="atLeast"/>
        <w:snapToGrid w:val="0"/>
        <w:widowControl/>
        <w:ind w:firstLine="420"/>
      </w:pPr>
      <w:r>
        <w:rPr>
          <w:rFonts w:ascii="Times New Roman" w:hAnsi="Times New Roman" w:eastAsia="宋体"/>
          <w:sz w:val="21"/>
          <w:szCs w:val="21"/>
        </w:rPr>
        <w:t xml:space="preserve">价值神经网络与策略神经网络共享初始嵌入层和注意力编码器，将聚合信息输入一个双输出线性层，分别估计成本和风险奖励的期望折扣累计值：</w:t>
      </w:r>
    </w:p>
    <w:p>
      <w:pPr>
        <w:spacing w:before="70" w:after="70" w:line="360" w:lineRule="atLeast"/>
        <w:snapToGrid w:val="0"/>
        <w:widowControl/>
        <w:ind w:firstLine="0"/>
        <w:keepLines/>
        <w:tabs>
          <w:tab w:val="center" w:pos="4154"/>
          <w:tab w:val="right" w:pos="8310"/>
        </w:tabs>
      </w:pPr>
      <w:r>
        <w:tab/>
      </w:r>
      <m:oMath>
        <m:sSub>
          <m:e>
            <m:r>
              <m:rPr>
                <m:sty m:val="bi"/>
              </m:rPr>
              <w:rPr>
                <w:rFonts w:ascii="Cambria Math" w:hAnsi="Cambria Math" w:eastAsia="Cambria Math" w:cs="Cambria Math"/>
                <w:sz w:val="21"/>
                <w:szCs w:val="21"/>
              </w:rPr>
              <m:t>V</m:t>
            </m:r>
          </m:e>
          <m:sub>
            <m:r>
              <m:rPr/>
              <w:rPr>
                <w:rFonts w:ascii="Cambria Math" w:hAnsi="Cambria Math" w:eastAsia="Cambria Math" w:cs="Cambria Math"/>
                <w:sz w:val="21"/>
                <w:szCs w:val="21"/>
              </w:rPr>
              <m:t>ψ</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W</m:t>
            </m:r>
          </m:e>
          <m:sub>
            <m:r>
              <m:rPr/>
              <w:rPr>
                <w:rFonts w:ascii="Cambria Math" w:hAnsi="Cambria Math" w:eastAsia="Cambria Math" w:cs="Cambria Math"/>
                <w:sz w:val="21"/>
                <w:szCs w:val="21"/>
              </w:rPr>
              <m:t>V</m:t>
            </m:r>
          </m:sub>
        </m:sSub>
        <m:sSub>
          <m:e>
            <m:acc>
              <m:accPr>
                <m:chr m:val="̅"/>
              </m:accPr>
              <m:e>
                <m:r>
                  <m:rPr>
                    <m:sty m:val="bi"/>
                  </m:rPr>
                  <w:rPr>
                    <w:rFonts w:ascii="Cambria Math" w:hAnsi="Cambria Math" w:eastAsia="Cambria Math" w:cs="Cambria Math"/>
                    <w:sz w:val="21"/>
                    <w:szCs w:val="21"/>
                  </w:rPr>
                  <m:t>h</m:t>
                </m:r>
              </m:e>
            </m:acc>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sSub>
          <m:e>
            <m:r>
              <m:rPr>
                <m:sty m:val="bi"/>
              </m:rPr>
              <w:rPr>
                <w:rFonts w:ascii="Cambria Math" w:hAnsi="Cambria Math" w:eastAsia="Cambria Math" w:cs="Cambria Math"/>
                <w:sz w:val="21"/>
                <w:szCs w:val="21"/>
              </w:rPr>
              <m:t>b</m:t>
            </m:r>
          </m:e>
          <m:sub>
            <m:r>
              <m:rPr/>
              <w:rPr>
                <w:rFonts w:ascii="Cambria Math" w:hAnsi="Cambria Math" w:eastAsia="Cambria Math" w:cs="Cambria Math"/>
                <w:sz w:val="21"/>
                <w:szCs w:val="21"/>
              </w:rPr>
              <m:t>V</m:t>
            </m:r>
          </m:sub>
        </m:sSub>
        <m:r>
          <m:rPr/>
          <w:rPr>
            <w:rFonts w:ascii="Cambria Math" w:hAnsi="Cambria Math" w:eastAsia="Cambria Math" w:cs="Cambria Math"/>
            <w:sz w:val="21"/>
            <w:szCs w:val="21"/>
          </w:rPr>
          <m:t>=[</m:t>
        </m:r>
        <m:sSubSup>
          <m:e>
            <m:r>
              <m:rPr/>
              <w:rPr>
                <w:rFonts w:ascii="Cambria Math" w:hAnsi="Cambria Math" w:eastAsia="Cambria Math" w:cs="Cambria Math"/>
                <w:sz w:val="21"/>
                <w:szCs w:val="21"/>
              </w:rPr>
              <m:t>V</m:t>
            </m:r>
          </m:e>
          <m:sub>
            <m:r>
              <m:rPr/>
              <w:rPr>
                <w:rFonts w:ascii="Cambria Math" w:hAnsi="Cambria Math" w:eastAsia="Cambria Math" w:cs="Cambria Math"/>
                <w:sz w:val="21"/>
                <w:szCs w:val="21"/>
              </w:rPr>
              <m:t>ψ</m:t>
            </m:r>
          </m:sub>
          <m:sup>
            <m:r>
              <m:rPr/>
              <w:rPr>
                <w:rFonts w:ascii="Cambria Math" w:hAnsi="Cambria Math" w:eastAsia="Cambria Math" w:cs="Cambria Math"/>
                <w:sz w:val="21"/>
                <w:szCs w:val="21"/>
              </w:rPr>
              <m:t>c</m:t>
            </m:r>
          </m:sup>
        </m:sSubSup>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sSubSup>
          <m:e>
            <m:r>
              <m:rPr/>
              <w:rPr>
                <w:rFonts w:ascii="Cambria Math" w:hAnsi="Cambria Math" w:eastAsia="Cambria Math" w:cs="Cambria Math"/>
                <w:sz w:val="21"/>
                <w:szCs w:val="21"/>
              </w:rPr>
              <m:t>V</m:t>
            </m:r>
          </m:e>
          <m:sub>
            <m:r>
              <m:rPr/>
              <w:rPr>
                <w:rFonts w:ascii="Cambria Math" w:hAnsi="Cambria Math" w:eastAsia="Cambria Math" w:cs="Cambria Math"/>
                <w:sz w:val="21"/>
                <w:szCs w:val="21"/>
              </w:rPr>
              <m:t>ψ</m:t>
            </m:r>
          </m:sub>
          <m:sup>
            <m:r>
              <m:rPr/>
              <w:rPr>
                <w:rFonts w:ascii="Cambria Math" w:hAnsi="Cambria Math" w:eastAsia="Cambria Math" w:cs="Cambria Math"/>
                <w:sz w:val="21"/>
                <w:szCs w:val="21"/>
              </w:rPr>
              <m:t>r</m:t>
            </m:r>
          </m:sup>
        </m:sSubSup>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sSup>
          <m:e>
            <m:r>
              <m:rPr/>
              <w:rPr>
                <w:rFonts w:ascii="Cambria Math" w:hAnsi="Cambria Math" w:eastAsia="Cambria Math" w:cs="Cambria Math"/>
                <w:sz w:val="21"/>
                <w:szCs w:val="21"/>
              </w:rPr>
              <m:t>]</m:t>
            </m:r>
          </m:e>
          <m:sup>
            <m:r>
              <m:rPr>
                <m:scr m:val="sans-serif"/>
                <m:sty m:val="p"/>
              </m:rPr>
              <w:rPr>
                <w:rFonts w:ascii="Cambria Math" w:hAnsi="Cambria Math" w:eastAsia="Cambria Math" w:cs="Cambria Math"/>
                <w:sz w:val="21"/>
                <w:szCs w:val="21"/>
              </w:rPr>
              <m:t>T</m:t>
            </m:r>
          </m:sup>
        </m:sSup>
        <m:r>
          <m:rPr/>
          <w:rPr>
            <w:rFonts w:ascii="Cambria Math" w:hAnsi="Cambria Math" w:eastAsia="Cambria Math" w:cs="Cambria Math"/>
            <w:sz w:val="21"/>
            <w:szCs w:val="21"/>
          </w:rPr>
          <m:t>.</m:t>
        </m:r>
      </m:oMath>
      <w:r>
        <w:tab/>
      </w:r>
      <w:r>
        <w:rPr>
          <w:rFonts w:ascii="Times New Roman" w:hAnsi="Times New Roman" w:eastAsia="宋体"/>
          <w:sz w:val="21"/>
          <w:szCs w:val="21"/>
        </w:rPr>
        <w:t xml:space="preserve">（51）</w:t>
      </w:r>
    </w:p>
    <w:p>
      <w:pPr>
        <w:spacing w:before="0" w:after="0" w:line="360" w:lineRule="atLeast"/>
        <w:snapToGrid w:val="0"/>
        <w:widowControl/>
        <w:ind w:firstLine="420"/>
      </w:pPr>
      <w:r>
        <w:rPr>
          <w:rFonts w:ascii="Times New Roman" w:hAnsi="Times New Roman" w:eastAsia="宋体"/>
          <w:sz w:val="21"/>
          <w:szCs w:val="21"/>
        </w:rPr>
        <w:t xml:space="preserve">其中，</w:t>
      </w:r>
      <m:oMath>
        <m:r>
          <m:rPr/>
          <w:rPr>
            <w:rFonts w:ascii="Cambria Math" w:hAnsi="Cambria Math" w:eastAsia="Cambria Math" w:cs="Cambria Math"/>
            <w:sz w:val="21"/>
            <w:szCs w:val="21"/>
          </w:rPr>
          <m:t>θ</m:t>
        </m:r>
      </m:oMath>
      <w:r>
        <w:rPr>
          <w:rFonts w:ascii="Times New Roman" w:hAnsi="Times New Roman" w:eastAsia="宋体"/>
          <w:sz w:val="21"/>
          <w:szCs w:val="21"/>
        </w:rPr>
        <w:t xml:space="preserve">和</w:t>
      </w:r>
      <m:oMath>
        <m:r>
          <m:rPr/>
          <w:rPr>
            <w:rFonts w:ascii="Cambria Math" w:hAnsi="Cambria Math" w:eastAsia="Cambria Math" w:cs="Cambria Math"/>
            <w:sz w:val="21"/>
            <w:szCs w:val="21"/>
          </w:rPr>
          <m:t>ψ</m:t>
        </m:r>
      </m:oMath>
      <w:r>
        <w:rPr>
          <w:rFonts w:ascii="Times New Roman" w:hAnsi="Times New Roman" w:eastAsia="宋体"/>
          <w:sz w:val="21"/>
          <w:szCs w:val="21"/>
        </w:rPr>
        <w:t xml:space="preserve">分别表示策略与价值网络参数。价值估计用于训练阶段的优势计算，求解时仅使用策略网络选择动作。</w:t>
      </w:r>
    </w:p>
    <w:p>
      <w:pPr>
        <w:spacing w:before="100" w:after="60" w:line="360" w:lineRule="atLeast"/>
        <w:snapToGrid w:val="0"/>
        <w:widowControl/>
        <w:keepNext/>
        <w:keepLines/>
        <w:outlineLvl w:val="1"/>
      </w:pPr>
      <w:r>
        <w:rPr>
          <w:rFonts w:ascii="Times New Roman" w:hAnsi="Times New Roman" w:eastAsia="黑体"/>
          <w:sz w:val="21"/>
          <w:szCs w:val="21"/>
          <w:b/>
        </w:rPr>
        <w:t xml:space="preserve">（三）基于PPO的训练与求解</w:t>
      </w:r>
    </w:p>
    <w:p>
      <w:pPr>
        <w:spacing w:before="0" w:after="0" w:line="360" w:lineRule="atLeast"/>
        <w:snapToGrid w:val="0"/>
        <w:widowControl/>
        <w:ind w:firstLine="420"/>
      </w:pPr>
      <w:r>
        <w:rPr>
          <w:rFonts w:ascii="Times New Roman" w:hAnsi="Times New Roman" w:eastAsia="宋体"/>
          <w:sz w:val="21"/>
          <w:szCs w:val="21"/>
        </w:rPr>
        <w:t xml:space="preserve">采用近端策略优化算法PPO[12]训练上述网络。每轮从训练集中抽取实例，并为各条交互轨迹抽取一个成本—风险偏好；偏好在该轨迹内保持不变。智能体从预先保存的可行方案出发，按当前策略采集固定长度的状态、动作和奖励序列。</w:t>
      </w:r>
    </w:p>
    <w:p>
      <w:pPr>
        <w:spacing w:before="0" w:after="0" w:line="360" w:lineRule="atLeast"/>
        <w:snapToGrid w:val="0"/>
        <w:widowControl/>
        <w:ind w:firstLine="420"/>
      </w:pPr>
      <w:r>
        <w:rPr>
          <w:rFonts w:ascii="Times New Roman" w:hAnsi="Times New Roman" w:eastAsia="宋体"/>
          <w:sz w:val="21"/>
          <w:szCs w:val="21"/>
        </w:rPr>
        <w:t xml:space="preserve">为训练双输出价值网络，分别保留式（45）中未加权的成本改善量和风险改善量，记为</w:t>
      </w:r>
      <m:oMath>
        <m:sSubSup>
          <m:e>
            <m:r>
              <m:rPr/>
              <w:rPr>
                <w:rFonts w:ascii="Cambria Math" w:hAnsi="Cambria Math" w:eastAsia="Cambria Math" w:cs="Cambria Math"/>
                <w:sz w:val="21"/>
                <w:szCs w:val="21"/>
              </w:rPr>
              <m:t>r</m:t>
            </m:r>
          </m:e>
          <m:sub>
            <m:r>
              <m:rPr/>
              <w:rPr>
                <w:rFonts w:ascii="Cambria Math" w:hAnsi="Cambria Math" w:eastAsia="Cambria Math" w:cs="Cambria Math"/>
                <w:sz w:val="21"/>
                <w:szCs w:val="21"/>
              </w:rPr>
              <m:t>l</m:t>
            </m:r>
          </m:sub>
          <m:sup>
            <m:r>
              <m:rPr/>
              <w:rPr>
                <w:rFonts w:ascii="Cambria Math" w:hAnsi="Cambria Math" w:eastAsia="Cambria Math" w:cs="Cambria Math"/>
                <w:sz w:val="21"/>
                <w:szCs w:val="21"/>
              </w:rPr>
              <m:t>c</m:t>
            </m:r>
          </m:sup>
        </m:sSubSup>
      </m:oMath>
      <w:r>
        <w:rPr>
          <w:rFonts w:ascii="Times New Roman" w:hAnsi="Times New Roman" w:eastAsia="宋体"/>
          <w:sz w:val="21"/>
          <w:szCs w:val="21"/>
        </w:rPr>
        <w:t xml:space="preserve">与</w:t>
      </w:r>
      <m:oMath>
        <m:sSubSup>
          <m:e>
            <m:r>
              <m:rPr/>
              <w:rPr>
                <w:rFonts w:ascii="Cambria Math" w:hAnsi="Cambria Math" w:eastAsia="Cambria Math" w:cs="Cambria Math"/>
                <w:sz w:val="21"/>
                <w:szCs w:val="21"/>
              </w:rPr>
              <m:t>r</m:t>
            </m:r>
          </m:e>
          <m:sub>
            <m:r>
              <m:rPr/>
              <w:rPr>
                <w:rFonts w:ascii="Cambria Math" w:hAnsi="Cambria Math" w:eastAsia="Cambria Math" w:cs="Cambria Math"/>
                <w:sz w:val="21"/>
                <w:szCs w:val="21"/>
              </w:rPr>
              <m:t>l</m:t>
            </m:r>
          </m:sub>
          <m:sup>
            <m:r>
              <m:rPr/>
              <w:rPr>
                <w:rFonts w:ascii="Cambria Math" w:hAnsi="Cambria Math" w:eastAsia="Cambria Math" w:cs="Cambria Math"/>
                <w:sz w:val="21"/>
                <w:szCs w:val="21"/>
              </w:rPr>
              <m:t>r</m:t>
            </m:r>
          </m:sup>
        </m:sSubSup>
      </m:oMath>
      <w:r>
        <w:rPr>
          <w:rFonts w:ascii="Times New Roman" w:hAnsi="Times New Roman" w:eastAsia="宋体"/>
          <w:sz w:val="21"/>
          <w:szCs w:val="21"/>
        </w:rPr>
        <w:t xml:space="preserve">，惩罚在两个分量中同等计入。对两个分量分别计算广义优势估计，设轨迹长度为</w:t>
      </w:r>
      <m:oMath>
        <m:r>
          <m:rPr/>
          <w:rPr>
            <w:rFonts w:ascii="Cambria Math" w:hAnsi="Cambria Math" w:eastAsia="Cambria Math" w:cs="Cambria Math"/>
            <w:sz w:val="21"/>
            <w:szCs w:val="21"/>
          </w:rPr>
          <m:t>L</m:t>
        </m:r>
      </m:oMath>
      <w:r>
        <w:rPr>
          <w:rFonts w:ascii="Times New Roman" w:hAnsi="Times New Roman" w:eastAsia="宋体"/>
          <w:sz w:val="21"/>
          <w:szCs w:val="21"/>
        </w:rPr>
        <w:t xml:space="preserve">，则：</w:t>
      </w:r>
    </w:p>
    <w:p>
      <w:pPr>
        <w:spacing w:before="70" w:after="70" w:line="360" w:lineRule="atLeast"/>
        <w:snapToGrid w:val="0"/>
        <w:widowControl/>
        <w:ind w:firstLine="0"/>
        <w:keepLines/>
        <w:tabs>
          <w:tab w:val="center" w:pos="4154"/>
          <w:tab w:val="right" w:pos="8310"/>
        </w:tabs>
      </w:pPr>
      <w:r>
        <w:tab/>
      </w:r>
      <m:oMath>
        <m:eqArr>
          <m:eqArrPr>
            <m:baseJc m:val="center"/>
          </m:eqArrPr>
          <m:e>
            <m:sSubSup>
              <m:e>
                <m:r>
                  <m:rPr/>
                  <w:rPr>
                    <w:rFonts w:ascii="Cambria Math" w:hAnsi="Cambria Math" w:eastAsia="Cambria Math" w:cs="Cambria Math"/>
                    <w:sz w:val="21"/>
                    <w:szCs w:val="21"/>
                  </w:rPr>
                  <m:t>δ</m:t>
                </m:r>
              </m:e>
              <m:sub>
                <m:r>
                  <m:rPr/>
                  <w:rPr>
                    <w:rFonts w:ascii="Cambria Math" w:hAnsi="Cambria Math" w:eastAsia="Cambria Math" w:cs="Cambria Math"/>
                    <w:sz w:val="21"/>
                    <w:szCs w:val="21"/>
                  </w:rPr>
                  <m:t>l</m:t>
                </m:r>
              </m:sub>
              <m:sup>
                <m:r>
                  <m:rPr/>
                  <w:rPr>
                    <w:rFonts w:ascii="Cambria Math" w:hAnsi="Cambria Math" w:eastAsia="Cambria Math" w:cs="Cambria Math"/>
                    <w:sz w:val="21"/>
                    <w:szCs w:val="21"/>
                  </w:rPr>
                  <m:t>d</m:t>
                </m:r>
              </m:sup>
            </m:sSubSup>
            <m:r>
              <m:rPr/>
              <w:rPr>
                <w:rFonts w:ascii="Cambria Math" w:hAnsi="Cambria Math" w:eastAsia="Cambria Math" w:cs="Cambria Math"/>
                <w:sz w:val="21"/>
                <w:szCs w:val="21"/>
              </w:rPr>
              <m:t>=</m:t>
            </m:r>
            <m:sSubSup>
              <m:e>
                <m:r>
                  <m:rPr/>
                  <w:rPr>
                    <w:rFonts w:ascii="Cambria Math" w:hAnsi="Cambria Math" w:eastAsia="Cambria Math" w:cs="Cambria Math"/>
                    <w:sz w:val="21"/>
                    <w:szCs w:val="21"/>
                  </w:rPr>
                  <m:t>r</m:t>
                </m:r>
              </m:e>
              <m:sub>
                <m:r>
                  <m:rPr/>
                  <w:rPr>
                    <w:rFonts w:ascii="Cambria Math" w:hAnsi="Cambria Math" w:eastAsia="Cambria Math" w:cs="Cambria Math"/>
                    <w:sz w:val="21"/>
                    <w:szCs w:val="21"/>
                  </w:rPr>
                  <m:t>l</m:t>
                </m:r>
              </m:sub>
              <m:sup>
                <m:r>
                  <m:rPr/>
                  <w:rPr>
                    <w:rFonts w:ascii="Cambria Math" w:hAnsi="Cambria Math" w:eastAsia="Cambria Math" w:cs="Cambria Math"/>
                    <w:sz w:val="21"/>
                    <w:szCs w:val="21"/>
                  </w:rPr>
                  <m:t>d</m:t>
                </m:r>
              </m:sup>
            </m:sSubSup>
            <m:r>
              <m:rPr/>
              <w:rPr>
                <w:rFonts w:ascii="Cambria Math" w:hAnsi="Cambria Math" w:eastAsia="Cambria Math" w:cs="Cambria Math"/>
                <w:sz w:val="21"/>
                <w:szCs w:val="21"/>
              </w:rPr>
              <m:t>+γ</m:t>
            </m:r>
            <m:sSubSup>
              <m:e>
                <m:r>
                  <m:rPr/>
                  <w:rPr>
                    <w:rFonts w:ascii="Cambria Math" w:hAnsi="Cambria Math" w:eastAsia="Cambria Math" w:cs="Cambria Math"/>
                    <w:sz w:val="21"/>
                    <w:szCs w:val="21"/>
                  </w:rPr>
                  <m:t>V</m:t>
                </m:r>
              </m:e>
              <m:sub>
                <m:sSub>
                  <m:e>
                    <m:r>
                      <m:rPr/>
                      <w:rPr>
                        <w:rFonts w:ascii="Cambria Math" w:hAnsi="Cambria Math" w:eastAsia="Cambria Math" w:cs="Cambria Math"/>
                        <w:sz w:val="21"/>
                        <w:szCs w:val="21"/>
                      </w:rPr>
                      <m:t>ψ</m:t>
                    </m:r>
                  </m:e>
                  <m:sub>
                    <m:r>
                      <m:rPr>
                        <m:sty m:val="p"/>
                      </m:rPr>
                      <w:rPr>
                        <w:rFonts w:ascii="Cambria Math" w:hAnsi="Cambria Math" w:eastAsia="Cambria Math" w:cs="Cambria Math"/>
                        <w:sz w:val="21"/>
                        <w:szCs w:val="21"/>
                      </w:rPr>
                      <m:t>old</m:t>
                    </m:r>
                  </m:sub>
                </m:sSub>
              </m:sub>
              <m:sup>
                <m:r>
                  <m:rPr/>
                  <w:rPr>
                    <w:rFonts w:ascii="Cambria Math" w:hAnsi="Cambria Math" w:eastAsia="Cambria Math" w:cs="Cambria Math"/>
                    <w:sz w:val="21"/>
                    <w:szCs w:val="21"/>
                  </w:rPr>
                  <m:t>d</m:t>
                </m:r>
              </m:sup>
            </m:sSubSup>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l+1</m:t>
                </m:r>
              </m:sub>
            </m:sSub>
            <m:r>
              <m:rPr/>
              <w:rPr>
                <w:rFonts w:ascii="Cambria Math" w:hAnsi="Cambria Math" w:eastAsia="Cambria Math" w:cs="Cambria Math"/>
                <w:sz w:val="21"/>
                <w:szCs w:val="21"/>
              </w:rPr>
              <m:t>)−</m:t>
            </m:r>
            <m:sSubSup>
              <m:e>
                <m:r>
                  <m:rPr/>
                  <w:rPr>
                    <w:rFonts w:ascii="Cambria Math" w:hAnsi="Cambria Math" w:eastAsia="Cambria Math" w:cs="Cambria Math"/>
                    <w:sz w:val="21"/>
                    <w:szCs w:val="21"/>
                  </w:rPr>
                  <m:t>V</m:t>
                </m:r>
              </m:e>
              <m:sub>
                <m:sSub>
                  <m:e>
                    <m:r>
                      <m:rPr/>
                      <w:rPr>
                        <w:rFonts w:ascii="Cambria Math" w:hAnsi="Cambria Math" w:eastAsia="Cambria Math" w:cs="Cambria Math"/>
                        <w:sz w:val="21"/>
                        <w:szCs w:val="21"/>
                      </w:rPr>
                      <m:t>ψ</m:t>
                    </m:r>
                  </m:e>
                  <m:sub>
                    <m:r>
                      <m:rPr>
                        <m:sty m:val="p"/>
                      </m:rPr>
                      <w:rPr>
                        <w:rFonts w:ascii="Cambria Math" w:hAnsi="Cambria Math" w:eastAsia="Cambria Math" w:cs="Cambria Math"/>
                        <w:sz w:val="21"/>
                        <w:szCs w:val="21"/>
                      </w:rPr>
                      <m:t>old</m:t>
                    </m:r>
                  </m:sub>
                </m:sSub>
              </m:sub>
              <m:sup>
                <m:r>
                  <m:rPr/>
                  <w:rPr>
                    <w:rFonts w:ascii="Cambria Math" w:hAnsi="Cambria Math" w:eastAsia="Cambria Math" w:cs="Cambria Math"/>
                    <w:sz w:val="21"/>
                    <w:szCs w:val="21"/>
                  </w:rPr>
                  <m:t>d</m:t>
                </m:r>
              </m:sup>
            </m:sSubSup>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e>
          <m:e>
            <m:sSubSup>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up>
                <m:r>
                  <m:rPr/>
                  <w:rPr>
                    <w:rFonts w:ascii="Cambria Math" w:hAnsi="Cambria Math" w:eastAsia="Cambria Math" w:cs="Cambria Math"/>
                    <w:sz w:val="21"/>
                    <w:szCs w:val="21"/>
                  </w:rPr>
                  <m:t>d</m:t>
                </m:r>
              </m:sup>
            </m:sSubSup>
            <m:r>
              <m:rPr/>
              <w:rPr>
                <w:rFonts w:ascii="Cambria Math" w:hAnsi="Cambria Math" w:eastAsia="Cambria Math" w:cs="Cambria Math"/>
                <w:sz w:val="21"/>
                <w:szCs w:val="21"/>
              </w:rPr>
              <m:t>=</m:t>
            </m:r>
            <m:nary>
              <m:naryPr>
                <m:chr m:val="∑"/>
                <m:limLoc m:val="subSup"/>
                <m:grow m:val="0"/>
                <m:subHide m:val="off"/>
                <m:supHide m:val="off"/>
              </m:naryPr>
              <m:sub>
                <m:r>
                  <m:rPr/>
                  <w:rPr>
                    <w:rFonts w:ascii="Cambria Math" w:hAnsi="Cambria Math" w:eastAsia="Cambria Math" w:cs="Cambria Math"/>
                    <w:sz w:val="21"/>
                    <w:szCs w:val="21"/>
                  </w:rPr>
                  <m:t>k=0</m:t>
                </m:r>
              </m:sub>
              <m:sup>
                <m:r>
                  <m:rPr/>
                  <w:rPr>
                    <w:rFonts w:ascii="Cambria Math" w:hAnsi="Cambria Math" w:eastAsia="Cambria Math" w:cs="Cambria Math"/>
                    <w:sz w:val="21"/>
                    <w:szCs w:val="21"/>
                  </w:rPr>
                  <m:t>L−l−1</m:t>
                </m:r>
              </m:sup>
              <m:e>
                <m:r>
                  <m:rPr/>
                  <w:rPr>
                    <w:rFonts w:ascii="Cambria Math" w:hAnsi="Cambria Math" w:eastAsia="Cambria Math" w:cs="Cambria Math"/>
                    <w:sz w:val="21"/>
                    <w:szCs w:val="21"/>
                  </w:rPr>
                  <m:t>(γλ</m:t>
                </m:r>
              </m:e>
            </m:nary>
            <m:sSup>
              <m:e>
                <m:r>
                  <m:rPr/>
                  <w:rPr>
                    <w:rFonts w:ascii="Cambria Math" w:hAnsi="Cambria Math" w:eastAsia="Cambria Math" w:cs="Cambria Math"/>
                    <w:sz w:val="21"/>
                    <w:szCs w:val="21"/>
                  </w:rPr>
                  <m:t>)</m:t>
                </m:r>
              </m:e>
              <m:sup>
                <m:r>
                  <m:rPr/>
                  <w:rPr>
                    <w:rFonts w:ascii="Cambria Math" w:hAnsi="Cambria Math" w:eastAsia="Cambria Math" w:cs="Cambria Math"/>
                    <w:sz w:val="21"/>
                    <w:szCs w:val="21"/>
                  </w:rPr>
                  <m:t>k</m:t>
                </m:r>
              </m:sup>
            </m:sSup>
            <m:sSubSup>
              <m:e>
                <m:r>
                  <m:rPr/>
                  <w:rPr>
                    <w:rFonts w:ascii="Cambria Math" w:hAnsi="Cambria Math" w:eastAsia="Cambria Math" w:cs="Cambria Math"/>
                    <w:sz w:val="21"/>
                    <w:szCs w:val="21"/>
                  </w:rPr>
                  <m:t>δ</m:t>
                </m:r>
              </m:e>
              <m:sub>
                <m:r>
                  <m:rPr/>
                  <w:rPr>
                    <w:rFonts w:ascii="Cambria Math" w:hAnsi="Cambria Math" w:eastAsia="Cambria Math" w:cs="Cambria Math"/>
                    <w:sz w:val="21"/>
                    <w:szCs w:val="21"/>
                  </w:rPr>
                  <m:t>l+k</m:t>
                </m:r>
              </m:sub>
              <m:sup>
                <m:r>
                  <m:rPr/>
                  <w:rPr>
                    <w:rFonts w:ascii="Cambria Math" w:hAnsi="Cambria Math" w:eastAsia="Cambria Math" w:cs="Cambria Math"/>
                    <w:sz w:val="21"/>
                    <w:szCs w:val="21"/>
                  </w:rPr>
                  <m:t>d</m:t>
                </m:r>
              </m:sup>
            </m:sSubSup>
            <m:r>
              <m:rPr/>
              <w:rPr>
                <w:rFonts w:ascii="Cambria Math" w:hAnsi="Cambria Math" w:eastAsia="Cambria Math" w:cs="Cambria Math"/>
                <w:sz w:val="21"/>
                <w:szCs w:val="21"/>
              </w:rPr>
              <m:t>,</m:t>
            </m:r>
            <m:r>
              <m:rPr/>
              <w:rPr>
                <w:rFonts w:ascii="Cambria Math" w:hAnsi="Cambria Math" w:eastAsia="Cambria Math" w:cs="Cambria Math"/>
                <w:sz w:val="21"/>
                <w:szCs w:val="21"/>
              </w:rPr>
              <m:t>d∈{c,r}.</m:t>
            </m:r>
          </m:e>
        </m:eqArr>
      </m:oMath>
      <w:r>
        <w:tab/>
      </w:r>
      <w:r>
        <w:rPr>
          <w:rFonts w:ascii="Times New Roman" w:hAnsi="Times New Roman" w:eastAsia="宋体"/>
          <w:sz w:val="21"/>
          <w:szCs w:val="21"/>
        </w:rPr>
        <w:t xml:space="preserve">（52）</w:t>
      </w:r>
    </w:p>
    <w:p>
      <w:pPr>
        <w:spacing w:before="0" w:after="0" w:line="360" w:lineRule="atLeast"/>
        <w:snapToGrid w:val="0"/>
        <w:widowControl/>
        <w:ind w:firstLine="420"/>
      </w:pPr>
      <w:r>
        <w:rPr>
          <w:rFonts w:ascii="Times New Roman" w:hAnsi="Times New Roman" w:eastAsia="宋体"/>
          <w:sz w:val="21"/>
          <w:szCs w:val="21"/>
        </w:rPr>
        <w:t xml:space="preserve">其中，</w:t>
      </w:r>
      <m:oMath>
        <m:r>
          <m:rPr/>
          <w:rPr>
            <w:rFonts w:ascii="Cambria Math" w:hAnsi="Cambria Math" w:eastAsia="Cambria Math" w:cs="Cambria Math"/>
            <w:sz w:val="21"/>
            <w:szCs w:val="21"/>
          </w:rPr>
          <m:t>γ</m:t>
        </m:r>
      </m:oMath>
      <w:r>
        <w:rPr>
          <w:rFonts w:ascii="Times New Roman" w:hAnsi="Times New Roman" w:eastAsia="宋体"/>
          <w:sz w:val="21"/>
          <w:szCs w:val="21"/>
        </w:rPr>
        <w:t xml:space="preserve">为折扣因子，</w:t>
      </w:r>
      <m:oMath>
        <m:r>
          <m:rPr/>
          <w:rPr>
            <w:rFonts w:ascii="Cambria Math" w:hAnsi="Cambria Math" w:eastAsia="Cambria Math" w:cs="Cambria Math"/>
            <w:sz w:val="21"/>
            <w:szCs w:val="21"/>
          </w:rPr>
          <m:t>λ</m:t>
        </m:r>
      </m:oMath>
      <w:r>
        <w:rPr>
          <w:rFonts w:ascii="Times New Roman" w:hAnsi="Times New Roman" w:eastAsia="宋体"/>
          <w:sz w:val="21"/>
          <w:szCs w:val="21"/>
        </w:rPr>
        <w:t xml:space="preserve">为广义优势估计参数，下标</w:t>
      </w:r>
      <m:oMath>
        <m:r>
          <m:rPr>
            <m:sty m:val="p"/>
          </m:rPr>
          <w:rPr>
            <w:rFonts w:ascii="Cambria Math" w:hAnsi="Cambria Math" w:eastAsia="Cambria Math" w:cs="Cambria Math"/>
            <w:sz w:val="21"/>
            <w:szCs w:val="21"/>
          </w:rPr>
          <m:t>old</m:t>
        </m:r>
      </m:oMath>
      <w:r>
        <w:rPr>
          <w:rFonts w:ascii="Times New Roman" w:hAnsi="Times New Roman" w:eastAsia="宋体"/>
          <w:sz w:val="21"/>
          <w:szCs w:val="21"/>
        </w:rPr>
        <w:t xml:space="preserve">表示采集该批轨迹时的网络参数，轨迹末端的下一状态价值取零。两个优势分量分别经批内标准化后，按偏好加权，并再次标准化，得到策略更新使用的标量优势：</w:t>
      </w:r>
    </w:p>
    <w:p>
      <w:pPr>
        <w:spacing w:before="70" w:after="70" w:line="360" w:lineRule="atLeast"/>
        <w:snapToGrid w:val="0"/>
        <w:widowControl/>
        <w:ind w:firstLine="0"/>
        <w:keepLines/>
        <w:tabs>
          <w:tab w:val="center" w:pos="4154"/>
          <w:tab w:val="right" w:pos="8310"/>
        </w:tabs>
      </w:pPr>
      <w:r>
        <w:tab/>
      </w:r>
      <m:oMath>
        <m:sSubSup>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up>
            <m:r>
              <m:rPr>
                <m:sty m:val="bi"/>
              </m:rPr>
              <w:rPr>
                <w:rFonts w:ascii="Cambria Math" w:hAnsi="Cambria Math" w:eastAsia="Cambria Math" w:cs="Cambria Math"/>
                <w:sz w:val="21"/>
                <w:szCs w:val="21"/>
              </w:rPr>
              <m:t>ω</m:t>
            </m:r>
          </m:sup>
        </m:sSubSup>
        <m:r>
          <m:rPr/>
          <w:rPr>
            <w:rFonts w:ascii="Cambria Math" w:hAnsi="Cambria Math" w:eastAsia="Cambria Math" w:cs="Cambria Math"/>
            <w:sz w:val="21"/>
            <w:szCs w:val="21"/>
          </w:rPr>
          <m:t>=</m:t>
        </m:r>
        <m:r>
          <m:rPr>
            <m:scr m:val="script"/>
          </m:rPr>
          <w:rPr>
            <w:rFonts w:ascii="Cambria Math" w:hAnsi="Cambria Math" w:eastAsia="Cambria Math" w:cs="Cambria Math"/>
            <w:sz w:val="21"/>
            <w:szCs w:val="21"/>
          </w:rPr>
          <m:t>N</m:t>
        </m:r>
        <m:d>
          <m:dPr>
            <m:sepChr m:val=""/>
          </m:dPr>
          <m:e>
            <m:sSub>
              <m:e>
                <m:r>
                  <m:rPr/>
                  <w:rPr>
                    <w:rFonts w:ascii="Cambria Math" w:hAnsi="Cambria Math" w:eastAsia="Cambria Math" w:cs="Cambria Math"/>
                    <w:sz w:val="21"/>
                    <w:szCs w:val="21"/>
                  </w:rPr>
                  <m:t>ω</m:t>
                </m:r>
              </m:e>
              <m:sub>
                <m:r>
                  <m:rPr/>
                  <w:rPr>
                    <w:rFonts w:ascii="Cambria Math" w:hAnsi="Cambria Math" w:eastAsia="Cambria Math" w:cs="Cambria Math"/>
                    <w:sz w:val="21"/>
                    <w:szCs w:val="21"/>
                  </w:rPr>
                  <m:t>c</m:t>
                </m:r>
              </m:sub>
            </m:sSub>
            <m:r>
              <m:rPr>
                <m:scr m:val="script"/>
              </m:rPr>
              <w:rPr>
                <w:rFonts w:ascii="Cambria Math" w:hAnsi="Cambria Math" w:eastAsia="Cambria Math" w:cs="Cambria Math"/>
                <w:sz w:val="21"/>
                <w:szCs w:val="21"/>
              </w:rPr>
              <m:t>N</m:t>
            </m:r>
            <m:r>
              <m:rPr/>
              <w:rPr>
                <w:rFonts w:ascii="Cambria Math" w:hAnsi="Cambria Math" w:eastAsia="Cambria Math" w:cs="Cambria Math"/>
                <w:sz w:val="21"/>
                <w:szCs w:val="21"/>
              </w:rPr>
              <m:t>(</m:t>
            </m:r>
            <m:sSubSup>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up>
                <m:r>
                  <m:rPr/>
                  <w:rPr>
                    <w:rFonts w:ascii="Cambria Math" w:hAnsi="Cambria Math" w:eastAsia="Cambria Math" w:cs="Cambria Math"/>
                    <w:sz w:val="21"/>
                    <w:szCs w:val="21"/>
                  </w:rPr>
                  <m:t>c</m:t>
                </m:r>
              </m:sup>
            </m:sSubSup>
            <m:r>
              <m:rPr/>
              <w:rPr>
                <w:rFonts w:ascii="Cambria Math" w:hAnsi="Cambria Math" w:eastAsia="Cambria Math" w:cs="Cambria Math"/>
                <w:sz w:val="21"/>
                <w:szCs w:val="21"/>
              </w:rPr>
              <m:t>)</m:t>
            </m:r>
            <m:r>
              <m:rPr/>
              <w:rPr>
                <w:rFonts w:ascii="Cambria Math" w:hAnsi="Cambria Math" w:eastAsia="Cambria Math" w:cs="Cambria Math"/>
                <w:sz w:val="21"/>
                <w:szCs w:val="21"/>
              </w:rPr>
              <m:t>+</m:t>
            </m:r>
            <m:sSub>
              <m:e>
                <m:r>
                  <m:rPr/>
                  <w:rPr>
                    <w:rFonts w:ascii="Cambria Math" w:hAnsi="Cambria Math" w:eastAsia="Cambria Math" w:cs="Cambria Math"/>
                    <w:sz w:val="21"/>
                    <w:szCs w:val="21"/>
                  </w:rPr>
                  <m:t>ω</m:t>
                </m:r>
              </m:e>
              <m:sub>
                <m:r>
                  <m:rPr/>
                  <w:rPr>
                    <w:rFonts w:ascii="Cambria Math" w:hAnsi="Cambria Math" w:eastAsia="Cambria Math" w:cs="Cambria Math"/>
                    <w:sz w:val="21"/>
                    <w:szCs w:val="21"/>
                  </w:rPr>
                  <m:t>r</m:t>
                </m:r>
              </m:sub>
            </m:sSub>
            <m:r>
              <m:rPr>
                <m:scr m:val="script"/>
              </m:rPr>
              <w:rPr>
                <w:rFonts w:ascii="Cambria Math" w:hAnsi="Cambria Math" w:eastAsia="Cambria Math" w:cs="Cambria Math"/>
                <w:sz w:val="21"/>
                <w:szCs w:val="21"/>
              </w:rPr>
              <m:t>N</m:t>
            </m:r>
            <m:r>
              <m:rPr/>
              <w:rPr>
                <w:rFonts w:ascii="Cambria Math" w:hAnsi="Cambria Math" w:eastAsia="Cambria Math" w:cs="Cambria Math"/>
                <w:sz w:val="21"/>
                <w:szCs w:val="21"/>
              </w:rPr>
              <m:t>(</m:t>
            </m:r>
            <m:sSubSup>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up>
                <m:r>
                  <m:rPr/>
                  <w:rPr>
                    <w:rFonts w:ascii="Cambria Math" w:hAnsi="Cambria Math" w:eastAsia="Cambria Math" w:cs="Cambria Math"/>
                    <w:sz w:val="21"/>
                    <w:szCs w:val="21"/>
                  </w:rPr>
                  <m:t>r</m:t>
                </m:r>
              </m:sup>
            </m:sSubSup>
            <m:r>
              <m:rPr/>
              <w:rPr>
                <w:rFonts w:ascii="Cambria Math" w:hAnsi="Cambria Math" w:eastAsia="Cambria Math" w:cs="Cambria Math"/>
                <w:sz w:val="21"/>
                <w:szCs w:val="21"/>
              </w:rPr>
              <m:t>)</m:t>
            </m:r>
          </m:e>
        </m:d>
        <m:r>
          <m:rPr/>
          <w:rPr>
            <w:rFonts w:ascii="Cambria Math" w:hAnsi="Cambria Math" w:eastAsia="Cambria Math" w:cs="Cambria Math"/>
            <w:sz w:val="21"/>
            <w:szCs w:val="21"/>
          </w:rPr>
          <m:t>.</m:t>
        </m:r>
      </m:oMath>
      <w:r>
        <w:tab/>
      </w:r>
      <w:r>
        <w:rPr>
          <w:rFonts w:ascii="Times New Roman" w:hAnsi="Times New Roman" w:eastAsia="宋体"/>
          <w:sz w:val="21"/>
          <w:szCs w:val="21"/>
        </w:rPr>
        <w:t xml:space="preserve">（53）</w:t>
      </w:r>
    </w:p>
    <w:p>
      <w:pPr>
        <w:spacing w:before="0" w:after="0" w:line="360" w:lineRule="atLeast"/>
        <w:snapToGrid w:val="0"/>
        <w:widowControl/>
        <w:ind w:firstLine="420"/>
      </w:pPr>
      <w:r>
        <w:rPr>
          <w:rFonts w:ascii="Times New Roman" w:hAnsi="Times New Roman" w:eastAsia="宋体"/>
          <w:sz w:val="21"/>
          <w:szCs w:val="21"/>
        </w:rPr>
        <w:t xml:space="preserve">其中，</w:t>
      </w:r>
      <m:oMath>
        <m:r>
          <m:rPr>
            <m:scr m:val="script"/>
          </m:rPr>
          <w:rPr>
            <w:rFonts w:ascii="Cambria Math" w:hAnsi="Cambria Math" w:eastAsia="Cambria Math" w:cs="Cambria Math"/>
            <w:sz w:val="21"/>
            <w:szCs w:val="21"/>
          </w:rPr>
          <m:t>N</m:t>
        </m:r>
      </m:oMath>
      <w:r>
        <w:rPr>
          <w:rFonts w:ascii="Times New Roman" w:hAnsi="Times New Roman" w:eastAsia="宋体"/>
          <w:sz w:val="21"/>
          <w:szCs w:val="21"/>
        </w:rPr>
        <w:t xml:space="preserve">表示批内标准化。PPO利用截断代理目标抑制过大的策略更新。记新旧策略的概率比为</w:t>
      </w:r>
      <m:oMath>
        <m:sSub>
          <m:e>
            <m:r>
              <m:rPr/>
              <w:rPr>
                <w:rFonts w:ascii="Cambria Math" w:hAnsi="Cambria Math" w:eastAsia="Cambria Math" w:cs="Cambria Math"/>
                <w:sz w:val="21"/>
                <w:szCs w:val="21"/>
              </w:rPr>
              <m:t>ρ</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(θ)</m:t>
        </m:r>
      </m:oMath>
      <w:r>
        <w:rPr>
          <w:rFonts w:ascii="Times New Roman" w:hAnsi="Times New Roman" w:eastAsia="宋体"/>
          <w:sz w:val="21"/>
          <w:szCs w:val="21"/>
        </w:rPr>
        <w:t xml:space="preserve">，其截断代理目标为：</w:t>
      </w:r>
    </w:p>
    <w:p>
      <w:pPr>
        <w:spacing w:before="70" w:after="70" w:line="360" w:lineRule="atLeast"/>
        <w:snapToGrid w:val="0"/>
        <w:widowControl/>
        <w:ind w:firstLine="0"/>
        <w:keepLines/>
        <w:tabs>
          <w:tab w:val="center" w:pos="4154"/>
          <w:tab w:val="right" w:pos="8310"/>
        </w:tabs>
      </w:pPr>
      <w:r>
        <w:tab/>
      </w:r>
      <m:oMath>
        <m:eqArr>
          <m:eqArrPr>
            <m:baseJc m:val="center"/>
          </m:eqArrPr>
          <m:e>
            <m:sSub>
              <m:e>
                <m:r>
                  <m:rPr/>
                  <w:rPr>
                    <w:rFonts w:ascii="Cambria Math" w:hAnsi="Cambria Math" w:eastAsia="Cambria Math" w:cs="Cambria Math"/>
                    <w:sz w:val="21"/>
                    <w:szCs w:val="21"/>
                  </w:rPr>
                  <m:t>ρ</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(θ)=</m:t>
            </m:r>
            <m:f>
              <m:fPr>
                <m:type m:val="bar"/>
              </m:fPr>
              <m:num>
                <m:sSub>
                  <m:e>
                    <m:r>
                      <m:rPr/>
                      <w:rPr>
                        <w:rFonts w:ascii="Cambria Math" w:hAnsi="Cambria Math" w:eastAsia="Cambria Math" w:cs="Cambria Math"/>
                        <w:sz w:val="21"/>
                        <w:szCs w:val="21"/>
                      </w:rPr>
                      <m:t>π</m:t>
                    </m:r>
                  </m:e>
                  <m:sub>
                    <m:r>
                      <m:rPr/>
                      <w:rPr>
                        <w:rFonts w:ascii="Cambria Math" w:hAnsi="Cambria Math" w:eastAsia="Cambria Math" w:cs="Cambria Math"/>
                        <w:sz w:val="21"/>
                        <w:szCs w:val="21"/>
                      </w:rPr>
                      <m:t>θ</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num>
              <m:den>
                <m:sSub>
                  <m:e>
                    <m:r>
                      <m:rPr/>
                      <w:rPr>
                        <w:rFonts w:ascii="Cambria Math" w:hAnsi="Cambria Math" w:eastAsia="Cambria Math" w:cs="Cambria Math"/>
                        <w:sz w:val="21"/>
                        <w:szCs w:val="21"/>
                      </w:rPr>
                      <m:t>π</m:t>
                    </m:r>
                  </m:e>
                  <m:sub>
                    <m:sSub>
                      <m:e>
                        <m:r>
                          <m:rPr/>
                          <w:rPr>
                            <w:rFonts w:ascii="Cambria Math" w:hAnsi="Cambria Math" w:eastAsia="Cambria Math" w:cs="Cambria Math"/>
                            <w:sz w:val="21"/>
                            <w:szCs w:val="21"/>
                          </w:rPr>
                          <m:t>θ</m:t>
                        </m:r>
                      </m:e>
                      <m:sub>
                        <m:r>
                          <m:rPr>
                            <m:sty m:val="p"/>
                          </m:rPr>
                          <w:rPr>
                            <w:rFonts w:ascii="Cambria Math" w:hAnsi="Cambria Math" w:eastAsia="Cambria Math" w:cs="Cambria Math"/>
                            <w:sz w:val="21"/>
                            <w:szCs w:val="21"/>
                          </w:rPr>
                          <m:t>old</m:t>
                        </m:r>
                      </m:sub>
                    </m:sSub>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den>
            </m:f>
            <m:r>
              <m:rPr/>
              <w:rPr>
                <w:rFonts w:ascii="Cambria Math" w:hAnsi="Cambria Math" w:eastAsia="Cambria Math" w:cs="Cambria Math"/>
                <w:sz w:val="21"/>
                <w:szCs w:val="21"/>
              </w:rPr>
              <m:t>,</m:t>
            </m:r>
          </m:e>
          <m:e>
            <m:sSup>
              <m:e>
                <m:r>
                  <m:rPr/>
                  <w:rPr>
                    <w:rFonts w:ascii="Cambria Math" w:hAnsi="Cambria Math" w:eastAsia="Cambria Math" w:cs="Cambria Math"/>
                    <w:sz w:val="21"/>
                    <w:szCs w:val="21"/>
                  </w:rPr>
                  <m:t>L</m:t>
                </m:r>
              </m:e>
              <m:sup>
                <m:r>
                  <m:rPr>
                    <m:sty m:val="p"/>
                  </m:rPr>
                  <w:rPr>
                    <w:rFonts w:ascii="Cambria Math" w:hAnsi="Cambria Math" w:eastAsia="Cambria Math" w:cs="Cambria Math"/>
                    <w:sz w:val="21"/>
                    <w:szCs w:val="21"/>
                  </w:rPr>
                  <m:t>clip</m:t>
                </m:r>
              </m:sup>
            </m:sSup>
            <m:r>
              <m:rPr/>
              <w:rPr>
                <w:rFonts w:ascii="Cambria Math" w:hAnsi="Cambria Math" w:eastAsia="Cambria Math" w:cs="Cambria Math"/>
                <w:sz w:val="21"/>
                <w:szCs w:val="21"/>
              </w:rPr>
              <m:t>(θ)=</m:t>
            </m:r>
            <m:sSub>
              <m:e>
                <m:r>
                  <m:rPr>
                    <m:scr m:val="double-struck"/>
                    <m:sty m:val="p"/>
                  </m:rPr>
                  <w:rPr>
                    <w:rFonts w:ascii="Cambria Math" w:hAnsi="Cambria Math" w:eastAsia="Cambria Math" w:cs="Cambria Math"/>
                    <w:sz w:val="21"/>
                    <w:szCs w:val="21"/>
                  </w:rPr>
                  <m:t>E</m:t>
                </m:r>
              </m:e>
              <m:sub>
                <m:r>
                  <m:rPr/>
                  <w:rPr>
                    <w:rFonts w:ascii="Cambria Math" w:hAnsi="Cambria Math" w:eastAsia="Cambria Math" w:cs="Cambria Math"/>
                    <w:sz w:val="21"/>
                    <w:szCs w:val="21"/>
                  </w:rPr>
                  <m:t>l</m:t>
                </m:r>
              </m:sub>
            </m:sSub>
            <m:d>
              <m:dPr>
                <m:begChr m:val="["/>
                <m:sepChr m:val=""/>
                <m:endChr m:val="]"/>
              </m:dPr>
              <m:e>
                <m:r>
                  <m:rPr>
                    <m:sty m:val="p"/>
                  </m:rPr>
                  <w:rPr>
                    <w:rFonts w:ascii="Cambria Math" w:hAnsi="Cambria Math" w:eastAsia="Cambria Math" w:cs="Cambria Math"/>
                    <w:sz w:val="21"/>
                    <w:szCs w:val="21"/>
                  </w:rPr>
                  <m:t>min</m:t>
                </m:r>
                <m:d>
                  <m:dPr>
                    <m:sepChr m:val=""/>
                  </m:dPr>
                  <m:e>
                    <m:sSub>
                      <m:e>
                        <m:r>
                          <m:rPr/>
                          <w:rPr>
                            <w:rFonts w:ascii="Cambria Math" w:hAnsi="Cambria Math" w:eastAsia="Cambria Math" w:cs="Cambria Math"/>
                            <w:sz w:val="21"/>
                            <w:szCs w:val="21"/>
                          </w:rPr>
                          <m:t>ρ</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r>
                      <m:rPr/>
                      <w:rPr>
                        <w:rFonts w:ascii="Cambria Math" w:hAnsi="Cambria Math" w:eastAsia="Cambria Math" w:cs="Cambria Math"/>
                        <w:sz w:val="21"/>
                        <w:szCs w:val="21"/>
                      </w:rPr>
                      <m:t>θ</m:t>
                    </m:r>
                    <m:r>
                      <m:rPr/>
                      <w:rPr>
                        <w:rFonts w:ascii="Cambria Math" w:hAnsi="Cambria Math" w:eastAsia="Cambria Math" w:cs="Cambria Math"/>
                        <w:sz w:val="21"/>
                        <w:szCs w:val="21"/>
                      </w:rPr>
                      <m:t>)</m:t>
                    </m:r>
                    <m:sSubSup>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up>
                        <m:r>
                          <m:rPr>
                            <m:sty m:val="bi"/>
                          </m:rPr>
                          <w:rPr>
                            <w:rFonts w:ascii="Cambria Math" w:hAnsi="Cambria Math" w:eastAsia="Cambria Math" w:cs="Cambria Math"/>
                            <w:sz w:val="21"/>
                            <w:szCs w:val="21"/>
                          </w:rPr>
                          <m:t>ω</m:t>
                        </m:r>
                      </m:sup>
                    </m:sSubSup>
                    <m:r>
                      <m:rPr/>
                      <w:rPr>
                        <w:rFonts w:ascii="Cambria Math" w:hAnsi="Cambria Math" w:eastAsia="Cambria Math" w:cs="Cambria Math"/>
                        <w:sz w:val="21"/>
                        <w:szCs w:val="21"/>
                      </w:rPr>
                      <m:t>,</m:t>
                    </m:r>
                    <m:r>
                      <m:rPr>
                        <m:sty m:val="p"/>
                      </m:rPr>
                      <w:rPr>
                        <w:rFonts w:ascii="Cambria Math" w:hAnsi="Cambria Math" w:eastAsia="Cambria Math" w:cs="Cambria Math"/>
                        <w:sz w:val="21"/>
                        <w:szCs w:val="21"/>
                      </w:rPr>
                      <m:t>clip</m:t>
                    </m:r>
                    <m:r>
                      <m:rPr/>
                      <w:rPr>
                        <w:rFonts w:ascii="Cambria Math" w:hAnsi="Cambria Math" w:eastAsia="Cambria Math" w:cs="Cambria Math"/>
                        <w:sz w:val="21"/>
                        <w:szCs w:val="21"/>
                      </w:rPr>
                      <m:t>(</m:t>
                    </m:r>
                    <m:sSub>
                      <m:e>
                        <m:r>
                          <m:rPr/>
                          <w:rPr>
                            <w:rFonts w:ascii="Cambria Math" w:hAnsi="Cambria Math" w:eastAsia="Cambria Math" w:cs="Cambria Math"/>
                            <w:sz w:val="21"/>
                            <w:szCs w:val="21"/>
                          </w:rPr>
                          <m:t>ρ</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r>
                      <m:rPr/>
                      <w:rPr>
                        <w:rFonts w:ascii="Cambria Math" w:hAnsi="Cambria Math" w:eastAsia="Cambria Math" w:cs="Cambria Math"/>
                        <w:sz w:val="21"/>
                        <w:szCs w:val="21"/>
                      </w:rPr>
                      <m:t>θ</m:t>
                    </m:r>
                    <m:r>
                      <m:rPr/>
                      <w:rPr>
                        <w:rFonts w:ascii="Cambria Math" w:hAnsi="Cambria Math" w:eastAsia="Cambria Math" w:cs="Cambria Math"/>
                        <w:sz w:val="21"/>
                        <w:szCs w:val="21"/>
                      </w:rPr>
                      <m:t>)</m:t>
                    </m:r>
                    <m:r>
                      <m:rPr/>
                      <w:rPr>
                        <w:rFonts w:ascii="Cambria Math" w:hAnsi="Cambria Math" w:eastAsia="Cambria Math" w:cs="Cambria Math"/>
                        <w:sz w:val="21"/>
                        <w:szCs w:val="21"/>
                      </w:rPr>
                      <m:t>,</m:t>
                    </m:r>
                    <m:r>
                      <m:rPr/>
                      <w:rPr>
                        <w:rFonts w:ascii="Cambria Math" w:hAnsi="Cambria Math" w:eastAsia="Cambria Math" w:cs="Cambria Math"/>
                        <w:sz w:val="21"/>
                        <w:szCs w:val="21"/>
                      </w:rPr>
                      <m:t>1</m:t>
                    </m:r>
                    <m:r>
                      <m:rPr/>
                      <w:rPr>
                        <w:rFonts w:ascii="Cambria Math" w:hAnsi="Cambria Math" w:eastAsia="Cambria Math" w:cs="Cambria Math"/>
                        <w:sz w:val="21"/>
                        <w:szCs w:val="21"/>
                      </w:rPr>
                      <m:t>−</m:t>
                    </m:r>
                    <m:r>
                      <m:rPr/>
                      <w:rPr>
                        <w:rFonts w:ascii="Cambria Math" w:hAnsi="Cambria Math" w:eastAsia="Cambria Math" w:cs="Cambria Math"/>
                        <w:sz w:val="21"/>
                        <w:szCs w:val="21"/>
                      </w:rPr>
                      <m:t>ε</m:t>
                    </m:r>
                    <m:r>
                      <m:rPr/>
                      <w:rPr>
                        <w:rFonts w:ascii="Cambria Math" w:hAnsi="Cambria Math" w:eastAsia="Cambria Math" w:cs="Cambria Math"/>
                        <w:sz w:val="21"/>
                        <w:szCs w:val="21"/>
                      </w:rPr>
                      <m:t>,</m:t>
                    </m:r>
                    <m:r>
                      <m:rPr/>
                      <w:rPr>
                        <w:rFonts w:ascii="Cambria Math" w:hAnsi="Cambria Math" w:eastAsia="Cambria Math" w:cs="Cambria Math"/>
                        <w:sz w:val="21"/>
                        <w:szCs w:val="21"/>
                      </w:rPr>
                      <m:t>1</m:t>
                    </m:r>
                    <m:r>
                      <m:rPr/>
                      <w:rPr>
                        <w:rFonts w:ascii="Cambria Math" w:hAnsi="Cambria Math" w:eastAsia="Cambria Math" w:cs="Cambria Math"/>
                        <w:sz w:val="21"/>
                        <w:szCs w:val="21"/>
                      </w:rPr>
                      <m:t>+</m:t>
                    </m:r>
                    <m:r>
                      <m:rPr/>
                      <w:rPr>
                        <w:rFonts w:ascii="Cambria Math" w:hAnsi="Cambria Math" w:eastAsia="Cambria Math" w:cs="Cambria Math"/>
                        <w:sz w:val="21"/>
                        <w:szCs w:val="21"/>
                      </w:rPr>
                      <m:t>ε</m:t>
                    </m:r>
                    <m:r>
                      <m:rPr/>
                      <w:rPr>
                        <w:rFonts w:ascii="Cambria Math" w:hAnsi="Cambria Math" w:eastAsia="Cambria Math" w:cs="Cambria Math"/>
                        <w:sz w:val="21"/>
                        <w:szCs w:val="21"/>
                      </w:rPr>
                      <m:t>)</m:t>
                    </m:r>
                    <m:sSubSup>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up>
                        <m:r>
                          <m:rPr>
                            <m:sty m:val="bi"/>
                          </m:rPr>
                          <w:rPr>
                            <w:rFonts w:ascii="Cambria Math" w:hAnsi="Cambria Math" w:eastAsia="Cambria Math" w:cs="Cambria Math"/>
                            <w:sz w:val="21"/>
                            <w:szCs w:val="21"/>
                          </w:rPr>
                          <m:t>ω</m:t>
                        </m:r>
                      </m:sup>
                    </m:sSubSup>
                  </m:e>
                </m:d>
              </m:e>
            </m:d>
            <m:r>
              <m:rPr/>
              <w:rPr>
                <w:rFonts w:ascii="Cambria Math" w:hAnsi="Cambria Math" w:eastAsia="Cambria Math" w:cs="Cambria Math"/>
                <w:sz w:val="21"/>
                <w:szCs w:val="21"/>
              </w:rPr>
              <m:t>.</m:t>
            </m:r>
          </m:e>
        </m:eqArr>
      </m:oMath>
      <w:r>
        <w:tab/>
      </w:r>
      <w:r>
        <w:rPr>
          <w:rFonts w:ascii="Times New Roman" w:hAnsi="Times New Roman" w:eastAsia="宋体"/>
          <w:sz w:val="21"/>
          <w:szCs w:val="21"/>
        </w:rPr>
        <w:t xml:space="preserve">（54）</w:t>
      </w:r>
    </w:p>
    <w:p>
      <w:pPr>
        <w:spacing w:before="0" w:after="0" w:line="360" w:lineRule="atLeast"/>
        <w:snapToGrid w:val="0"/>
        <w:widowControl/>
        <w:ind w:firstLine="420"/>
      </w:pPr>
      <w:r>
        <w:rPr>
          <w:rFonts w:ascii="Times New Roman" w:hAnsi="Times New Roman" w:eastAsia="宋体"/>
          <w:sz w:val="21"/>
          <w:szCs w:val="21"/>
        </w:rPr>
        <w:t xml:space="preserve">其中，</w:t>
      </w:r>
      <m:oMath>
        <m:r>
          <m:rPr/>
          <w:rPr>
            <w:rFonts w:ascii="Cambria Math" w:hAnsi="Cambria Math" w:eastAsia="Cambria Math" w:cs="Cambria Math"/>
            <w:sz w:val="21"/>
            <w:szCs w:val="21"/>
          </w:rPr>
          <m:t>ε</m:t>
        </m:r>
      </m:oMath>
      <w:r>
        <w:rPr>
          <w:rFonts w:ascii="Times New Roman" w:hAnsi="Times New Roman" w:eastAsia="宋体"/>
          <w:sz w:val="21"/>
          <w:szCs w:val="21"/>
        </w:rPr>
        <w:t xml:space="preserve">为截断系数。以未标准化的优势构造价值回归目标</w:t>
      </w:r>
      <m:oMath>
        <m:sSubSup>
          <m:e>
            <m:acc>
              <m:accPr>
                <m:chr m:val="̂"/>
              </m:accPr>
              <m:e>
                <m:r>
                  <m:rPr/>
                  <w:rPr>
                    <w:rFonts w:ascii="Cambria Math" w:hAnsi="Cambria Math" w:eastAsia="Cambria Math" w:cs="Cambria Math"/>
                    <w:sz w:val="21"/>
                    <w:szCs w:val="21"/>
                  </w:rPr>
                  <m:t>G</m:t>
                </m:r>
              </m:e>
            </m:acc>
          </m:e>
          <m:sub>
            <m:r>
              <m:rPr/>
              <w:rPr>
                <w:rFonts w:ascii="Cambria Math" w:hAnsi="Cambria Math" w:eastAsia="Cambria Math" w:cs="Cambria Math"/>
                <w:sz w:val="21"/>
                <w:szCs w:val="21"/>
              </w:rPr>
              <m:t>l</m:t>
            </m:r>
          </m:sub>
          <m:sup>
            <m:r>
              <m:rPr/>
              <w:rPr>
                <w:rFonts w:ascii="Cambria Math" w:hAnsi="Cambria Math" w:eastAsia="Cambria Math" w:cs="Cambria Math"/>
                <w:sz w:val="21"/>
                <w:szCs w:val="21"/>
              </w:rPr>
              <m:t>d</m:t>
            </m:r>
          </m:sup>
        </m:sSubSup>
        <m:r>
          <m:rPr/>
          <w:rPr>
            <w:rFonts w:ascii="Cambria Math" w:hAnsi="Cambria Math" w:eastAsia="Cambria Math" w:cs="Cambria Math"/>
            <w:sz w:val="21"/>
            <w:szCs w:val="21"/>
          </w:rPr>
          <m:t>=</m:t>
        </m:r>
        <m:sSubSup>
          <m:e>
            <m:r>
              <m:rPr/>
              <w:rPr>
                <w:rFonts w:ascii="Cambria Math" w:hAnsi="Cambria Math" w:eastAsia="Cambria Math" w:cs="Cambria Math"/>
                <w:sz w:val="21"/>
                <w:szCs w:val="21"/>
              </w:rPr>
              <m:t>A</m:t>
            </m:r>
          </m:e>
          <m:sub>
            <m:r>
              <m:rPr/>
              <w:rPr>
                <w:rFonts w:ascii="Cambria Math" w:hAnsi="Cambria Math" w:eastAsia="Cambria Math" w:cs="Cambria Math"/>
                <w:sz w:val="21"/>
                <w:szCs w:val="21"/>
              </w:rPr>
              <m:t>l</m:t>
            </m:r>
          </m:sub>
          <m:sup>
            <m:r>
              <m:rPr/>
              <w:rPr>
                <w:rFonts w:ascii="Cambria Math" w:hAnsi="Cambria Math" w:eastAsia="Cambria Math" w:cs="Cambria Math"/>
                <w:sz w:val="21"/>
                <w:szCs w:val="21"/>
              </w:rPr>
              <m:t>d</m:t>
            </m:r>
          </m:sup>
        </m:sSubSup>
        <m:r>
          <m:rPr/>
          <w:rPr>
            <w:rFonts w:ascii="Cambria Math" w:hAnsi="Cambria Math" w:eastAsia="Cambria Math" w:cs="Cambria Math"/>
            <w:sz w:val="21"/>
            <w:szCs w:val="21"/>
          </w:rPr>
          <m:t>+</m:t>
        </m:r>
        <m:sSubSup>
          <m:e>
            <m:r>
              <m:rPr/>
              <w:rPr>
                <w:rFonts w:ascii="Cambria Math" w:hAnsi="Cambria Math" w:eastAsia="Cambria Math" w:cs="Cambria Math"/>
                <w:sz w:val="21"/>
                <w:szCs w:val="21"/>
              </w:rPr>
              <m:t>V</m:t>
            </m:r>
          </m:e>
          <m:sub>
            <m:sSub>
              <m:e>
                <m:r>
                  <m:rPr/>
                  <w:rPr>
                    <w:rFonts w:ascii="Cambria Math" w:hAnsi="Cambria Math" w:eastAsia="Cambria Math" w:cs="Cambria Math"/>
                    <w:sz w:val="21"/>
                    <w:szCs w:val="21"/>
                  </w:rPr>
                  <m:t>ψ</m:t>
                </m:r>
              </m:e>
              <m:sub>
                <m:r>
                  <m:rPr>
                    <m:sty m:val="p"/>
                  </m:rPr>
                  <w:rPr>
                    <w:rFonts w:ascii="Cambria Math" w:hAnsi="Cambria Math" w:eastAsia="Cambria Math" w:cs="Cambria Math"/>
                    <w:sz w:val="21"/>
                    <w:szCs w:val="21"/>
                  </w:rPr>
                  <m:t>old</m:t>
                </m:r>
              </m:sub>
            </m:sSub>
          </m:sub>
          <m:sup>
            <m:r>
              <m:rPr/>
              <w:rPr>
                <w:rFonts w:ascii="Cambria Math" w:hAnsi="Cambria Math" w:eastAsia="Cambria Math" w:cs="Cambria Math"/>
                <w:sz w:val="21"/>
                <w:szCs w:val="21"/>
              </w:rPr>
              <m:t>d</m:t>
            </m:r>
          </m:sup>
        </m:sSubSup>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oMath>
      <w:r>
        <w:rPr>
          <w:rFonts w:ascii="Times New Roman" w:hAnsi="Times New Roman" w:eastAsia="宋体"/>
          <w:sz w:val="21"/>
          <w:szCs w:val="21"/>
        </w:rPr>
        <w:t xml:space="preserve">，采用均方误差训练价值网络，同时加入策略熵以鼓励探索。总损失为：</w:t>
      </w:r>
    </w:p>
    <w:p>
      <w:pPr>
        <w:spacing w:before="70" w:after="70" w:line="360" w:lineRule="atLeast"/>
        <w:snapToGrid w:val="0"/>
        <w:widowControl/>
        <w:ind w:firstLine="0"/>
        <w:keepLines/>
        <w:tabs>
          <w:tab w:val="center" w:pos="4154"/>
          <w:tab w:val="right" w:pos="8310"/>
        </w:tabs>
      </w:pPr>
      <w:r>
        <w:tab/>
      </w:r>
      <m:oMath>
        <m:eqArr>
          <m:eqArrPr>
            <m:baseJc m:val="center"/>
          </m:eqArrPr>
          <m:e>
            <m:r>
              <m:rPr/>
              <w:rPr>
                <w:rFonts w:ascii="Cambria Math" w:hAnsi="Cambria Math" w:eastAsia="Cambria Math" w:cs="Cambria Math"/>
                <w:sz w:val="21"/>
                <w:szCs w:val="21"/>
              </w:rPr>
              <m:t>L(θ,ψ)=−</m:t>
            </m:r>
            <m:sSup>
              <m:e>
                <m:r>
                  <m:rPr/>
                  <w:rPr>
                    <w:rFonts w:ascii="Cambria Math" w:hAnsi="Cambria Math" w:eastAsia="Cambria Math" w:cs="Cambria Math"/>
                    <w:sz w:val="21"/>
                    <w:szCs w:val="21"/>
                  </w:rPr>
                  <m:t>L</m:t>
                </m:r>
              </m:e>
              <m:sup>
                <m:r>
                  <m:rPr>
                    <m:sty m:val="p"/>
                  </m:rPr>
                  <w:rPr>
                    <w:rFonts w:ascii="Cambria Math" w:hAnsi="Cambria Math" w:eastAsia="Cambria Math" w:cs="Cambria Math"/>
                    <w:sz w:val="21"/>
                    <w:szCs w:val="21"/>
                  </w:rPr>
                  <m:t>clip</m:t>
                </m:r>
              </m:sup>
            </m:sSup>
            <m:r>
              <m:rPr/>
              <w:rPr>
                <w:rFonts w:ascii="Cambria Math" w:hAnsi="Cambria Math" w:eastAsia="Cambria Math" w:cs="Cambria Math"/>
                <w:sz w:val="21"/>
                <w:szCs w:val="21"/>
              </w:rPr>
              <m:t>(θ)+</m:t>
            </m:r>
            <m:sSub>
              <m:e>
                <m:r>
                  <m:rPr/>
                  <w:rPr>
                    <w:rFonts w:ascii="Cambria Math" w:hAnsi="Cambria Math" w:eastAsia="Cambria Math" w:cs="Cambria Math"/>
                    <w:sz w:val="21"/>
                    <w:szCs w:val="21"/>
                  </w:rPr>
                  <m:t>c</m:t>
                </m:r>
              </m:e>
              <m:sub>
                <m:r>
                  <m:rPr/>
                  <w:rPr>
                    <w:rFonts w:ascii="Cambria Math" w:hAnsi="Cambria Math" w:eastAsia="Cambria Math" w:cs="Cambria Math"/>
                    <w:sz w:val="21"/>
                    <w:szCs w:val="21"/>
                  </w:rPr>
                  <m:t>V</m:t>
                </m:r>
              </m:sub>
            </m:sSub>
            <m:sSub>
              <m:e>
                <m:r>
                  <m:rPr>
                    <m:scr m:val="double-struck"/>
                    <m:sty m:val="p"/>
                  </m:rPr>
                  <w:rPr>
                    <w:rFonts w:ascii="Cambria Math" w:hAnsi="Cambria Math" w:eastAsia="Cambria Math" w:cs="Cambria Math"/>
                    <w:sz w:val="21"/>
                    <w:szCs w:val="21"/>
                  </w:rPr>
                  <m:t>E</m:t>
                </m:r>
              </m:e>
              <m:sub>
                <m:r>
                  <m:rPr/>
                  <w:rPr>
                    <w:rFonts w:ascii="Cambria Math" w:hAnsi="Cambria Math" w:eastAsia="Cambria Math" w:cs="Cambria Math"/>
                    <w:sz w:val="21"/>
                    <w:szCs w:val="21"/>
                  </w:rPr>
                  <m:t>l</m:t>
                </m:r>
              </m:sub>
            </m:sSub>
            <m:d>
              <m:dPr>
                <m:begChr m:val="["/>
                <m:sepChr m:val=""/>
                <m:endChr m:val="]"/>
              </m:dPr>
              <m:e>
                <m:f>
                  <m:fPr>
                    <m:type m:val="bar"/>
                  </m:fPr>
                  <m:num>
                    <m:r>
                      <m:rPr/>
                      <w:rPr>
                        <w:rFonts w:ascii="Cambria Math" w:hAnsi="Cambria Math" w:eastAsia="Cambria Math" w:cs="Cambria Math"/>
                        <w:sz w:val="21"/>
                        <w:szCs w:val="21"/>
                      </w:rPr>
                      <m:t>1</m:t>
                    </m:r>
                  </m:num>
                  <m:den>
                    <m:r>
                      <m:rPr/>
                      <w:rPr>
                        <w:rFonts w:ascii="Cambria Math" w:hAnsi="Cambria Math" w:eastAsia="Cambria Math" w:cs="Cambria Math"/>
                        <w:sz w:val="21"/>
                        <w:szCs w:val="21"/>
                      </w:rPr>
                      <m:t>2</m:t>
                    </m:r>
                  </m:den>
                </m:f>
                <m:nary>
                  <m:naryPr>
                    <m:chr m:val="∑"/>
                    <m:limLoc m:val="subSup"/>
                    <m:grow m:val="0"/>
                    <m:subHide m:val="off"/>
                    <m:supHide m:val="on"/>
                  </m:naryPr>
                  <m:sub>
                    <m:r>
                      <m:rPr/>
                      <w:rPr>
                        <w:rFonts w:ascii="Cambria Math" w:hAnsi="Cambria Math" w:eastAsia="Cambria Math" w:cs="Cambria Math"/>
                        <w:sz w:val="21"/>
                        <w:szCs w:val="21"/>
                      </w:rPr>
                      <m:t>d∈{c,r}</m:t>
                    </m:r>
                  </m:sub>
                  <m:sup/>
                  <m:e>
                    <m:sSup>
                      <m:e>
                        <m:d>
                          <m:dPr>
                            <m:sepChr m:val=""/>
                          </m:dPr>
                          <m:e>
                            <m:sSubSup>
                              <m:e>
                                <m:r>
                                  <m:rPr/>
                                  <w:rPr>
                                    <w:rFonts w:ascii="Cambria Math" w:hAnsi="Cambria Math" w:eastAsia="Cambria Math" w:cs="Cambria Math"/>
                                    <w:sz w:val="21"/>
                                    <w:szCs w:val="21"/>
                                  </w:rPr>
                                  <m:t>V</m:t>
                                </m:r>
                              </m:e>
                              <m:sub>
                                <m:r>
                                  <m:rPr/>
                                  <w:rPr>
                                    <w:rFonts w:ascii="Cambria Math" w:hAnsi="Cambria Math" w:eastAsia="Cambria Math" w:cs="Cambria Math"/>
                                    <w:sz w:val="21"/>
                                    <w:szCs w:val="21"/>
                                  </w:rPr>
                                  <m:t>ψ</m:t>
                                </m:r>
                              </m:sub>
                              <m:sup>
                                <m:r>
                                  <m:rPr/>
                                  <w:rPr>
                                    <w:rFonts w:ascii="Cambria Math" w:hAnsi="Cambria Math" w:eastAsia="Cambria Math" w:cs="Cambria Math"/>
                                    <w:sz w:val="21"/>
                                    <w:szCs w:val="21"/>
                                  </w:rPr>
                                  <m:t>d</m:t>
                                </m:r>
                              </m:sup>
                            </m:sSubSup>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r>
                              <m:rPr/>
                              <w:rPr>
                                <w:rFonts w:ascii="Cambria Math" w:hAnsi="Cambria Math" w:eastAsia="Cambria Math" w:cs="Cambria Math"/>
                                <w:sz w:val="21"/>
                                <w:szCs w:val="21"/>
                              </w:rPr>
                              <m:t>−</m:t>
                            </m:r>
                            <m:sSubSup>
                              <m:e>
                                <m:acc>
                                  <m:accPr>
                                    <m:chr m:val="̂"/>
                                  </m:accPr>
                                  <m:e>
                                    <m:r>
                                      <m:rPr/>
                                      <w:rPr>
                                        <w:rFonts w:ascii="Cambria Math" w:hAnsi="Cambria Math" w:eastAsia="Cambria Math" w:cs="Cambria Math"/>
                                        <w:sz w:val="21"/>
                                        <w:szCs w:val="21"/>
                                      </w:rPr>
                                      <m:t>G</m:t>
                                    </m:r>
                                  </m:e>
                                </m:acc>
                              </m:e>
                              <m:sub>
                                <m:r>
                                  <m:rPr/>
                                  <w:rPr>
                                    <w:rFonts w:ascii="Cambria Math" w:hAnsi="Cambria Math" w:eastAsia="Cambria Math" w:cs="Cambria Math"/>
                                    <w:sz w:val="21"/>
                                    <w:szCs w:val="21"/>
                                  </w:rPr>
                                  <m:t>l</m:t>
                                </m:r>
                              </m:sub>
                              <m:sup>
                                <m:r>
                                  <m:rPr/>
                                  <w:rPr>
                                    <w:rFonts w:ascii="Cambria Math" w:hAnsi="Cambria Math" w:eastAsia="Cambria Math" w:cs="Cambria Math"/>
                                    <w:sz w:val="21"/>
                                    <w:szCs w:val="21"/>
                                  </w:rPr>
                                  <m:t>d</m:t>
                                </m:r>
                              </m:sup>
                            </m:sSubSup>
                          </m:e>
                        </m:d>
                      </m:e>
                      <m:sup>
                        <m:r>
                          <m:rPr/>
                          <w:rPr>
                            <w:rFonts w:ascii="Cambria Math" w:hAnsi="Cambria Math" w:eastAsia="Cambria Math" w:cs="Cambria Math"/>
                            <w:sz w:val="21"/>
                            <w:szCs w:val="21"/>
                          </w:rPr>
                          <m:t>2</m:t>
                        </m:r>
                      </m:sup>
                    </m:sSup>
                  </m:e>
                </m:nary>
              </m:e>
            </m:d>
          </m:e>
          <m:e>
            <m:r>
              <m:rPr/>
              <w:rPr>
                <w:rFonts w:ascii="Cambria Math" w:hAnsi="Cambria Math" w:eastAsia="Cambria Math" w:cs="Cambria Math"/>
                <w:sz w:val="21"/>
                <w:szCs w:val="21"/>
              </w:rPr>
              <m:t>−</m:t>
            </m:r>
            <m:sSub>
              <m:e>
                <m:r>
                  <m:rPr/>
                  <w:rPr>
                    <w:rFonts w:ascii="Cambria Math" w:hAnsi="Cambria Math" w:eastAsia="Cambria Math" w:cs="Cambria Math"/>
                    <w:sz w:val="21"/>
                    <w:szCs w:val="21"/>
                  </w:rPr>
                  <m:t>c</m:t>
                </m:r>
              </m:e>
              <m:sub>
                <m:r>
                  <m:rPr/>
                  <w:rPr>
                    <w:rFonts w:ascii="Cambria Math" w:hAnsi="Cambria Math" w:eastAsia="Cambria Math" w:cs="Cambria Math"/>
                    <w:sz w:val="21"/>
                    <w:szCs w:val="21"/>
                  </w:rPr>
                  <m:t>H</m:t>
                </m:r>
              </m:sub>
            </m:sSub>
            <m:sSub>
              <m:e>
                <m:r>
                  <m:rPr>
                    <m:scr m:val="double-struck"/>
                    <m:sty m:val="p"/>
                  </m:rPr>
                  <w:rPr>
                    <w:rFonts w:ascii="Cambria Math" w:hAnsi="Cambria Math" w:eastAsia="Cambria Math" w:cs="Cambria Math"/>
                    <w:sz w:val="21"/>
                    <w:szCs w:val="21"/>
                  </w:rPr>
                  <m:t>E</m:t>
                </m:r>
              </m:e>
              <m:sub>
                <m:r>
                  <m:rPr/>
                  <w:rPr>
                    <w:rFonts w:ascii="Cambria Math" w:hAnsi="Cambria Math" w:eastAsia="Cambria Math" w:cs="Cambria Math"/>
                    <w:sz w:val="21"/>
                    <w:szCs w:val="21"/>
                  </w:rPr>
                  <m:t>l</m:t>
                </m:r>
              </m:sub>
            </m:sSub>
            <m:d>
              <m:dPr>
                <m:begChr m:val="["/>
                <m:sepChr m:val=""/>
                <m:endChr m:val="]"/>
              </m:dPr>
              <m:e>
                <m:r>
                  <m:rPr>
                    <m:scr m:val="script"/>
                  </m:rPr>
                  <w:rPr>
                    <w:rFonts w:ascii="Cambria Math" w:hAnsi="Cambria Math" w:eastAsia="Cambria Math" w:cs="Cambria Math"/>
                    <w:sz w:val="21"/>
                    <w:szCs w:val="21"/>
                  </w:rPr>
                  <m:t>H</m:t>
                </m:r>
                <m:r>
                  <m:rPr/>
                  <w:rPr>
                    <w:rFonts w:ascii="Cambria Math" w:hAnsi="Cambria Math" w:eastAsia="Cambria Math" w:cs="Cambria Math"/>
                    <w:sz w:val="21"/>
                    <w:szCs w:val="21"/>
                  </w:rPr>
                  <m:t>(</m:t>
                </m:r>
                <m:sSub>
                  <m:e>
                    <m:r>
                      <m:rPr/>
                      <w:rPr>
                        <w:rFonts w:ascii="Cambria Math" w:hAnsi="Cambria Math" w:eastAsia="Cambria Math" w:cs="Cambria Math"/>
                        <w:sz w:val="21"/>
                        <w:szCs w:val="21"/>
                      </w:rPr>
                      <m:t>π</m:t>
                    </m:r>
                  </m:e>
                  <m:sub>
                    <m:r>
                      <m:rPr/>
                      <w:rPr>
                        <w:rFonts w:ascii="Cambria Math" w:hAnsi="Cambria Math" w:eastAsia="Cambria Math" w:cs="Cambria Math"/>
                        <w:sz w:val="21"/>
                        <w:szCs w:val="21"/>
                      </w:rPr>
                      <m:t>θ</m:t>
                    </m:r>
                  </m:sub>
                </m:sSub>
                <m:r>
                  <m:rPr/>
                  <w:rPr>
                    <w:rFonts w:ascii="Cambria Math" w:hAnsi="Cambria Math" w:eastAsia="Cambria Math" w:cs="Cambria Math"/>
                    <w:sz w:val="21"/>
                    <w:szCs w:val="21"/>
                  </w:rPr>
                  <m:t>(</m:t>
                </m:r>
                <m:r>
                  <m:rPr/>
                  <w:rPr>
                    <w:rFonts w:ascii="Cambria Math" w:hAnsi="Cambria Math" w:eastAsia="Cambria Math" w:cs="Cambria Math"/>
                    <w:sz w:val="21"/>
                    <w:szCs w:val="21"/>
                  </w:rPr>
                  <m:t>·</m:t>
                </m:r>
                <m:r>
                  <m:rPr/>
                  <w:rPr>
                    <w:rFonts w:ascii="Cambria Math" w:hAnsi="Cambria Math" w:eastAsia="Cambria Math" w:cs="Cambria Math"/>
                    <w:sz w:val="21"/>
                    <w:szCs w:val="21"/>
                  </w:rPr>
                  <m:t>∣</m:t>
                </m:r>
                <m:sSub>
                  <m:e>
                    <m:r>
                      <m:rPr/>
                      <w:rPr>
                        <w:rFonts w:ascii="Cambria Math" w:hAnsi="Cambria Math" w:eastAsia="Cambria Math" w:cs="Cambria Math"/>
                        <w:sz w:val="21"/>
                        <w:szCs w:val="21"/>
                      </w:rPr>
                      <m:t>s</m:t>
                    </m:r>
                  </m:e>
                  <m:sub>
                    <m:r>
                      <m:rPr/>
                      <w:rPr>
                        <w:rFonts w:ascii="Cambria Math" w:hAnsi="Cambria Math" w:eastAsia="Cambria Math" w:cs="Cambria Math"/>
                        <w:sz w:val="21"/>
                        <w:szCs w:val="21"/>
                      </w:rPr>
                      <m:t>l</m:t>
                    </m:r>
                  </m:sub>
                </m:sSub>
                <m:r>
                  <m:rPr/>
                  <w:rPr>
                    <w:rFonts w:ascii="Cambria Math" w:hAnsi="Cambria Math" w:eastAsia="Cambria Math" w:cs="Cambria Math"/>
                    <w:sz w:val="21"/>
                    <w:szCs w:val="21"/>
                  </w:rPr>
                  <m:t>)</m:t>
                </m:r>
                <m:r>
                  <m:rPr/>
                  <w:rPr>
                    <w:rFonts w:ascii="Cambria Math" w:hAnsi="Cambria Math" w:eastAsia="Cambria Math" w:cs="Cambria Math"/>
                    <w:sz w:val="21"/>
                    <w:szCs w:val="21"/>
                  </w:rPr>
                  <m:t>)</m:t>
                </m:r>
              </m:e>
            </m:d>
            <m:r>
              <m:rPr/>
              <w:rPr>
                <w:rFonts w:ascii="Cambria Math" w:hAnsi="Cambria Math" w:eastAsia="Cambria Math" w:cs="Cambria Math"/>
                <w:sz w:val="21"/>
                <w:szCs w:val="21"/>
              </w:rPr>
              <m:t>.</m:t>
            </m:r>
          </m:e>
        </m:eqArr>
      </m:oMath>
      <w:r>
        <w:tab/>
      </w:r>
      <w:r>
        <w:rPr>
          <w:rFonts w:ascii="Times New Roman" w:hAnsi="Times New Roman" w:eastAsia="宋体"/>
          <w:sz w:val="21"/>
          <w:szCs w:val="21"/>
        </w:rPr>
        <w:t xml:space="preserve">（55）</w:t>
      </w:r>
    </w:p>
    <w:p>
      <w:pPr>
        <w:spacing w:before="0" w:after="0" w:line="360" w:lineRule="atLeast"/>
        <w:snapToGrid w:val="0"/>
        <w:widowControl/>
        <w:ind w:firstLine="420"/>
      </w:pPr>
      <w:r>
        <w:rPr>
          <w:rFonts w:ascii="Times New Roman" w:hAnsi="Times New Roman" w:eastAsia="宋体"/>
          <w:sz w:val="21"/>
          <w:szCs w:val="21"/>
        </w:rPr>
        <w:t xml:space="preserve">其中，</w:t>
      </w:r>
      <m:oMath>
        <m:sSub>
          <m:e>
            <m:r>
              <m:rPr/>
              <w:rPr>
                <w:rFonts w:ascii="Cambria Math" w:hAnsi="Cambria Math" w:eastAsia="Cambria Math" w:cs="Cambria Math"/>
                <w:sz w:val="21"/>
                <w:szCs w:val="21"/>
              </w:rPr>
              <m:t>c</m:t>
            </m:r>
          </m:e>
          <m:sub>
            <m:r>
              <m:rPr/>
              <w:rPr>
                <w:rFonts w:ascii="Cambria Math" w:hAnsi="Cambria Math" w:eastAsia="Cambria Math" w:cs="Cambria Math"/>
                <w:sz w:val="21"/>
                <w:szCs w:val="21"/>
              </w:rPr>
              <m:t>V</m:t>
            </m:r>
          </m:sub>
        </m:sSub>
      </m:oMath>
      <w:r>
        <w:rPr>
          <w:rFonts w:ascii="Times New Roman" w:hAnsi="Times New Roman" w:eastAsia="宋体"/>
          <w:sz w:val="21"/>
          <w:szCs w:val="21"/>
        </w:rPr>
        <w:t xml:space="preserve">和</w:t>
      </w:r>
      <m:oMath>
        <m:sSub>
          <m:e>
            <m:r>
              <m:rPr/>
              <w:rPr>
                <w:rFonts w:ascii="Cambria Math" w:hAnsi="Cambria Math" w:eastAsia="Cambria Math" w:cs="Cambria Math"/>
                <w:sz w:val="21"/>
                <w:szCs w:val="21"/>
              </w:rPr>
              <m:t>c</m:t>
            </m:r>
          </m:e>
          <m:sub>
            <m:r>
              <m:rPr/>
              <w:rPr>
                <w:rFonts w:ascii="Cambria Math" w:hAnsi="Cambria Math" w:eastAsia="Cambria Math" w:cs="Cambria Math"/>
                <w:sz w:val="21"/>
                <w:szCs w:val="21"/>
              </w:rPr>
              <m:t>H</m:t>
            </m:r>
          </m:sub>
        </m:sSub>
      </m:oMath>
      <w:r>
        <w:rPr>
          <w:rFonts w:ascii="Times New Roman" w:hAnsi="Times New Roman" w:eastAsia="宋体"/>
          <w:sz w:val="21"/>
          <w:szCs w:val="21"/>
        </w:rPr>
        <w:t xml:space="preserve">分别为价值损失系数与熵系数，复合动作的熵为四个分类分布熵之和。每轮利用已采集的同一批轨迹进行多次参数更新，再进入下一轮交互。算法流程见附录A，训练规模、偏好抽样规则及参数取值见附录B。</w:t>
      </w:r>
    </w:p>
    <w:p>
      <w:pPr>
        <w:spacing w:before="0" w:after="0" w:line="360" w:lineRule="atLeast"/>
        <w:snapToGrid w:val="0"/>
        <w:widowControl/>
        <w:ind w:firstLine="420"/>
      </w:pPr>
      <w:r>
        <w:rPr>
          <w:rFonts w:ascii="Times New Roman" w:hAnsi="Times New Roman" w:eastAsia="宋体"/>
          <w:sz w:val="21"/>
          <w:szCs w:val="21"/>
        </w:rPr>
        <w:t xml:space="preserve">求解新实例时，固定训练得到的网络参数。每个改进步先按最大概率构造一个动作，再通过策略采样生成其余候选动作，经式（43）的修复与验证后，选择</w:t>
      </w:r>
      <m:oMath>
        <m:sSub>
          <m:e>
            <m:r>
              <m:rPr/>
              <w:rPr>
                <w:rFonts w:ascii="Cambria Math" w:hAnsi="Cambria Math" w:eastAsia="Cambria Math" w:cs="Cambria Math"/>
                <w:sz w:val="21"/>
                <w:szCs w:val="21"/>
              </w:rPr>
              <m:t>J</m:t>
            </m:r>
          </m:e>
          <m:sub>
            <m:r>
              <m:rPr>
                <m:sty m:val="bi"/>
              </m:rPr>
              <w:rPr>
                <w:rFonts w:ascii="Cambria Math" w:hAnsi="Cambria Math" w:eastAsia="Cambria Math" w:cs="Cambria Math"/>
                <w:sz w:val="21"/>
                <w:szCs w:val="21"/>
              </w:rPr>
              <m:t>ω</m:t>
            </m:r>
          </m:sub>
        </m:sSub>
      </m:oMath>
      <w:r>
        <w:rPr>
          <w:rFonts w:ascii="Times New Roman" w:hAnsi="Times New Roman" w:eastAsia="宋体"/>
          <w:sz w:val="21"/>
          <w:szCs w:val="21"/>
        </w:rPr>
        <w:t xml:space="preserve">最小的候选方案进入下一步；没有有效候选时保留原方案。搜索过程中另行保存历史最优方案，在达到求解预算后返回该方案。</w:t>
      </w:r>
    </w:p>
    <w:p w14:paraId="0F3A7499">
      <w:pPr>
        <w:pStyle w:val="24"/>
        <w:keepNext/>
        <w:keepLines/>
        <w:spacing w:before="240" w:after="120" w:line="360" w:lineRule="exact"/>
      </w:pPr>
      <w:r>
        <w:rPr>
          <w:rFonts w:eastAsia="黑体"/>
          <w:b/>
          <w:sz w:val="28"/>
        </w:rPr>
        <w:t>四、数值实验与结果分析</w:t>
      </w:r>
    </w:p>
    <w:p w14:paraId="1DB53CDC">
      <w:pPr>
        <w:spacing w:line="360" w:lineRule="exact"/>
        <w:ind w:firstLine="420"/>
        <w:rPr>
          <w:rFonts w:hint="eastAsia"/>
        </w:rPr>
      </w:pPr>
      <w:r>
        <w:t>为检验模型与算法的有效性，设置不同规模的危化废弃物收运算例，首先在小规模问题上与精确求解方法比较，考察算法的求解质量；随后扩大问题规模，与启发式策略和遗传算法进行对比；最后将两种规模下训练的模型用于四种规模的未见实例，检验算法的泛化能力。</w:t>
      </w:r>
      <w:r>
        <w:rPr>
          <w:rFonts w:hint="eastAsia"/>
          <w:lang w:eastAsia="zh-CN"/>
        </w:rPr>
        <w:t>（</w:t>
      </w:r>
      <w:r>
        <w:rPr>
          <w:rFonts w:hint="eastAsia"/>
          <w:lang w:val="en-US" w:eastAsia="zh-CN"/>
        </w:rPr>
        <w:t>第一段简洁，和后面内容重复出现</w:t>
      </w:r>
      <w:r>
        <w:rPr>
          <w:rFonts w:hint="eastAsia"/>
          <w:lang w:eastAsia="zh-CN"/>
        </w:rPr>
        <w:t>）</w:t>
      </w:r>
      <w:r>
        <w:rPr>
          <w:rFonts w:ascii="Times New Roman" w:hAnsi="Times New Roman" w:eastAsia="宋体" w:cs="Times New Roman"/>
          <w:sz w:val="21"/>
          <w:szCs w:val="21"/>
        </w:rPr>
        <w:t>固定算例实验采用Python 3.11.5和PyTorch 2.5.1+cu121实现，GPU为NVIDIA GeForce RTX 4070 Ti。</w:t>
      </w:r>
    </w:p>
    <w:p w14:paraId="07BD3DD9">
      <w:pPr>
        <w:keepNext/>
        <w:keepLines/>
        <w:spacing w:before="120" w:after="60" w:line="300" w:lineRule="atLeast"/>
        <w:jc w:val="left"/>
      </w:pPr>
      <w:r>
        <w:rPr>
          <w:rFonts w:ascii="Times New Roman" w:hAnsi="Times New Roman" w:eastAsia="黑体" w:cs="Times New Roman"/>
          <w:b/>
          <w:sz w:val="21"/>
          <w:szCs w:val="21"/>
        </w:rPr>
        <w:t>（一）实验设置</w:t>
      </w:r>
    </w:p>
    <w:p w14:paraId="3AAC3256">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eastAsia="宋体"/>
          <w:lang w:eastAsia="zh-CN"/>
        </w:rPr>
      </w:pPr>
      <w:r>
        <w:rPr>
          <w:rFonts w:ascii="Times New Roman" w:hAnsi="Times New Roman" w:eastAsia="宋体" w:cs="Times New Roman"/>
          <w:sz w:val="21"/>
          <w:szCs w:val="21"/>
        </w:rPr>
        <w:t>实验分为固定算例比较与未见实例泛化测试两部分。固定算例包含小规模和大规模各1个实例：小规模设置3个产废节点、2类危化废弃物、2个处理处置节点、3辆车和2个周期；大规模相应为20个产废节点、4类危化废弃物、3个处理处置节点、8辆车和4个周期。两类算例均考虑持续产废和双端库存结转，期初库存为0，规划期末库存清零。泛化测试另生成四种规模、每种50个独立实例。两部分实验的生成规则与参数分别见附录B.1和B.4，不混合汇总。</w:t>
      </w:r>
      <w:r>
        <w:rPr>
          <w:rFonts w:hint="eastAsia" w:cs="Times New Roman"/>
          <w:sz w:val="21"/>
          <w:szCs w:val="21"/>
          <w:lang w:eastAsia="zh-CN"/>
        </w:rPr>
        <w:t>（</w:t>
      </w:r>
      <w:r>
        <w:rPr>
          <w:rFonts w:hint="eastAsia" w:cs="Times New Roman"/>
          <w:sz w:val="21"/>
          <w:szCs w:val="21"/>
          <w:lang w:val="en-US" w:eastAsia="zh-CN"/>
        </w:rPr>
        <w:t>精简，策略怎么设置，评价指标是什么</w:t>
      </w:r>
      <w:r>
        <w:rPr>
          <w:rFonts w:hint="eastAsia" w:cs="Times New Roman"/>
          <w:sz w:val="21"/>
          <w:szCs w:val="21"/>
          <w:lang w:eastAsia="zh-CN"/>
        </w:rPr>
        <w:t>）</w:t>
      </w:r>
    </w:p>
    <w:p w14:paraId="2352B23E">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rPr>
      </w:pPr>
      <w:r>
        <w:rPr>
          <w:rFonts w:ascii="Times New Roman" w:hAnsi="Times New Roman" w:eastAsia="宋体" w:cs="Times New Roman"/>
          <w:sz w:val="21"/>
          <w:szCs w:val="21"/>
        </w:rPr>
        <w:t>PPO-Transformer针对两类规模分别训练一个模型，同一规模下的五组偏好共享模型参数，每组偏好独立推理3次。模型训练20轮，每轮采集24条、每条24步的轨迹；求解时搜索60步，每步生成32个候选动作。GA在小、大规模下的种群规模分别为30和20，迭代代数分别为60和40，每组偏好运行1次。</w:t>
      </w:r>
      <w:r>
        <w:rPr>
          <w:rFonts w:hint="eastAsia" w:cs="Times New Roman"/>
          <w:sz w:val="21"/>
          <w:szCs w:val="21"/>
          <w:lang w:eastAsia="zh-CN"/>
        </w:rPr>
        <w:t>（</w:t>
      </w:r>
      <w:r>
        <w:rPr>
          <w:rFonts w:hint="eastAsia" w:cs="Times New Roman"/>
          <w:sz w:val="21"/>
          <w:szCs w:val="21"/>
          <w:lang w:val="en-US" w:eastAsia="zh-CN"/>
        </w:rPr>
        <w:t>精简，只说重要参数，不介绍具体算法</w:t>
      </w:r>
      <w:r>
        <w:rPr>
          <w:rFonts w:hint="eastAsia" w:cs="Times New Roman"/>
          <w:sz w:val="21"/>
          <w:szCs w:val="21"/>
          <w:lang w:eastAsia="zh-CN"/>
        </w:rPr>
        <w:t>）</w:t>
      </w:r>
      <w:r>
        <w:rPr>
          <w:rFonts w:ascii="Times New Roman" w:hAnsi="Times New Roman" w:eastAsia="宋体" w:cs="Times New Roman"/>
          <w:sz w:val="21"/>
          <w:szCs w:val="21"/>
        </w:rPr>
        <w:t>评价指标包括经济成本</w:t>
      </w:r>
      <m:oMath>
        <m:r>
          <m:rPr/>
          <w:rPr>
            <w:rFonts w:ascii="Cambria Math" w:hAnsi="Cambria Math" w:eastAsia="Cambria Math" w:cs="Cambria Math"/>
            <w:sz w:val="21"/>
            <w:szCs w:val="21"/>
          </w:rPr>
          <m:t>C</m:t>
        </m:r>
      </m:oMath>
      <w:r>
        <w:rPr>
          <w:rFonts w:ascii="Times New Roman" w:hAnsi="Times New Roman" w:eastAsia="宋体" w:cs="Times New Roman"/>
          <w:sz w:val="21"/>
          <w:szCs w:val="21"/>
        </w:rPr>
        <w:t>、系统风险</w:t>
      </w:r>
      <m:oMath>
        <m:r>
          <m:rPr/>
          <w:rPr>
            <w:rFonts w:ascii="Cambria Math" w:hAnsi="Cambria Math" w:eastAsia="Cambria Math" w:cs="Cambria Math"/>
            <w:sz w:val="21"/>
            <w:szCs w:val="21"/>
          </w:rPr>
          <m:t>R</m:t>
        </m:r>
      </m:oMath>
      <w:r>
        <w:rPr>
          <w:rFonts w:ascii="Times New Roman" w:hAnsi="Times New Roman" w:eastAsia="宋体" w:cs="Times New Roman"/>
          <w:sz w:val="21"/>
          <w:szCs w:val="21"/>
        </w:rPr>
        <w:t>、归一化加权目标</w:t>
      </w:r>
      <m:oMath>
        <m:r>
          <m:rPr/>
          <w:rPr>
            <w:rFonts w:ascii="Cambria Math" w:hAnsi="Cambria Math" w:eastAsia="Cambria Math" w:cs="Cambria Math"/>
            <w:sz w:val="21"/>
            <w:szCs w:val="21"/>
          </w:rPr>
          <m:t>J</m:t>
        </m:r>
      </m:oMath>
      <w:r>
        <w:rPr>
          <w:rFonts w:ascii="Times New Roman" w:hAnsi="Times New Roman" w:eastAsia="宋体" w:cs="Times New Roman"/>
          <w:sz w:val="21"/>
          <w:szCs w:val="21"/>
        </w:rPr>
        <w:t>及求解时间。沿用第三节的加权目标，以同一实例的启发式可行解为归一化参考，成本—风险权重依次取</w:t>
      </w:r>
      <m:oMath>
        <m:r>
          <m:rPr>
            <m:sty m:val="p"/>
          </m:rPr>
          <w:rPr>
            <w:rFonts w:ascii="Cambria Math" w:hAnsi="Cambria Math" w:eastAsia="Cambria Math" w:cs="Cambria Math"/>
            <w:sz w:val="21"/>
            <w:szCs w:val="21"/>
          </w:rPr>
          <m:t>(1,0)</m:t>
        </m:r>
      </m:oMath>
      <w:r>
        <w:rPr>
          <w:rFonts w:ascii="Times New Roman" w:hAnsi="Times New Roman" w:eastAsia="宋体" w:cs="Times New Roman"/>
          <w:sz w:val="21"/>
          <w:szCs w:val="21"/>
        </w:rPr>
        <w:t>、</w:t>
      </w:r>
      <m:oMath>
        <m:r>
          <m:rPr>
            <m:sty m:val="p"/>
          </m:rPr>
          <w:rPr>
            <w:rFonts w:ascii="Cambria Math" w:hAnsi="Cambria Math" w:eastAsia="Cambria Math" w:cs="Cambria Math"/>
            <w:sz w:val="21"/>
            <w:szCs w:val="21"/>
          </w:rPr>
          <m:t>(0.75,0.25)</m:t>
        </m:r>
      </m:oMath>
      <w:r>
        <w:rPr>
          <w:rFonts w:ascii="Times New Roman" w:hAnsi="Times New Roman" w:eastAsia="宋体" w:cs="Times New Roman"/>
          <w:sz w:val="21"/>
          <w:szCs w:val="21"/>
        </w:rPr>
        <w:t>、</w:t>
      </w:r>
      <m:oMath>
        <m:r>
          <m:rPr>
            <m:sty m:val="p"/>
          </m:rPr>
          <w:rPr>
            <w:rFonts w:ascii="Cambria Math" w:hAnsi="Cambria Math" w:eastAsia="Cambria Math" w:cs="Cambria Math"/>
            <w:sz w:val="21"/>
            <w:szCs w:val="21"/>
          </w:rPr>
          <m:t>(0.5,0.5)</m:t>
        </m:r>
      </m:oMath>
      <w:r>
        <w:rPr>
          <w:rFonts w:ascii="Times New Roman" w:hAnsi="Times New Roman" w:eastAsia="宋体" w:cs="Times New Roman"/>
          <w:sz w:val="21"/>
          <w:szCs w:val="21"/>
        </w:rPr>
        <w:t>、</w:t>
      </w:r>
      <m:oMath>
        <m:r>
          <m:rPr>
            <m:sty m:val="p"/>
          </m:rPr>
          <w:rPr>
            <w:rFonts w:ascii="Cambria Math" w:hAnsi="Cambria Math" w:eastAsia="Cambria Math" w:cs="Cambria Math"/>
            <w:sz w:val="21"/>
            <w:szCs w:val="21"/>
          </w:rPr>
          <m:t>(0.25,0.75)</m:t>
        </m:r>
      </m:oMath>
      <w:r>
        <w:rPr>
          <w:rFonts w:ascii="Times New Roman" w:hAnsi="Times New Roman" w:eastAsia="宋体" w:cs="Times New Roman"/>
          <w:sz w:val="21"/>
          <w:szCs w:val="21"/>
        </w:rPr>
        <w:t>和</w:t>
      </w:r>
      <m:oMath>
        <m:r>
          <m:rPr>
            <m:sty m:val="p"/>
          </m:rPr>
          <w:rPr>
            <w:rFonts w:ascii="Cambria Math" w:hAnsi="Cambria Math" w:eastAsia="Cambria Math" w:cs="Cambria Math"/>
            <w:sz w:val="21"/>
            <w:szCs w:val="21"/>
          </w:rPr>
          <m:t>(0,1)</m:t>
        </m:r>
      </m:oMath>
      <w:r>
        <w:rPr>
          <w:rFonts w:ascii="Times New Roman" w:hAnsi="Times New Roman" w:eastAsia="宋体" w:cs="Times New Roman"/>
          <w:sz w:val="21"/>
          <w:szCs w:val="21"/>
        </w:rPr>
        <w:t>，</w:t>
      </w:r>
      <m:oMath>
        <m:r>
          <m:rPr/>
          <w:rPr>
            <w:rFonts w:ascii="Cambria Math" w:hAnsi="Cambria Math" w:eastAsia="Cambria Math" w:cs="Cambria Math"/>
            <w:sz w:val="21"/>
            <w:szCs w:val="21"/>
          </w:rPr>
          <m:t>J</m:t>
        </m:r>
      </m:oMath>
      <w:r>
        <w:rPr>
          <w:rFonts w:ascii="Times New Roman" w:hAnsi="Times New Roman" w:eastAsia="宋体" w:cs="Times New Roman"/>
          <w:sz w:val="21"/>
          <w:szCs w:val="21"/>
        </w:rPr>
        <w:t>越小表示给定偏好下的解质量越好。</w:t>
      </w:r>
    </w:p>
    <w:p w14:paraId="09A8C552">
      <w:pPr>
        <w:keepNext/>
        <w:keepLines/>
        <w:spacing w:before="120" w:after="60" w:line="300" w:lineRule="atLeast"/>
        <w:jc w:val="left"/>
      </w:pPr>
      <w:r>
        <w:rPr>
          <w:rFonts w:ascii="Times New Roman" w:hAnsi="Times New Roman" w:eastAsia="黑体" w:cs="Times New Roman"/>
          <w:b/>
          <w:sz w:val="21"/>
          <w:szCs w:val="21"/>
        </w:rPr>
        <w:t>（二）小规模问题求解质量比较</w:t>
      </w:r>
    </w:p>
    <w:p w14:paraId="1FC6B36D">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eastAsia="宋体"/>
          <w:lang w:eastAsia="zh-CN"/>
        </w:rPr>
      </w:pPr>
      <w:r>
        <w:rPr>
          <w:rFonts w:ascii="Times New Roman" w:hAnsi="Times New Roman" w:eastAsia="宋体" w:cs="Times New Roman"/>
          <w:sz w:val="21"/>
          <w:szCs w:val="21"/>
        </w:rPr>
        <w:t>为检验所提算法与精确求解结果的差距，在小规模算例上比较PPO、GA和MILP，结果见表4。启发式初始解作为共同参照，成本为1384.992，风险为10.8765</w:t>
      </w:r>
      <w:r>
        <w:rPr>
          <w:rFonts w:hint="eastAsia" w:cs="Times New Roman"/>
          <w:sz w:val="21"/>
          <w:szCs w:val="21"/>
          <w:lang w:eastAsia="zh-CN"/>
        </w:rPr>
        <w:t>（</w:t>
      </w:r>
      <w:r>
        <w:rPr>
          <w:rFonts w:hint="eastAsia" w:cs="Times New Roman"/>
          <w:sz w:val="21"/>
          <w:szCs w:val="21"/>
          <w:lang w:val="en-US" w:eastAsia="zh-CN"/>
        </w:rPr>
        <w:t>这里放着突兀</w:t>
      </w:r>
      <w:r>
        <w:rPr>
          <w:rFonts w:hint="eastAsia" w:cs="Times New Roman"/>
          <w:sz w:val="21"/>
          <w:szCs w:val="21"/>
          <w:lang w:eastAsia="zh-CN"/>
        </w:rPr>
        <w:t>）</w:t>
      </w:r>
      <w:r>
        <w:rPr>
          <w:rFonts w:ascii="Times New Roman" w:hAnsi="Times New Roman" w:eastAsia="宋体" w:cs="Times New Roman"/>
          <w:sz w:val="21"/>
          <w:szCs w:val="21"/>
        </w:rPr>
        <w:t>，各组偏好下均有</w:t>
      </w:r>
      <m:oMath>
        <m:r>
          <m:rPr/>
          <w:rPr>
            <w:rFonts w:ascii="Cambria Math" w:hAnsi="Cambria Math" w:eastAsia="Cambria Math" w:cs="Cambria Math"/>
            <w:sz w:val="21"/>
            <w:szCs w:val="21"/>
          </w:rPr>
          <m:t>J=1</m:t>
        </m:r>
      </m:oMath>
      <w:r>
        <w:rPr>
          <w:rFonts w:ascii="Times New Roman" w:hAnsi="Times New Roman" w:eastAsia="宋体" w:cs="Times New Roman"/>
          <w:sz w:val="21"/>
          <w:szCs w:val="21"/>
        </w:rPr>
        <w:t>。</w:t>
      </w:r>
      <w:r>
        <w:rPr>
          <w:rFonts w:hint="eastAsia" w:cs="Times New Roman"/>
          <w:sz w:val="21"/>
          <w:szCs w:val="21"/>
          <w:lang w:eastAsia="zh-CN"/>
        </w:rPr>
        <w:t>（</w:t>
      </w:r>
      <w:r>
        <w:rPr>
          <w:rFonts w:hint="eastAsia" w:cs="Times New Roman"/>
          <w:sz w:val="21"/>
          <w:szCs w:val="21"/>
          <w:lang w:val="en-US" w:eastAsia="zh-CN"/>
        </w:rPr>
        <w:t>细节移动到第一段</w:t>
      </w:r>
      <w:r>
        <w:rPr>
          <w:rFonts w:hint="eastAsia" w:cs="Times New Roman"/>
          <w:sz w:val="21"/>
          <w:szCs w:val="21"/>
          <w:lang w:eastAsia="zh-CN"/>
        </w:rPr>
        <w:t>）</w:t>
      </w:r>
    </w:p>
    <w:p w14:paraId="4E6A0593">
      <w:pPr>
        <w:keepNext/>
        <w:keepLines/>
        <w:spacing w:before="120" w:after="60" w:line="300" w:lineRule="atLeast"/>
        <w:jc w:val="center"/>
        <w:rPr>
          <w:rFonts w:hint="eastAsia" w:eastAsia="黑体"/>
          <w:lang w:eastAsia="zh-CN"/>
        </w:rPr>
      </w:pPr>
      <w:r>
        <w:rPr>
          <w:rFonts w:ascii="Times New Roman" w:hAnsi="Times New Roman" w:eastAsia="黑体" w:cs="Times New Roman"/>
          <w:b/>
          <w:sz w:val="21"/>
          <w:szCs w:val="21"/>
        </w:rPr>
        <w:t>表4  小规模算例求解结果</w:t>
      </w:r>
      <w:r>
        <w:rPr>
          <w:rFonts w:hint="eastAsia" w:eastAsia="黑体" w:cs="Times New Roman"/>
          <w:b/>
          <w:sz w:val="21"/>
          <w:szCs w:val="21"/>
          <w:lang w:eastAsia="zh-CN"/>
        </w:rPr>
        <w:t>（</w:t>
      </w:r>
      <w:r>
        <w:rPr>
          <w:rFonts w:hint="eastAsia" w:eastAsia="黑体" w:cs="Times New Roman"/>
          <w:b/>
          <w:sz w:val="21"/>
          <w:szCs w:val="21"/>
          <w:lang w:val="en-US" w:eastAsia="zh-CN"/>
        </w:rPr>
        <w:t>加入灵敏度分析，挑最有意义的参数做</w:t>
      </w:r>
      <w:r>
        <w:rPr>
          <w:rFonts w:hint="eastAsia" w:eastAsia="黑体" w:cs="Times New Roman"/>
          <w:b/>
          <w:sz w:val="21"/>
          <w:szCs w:val="21"/>
          <w:lang w:eastAsia="zh-CN"/>
        </w:rPr>
        <w:t>）</w:t>
      </w:r>
    </w:p>
    <w:tbl>
      <w:tblPr>
        <w:tblStyle w:val="17"/>
        <w:tblW w:w="8310"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40" w:type="dxa"/>
          <w:left w:w="45" w:type="dxa"/>
          <w:bottom w:w="40" w:type="dxa"/>
          <w:right w:w="45" w:type="dxa"/>
        </w:tblCellMar>
      </w:tblPr>
      <w:tblGrid>
        <w:gridCol w:w="728"/>
        <w:gridCol w:w="1104"/>
        <w:gridCol w:w="1224"/>
        <w:gridCol w:w="1147"/>
        <w:gridCol w:w="1587"/>
        <w:gridCol w:w="1170"/>
        <w:gridCol w:w="1350"/>
      </w:tblGrid>
      <w:tr w14:paraId="4437BC6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tblHeader/>
          <w:jc w:val="center"/>
        </w:trPr>
        <w:tc>
          <w:tcPr>
            <w:tcW w:w="728" w:type="dxa"/>
            <w:tcBorders>
              <w:bottom w:val="single" w:color="000000" w:sz="6" w:space="0"/>
            </w:tcBorders>
            <w:vAlign w:val="center"/>
          </w:tcPr>
          <w:p w14:paraId="4244AF5B">
            <w:pPr>
              <w:spacing w:before="0" w:after="0" w:line="240" w:lineRule="auto"/>
              <w:ind w:firstLine="0"/>
              <w:jc w:val="center"/>
            </w:pPr>
            <w:r>
              <w:rPr>
                <w:rFonts w:ascii="Times New Roman" w:hAnsi="Times New Roman" w:eastAsia="宋体" w:cs="Times New Roman"/>
                <w:b/>
                <w:sz w:val="21"/>
                <w:szCs w:val="21"/>
              </w:rPr>
              <w:t>方法</w:t>
            </w:r>
          </w:p>
        </w:tc>
        <w:tc>
          <w:tcPr>
            <w:tcW w:w="1104" w:type="dxa"/>
            <w:tcBorders>
              <w:bottom w:val="single" w:color="000000" w:sz="6" w:space="0"/>
            </w:tcBorders>
            <w:vAlign w:val="center"/>
          </w:tcPr>
          <w:p w14:paraId="047CA3B6">
            <w:pPr>
              <w:keepNext w:val="0"/>
              <w:keepLines w:val="0"/>
              <w:pageBreakBefore w:val="0"/>
              <w:widowControl w:val="0"/>
              <w:kinsoku/>
              <w:wordWrap/>
              <w:overflowPunct/>
              <w:topLinePunct w:val="0"/>
              <w:autoSpaceDE/>
              <w:autoSpaceDN/>
              <w:bidi w:val="0"/>
              <w:adjustRightInd/>
              <w:snapToGrid/>
              <w:spacing w:before="0" w:after="0" w:line="240" w:lineRule="exact"/>
              <w:ind w:firstLine="0"/>
              <w:jc w:val="center"/>
              <w:textAlignment w:val="auto"/>
            </w:pPr>
            <w:r>
              <w:rPr>
                <w:rFonts w:ascii="Times New Roman" w:hAnsi="Times New Roman" w:eastAsia="宋体" w:cs="Times New Roman"/>
                <w:b/>
                <w:sz w:val="21"/>
                <w:szCs w:val="21"/>
              </w:rPr>
              <w:t>偏好</w:t>
            </w:r>
            <w:r>
              <w:br w:type="textWrapping"/>
            </w:r>
            <m:oMathPara>
              <m:oMath>
                <m:r>
                  <m:rPr>
                    <m:sty m:val="p"/>
                  </m:rPr>
                  <w:rPr>
                    <w:rFonts w:ascii="Cambria Math" w:hAnsi="Cambria Math" w:eastAsia="Cambria Math" w:cs="Cambria Math"/>
                    <w:sz w:val="21"/>
                    <w:szCs w:val="21"/>
                  </w:rPr>
                  <m:t>(</m:t>
                </m:r>
                <m:sSub>
                  <m:sSubPr/>
                  <m:e>
                    <m:r>
                      <m:rPr/>
                      <w:rPr>
                        <w:rFonts w:ascii="Cambria Math" w:hAnsi="Cambria Math" w:eastAsia="Cambria Math" w:cs="Cambria Math"/>
                        <w:sz w:val="21"/>
                        <w:szCs w:val="21"/>
                      </w:rPr>
                      <m:t>ω</m:t>
                    </m:r>
                  </m:e>
                  <m:sub>
                    <m:r>
                      <m:rPr/>
                      <w:rPr>
                        <w:rFonts w:ascii="Cambria Math" w:hAnsi="Cambria Math" w:eastAsia="Cambria Math" w:cs="Cambria Math"/>
                        <w:sz w:val="21"/>
                        <w:szCs w:val="21"/>
                      </w:rPr>
                      <m:t>c</m:t>
                    </m:r>
                  </m:sub>
                </m:sSub>
                <m:r>
                  <m:rPr>
                    <m:sty m:val="p"/>
                  </m:rPr>
                  <w:rPr>
                    <w:rFonts w:ascii="Cambria Math" w:hAnsi="Cambria Math" w:eastAsia="Cambria Math" w:cs="Cambria Math"/>
                    <w:sz w:val="21"/>
                    <w:szCs w:val="21"/>
                  </w:rPr>
                  <m:t>,</m:t>
                </m:r>
                <m:sSub>
                  <m:sSubPr/>
                  <m:e>
                    <m:r>
                      <m:rPr/>
                      <w:rPr>
                        <w:rFonts w:ascii="Cambria Math" w:hAnsi="Cambria Math" w:eastAsia="Cambria Math" w:cs="Cambria Math"/>
                        <w:sz w:val="21"/>
                        <w:szCs w:val="21"/>
                      </w:rPr>
                      <m:t>ω</m:t>
                    </m:r>
                  </m:e>
                  <m:sub>
                    <m:r>
                      <m:rPr/>
                      <w:rPr>
                        <w:rFonts w:ascii="Cambria Math" w:hAnsi="Cambria Math" w:eastAsia="Cambria Math" w:cs="Cambria Math"/>
                        <w:sz w:val="21"/>
                        <w:szCs w:val="21"/>
                      </w:rPr>
                      <m:t>r</m:t>
                    </m:r>
                  </m:sub>
                </m:sSub>
                <m:r>
                  <m:rPr>
                    <m:sty m:val="p"/>
                  </m:rPr>
                  <w:rPr>
                    <w:rFonts w:ascii="Cambria Math" w:hAnsi="Cambria Math" w:eastAsia="Cambria Math" w:cs="Cambria Math"/>
                    <w:sz w:val="21"/>
                    <w:szCs w:val="21"/>
                  </w:rPr>
                  <m:t>)</m:t>
                </m:r>
              </m:oMath>
            </m:oMathPara>
          </w:p>
        </w:tc>
        <w:tc>
          <w:tcPr>
            <w:tcW w:w="1224" w:type="dxa"/>
            <w:tcBorders>
              <w:bottom w:val="single" w:color="000000" w:sz="6" w:space="0"/>
            </w:tcBorders>
            <w:vAlign w:val="center"/>
          </w:tcPr>
          <w:p w14:paraId="435B2FE6">
            <w:pPr>
              <w:keepNext w:val="0"/>
              <w:keepLines w:val="0"/>
              <w:pageBreakBefore w:val="0"/>
              <w:widowControl w:val="0"/>
              <w:kinsoku/>
              <w:wordWrap/>
              <w:overflowPunct/>
              <w:topLinePunct w:val="0"/>
              <w:autoSpaceDE/>
              <w:autoSpaceDN/>
              <w:bidi w:val="0"/>
              <w:adjustRightInd/>
              <w:snapToGrid/>
              <w:spacing w:before="0" w:after="0" w:line="240" w:lineRule="auto"/>
              <w:ind w:firstLine="0"/>
              <w:jc w:val="center"/>
              <w:textAlignment w:val="auto"/>
            </w:pPr>
            <w:r>
              <w:rPr>
                <w:rFonts w:ascii="Times New Roman" w:hAnsi="Times New Roman" w:eastAsia="宋体" w:cs="Times New Roman"/>
                <w:b/>
                <w:sz w:val="21"/>
                <w:szCs w:val="21"/>
              </w:rPr>
              <w:t>成本</w:t>
            </w:r>
          </w:p>
        </w:tc>
        <w:tc>
          <w:tcPr>
            <w:tcW w:w="1147" w:type="dxa"/>
            <w:tcBorders>
              <w:bottom w:val="single" w:color="000000" w:sz="6" w:space="0"/>
            </w:tcBorders>
            <w:vAlign w:val="center"/>
          </w:tcPr>
          <w:p w14:paraId="2C773DAA">
            <w:pPr>
              <w:keepNext w:val="0"/>
              <w:keepLines w:val="0"/>
              <w:pageBreakBefore w:val="0"/>
              <w:widowControl w:val="0"/>
              <w:kinsoku/>
              <w:wordWrap/>
              <w:overflowPunct/>
              <w:topLinePunct w:val="0"/>
              <w:autoSpaceDE/>
              <w:autoSpaceDN/>
              <w:bidi w:val="0"/>
              <w:adjustRightInd/>
              <w:snapToGrid/>
              <w:spacing w:before="0" w:after="0" w:line="240" w:lineRule="auto"/>
              <w:ind w:firstLine="0"/>
              <w:jc w:val="center"/>
              <w:textAlignment w:val="auto"/>
            </w:pPr>
            <w:r>
              <w:rPr>
                <w:rFonts w:ascii="Times New Roman" w:hAnsi="Times New Roman" w:eastAsia="宋体" w:cs="Times New Roman"/>
                <w:b/>
                <w:sz w:val="21"/>
                <w:szCs w:val="21"/>
              </w:rPr>
              <w:t>风险</w:t>
            </w:r>
          </w:p>
        </w:tc>
        <w:tc>
          <w:tcPr>
            <w:tcW w:w="1587" w:type="dxa"/>
            <w:tcBorders>
              <w:bottom w:val="single" w:color="000000" w:sz="6" w:space="0"/>
            </w:tcBorders>
            <w:vAlign w:val="center"/>
          </w:tcPr>
          <w:p w14:paraId="622225A9">
            <w:pPr>
              <w:keepNext w:val="0"/>
              <w:keepLines w:val="0"/>
              <w:pageBreakBefore w:val="0"/>
              <w:widowControl w:val="0"/>
              <w:kinsoku/>
              <w:wordWrap/>
              <w:overflowPunct/>
              <w:topLinePunct w:val="0"/>
              <w:autoSpaceDE/>
              <w:autoSpaceDN/>
              <w:bidi w:val="0"/>
              <w:adjustRightInd/>
              <w:snapToGrid/>
              <w:spacing w:before="0" w:after="0" w:line="240" w:lineRule="auto"/>
              <w:ind w:firstLine="0"/>
              <w:jc w:val="center"/>
              <w:textAlignment w:val="auto"/>
            </w:pPr>
            <m:oMathPara>
              <m:oMath>
                <m:r>
                  <m:rPr/>
                  <w:rPr>
                    <w:rFonts w:ascii="Cambria Math" w:hAnsi="Cambria Math" w:eastAsia="Cambria Math" w:cs="Cambria Math"/>
                    <w:sz w:val="21"/>
                    <w:szCs w:val="21"/>
                  </w:rPr>
                  <m:t>J</m:t>
                </m:r>
              </m:oMath>
            </m:oMathPara>
          </w:p>
        </w:tc>
        <w:tc>
          <w:tcPr>
            <w:tcW w:w="1170" w:type="dxa"/>
            <w:tcBorders>
              <w:bottom w:val="single" w:color="000000" w:sz="6" w:space="0"/>
            </w:tcBorders>
            <w:vAlign w:val="center"/>
          </w:tcPr>
          <w:p w14:paraId="5C0592D7">
            <w:pPr>
              <w:keepNext w:val="0"/>
              <w:keepLines w:val="0"/>
              <w:pageBreakBefore w:val="0"/>
              <w:widowControl w:val="0"/>
              <w:kinsoku/>
              <w:wordWrap/>
              <w:overflowPunct/>
              <w:topLinePunct w:val="0"/>
              <w:autoSpaceDE/>
              <w:autoSpaceDN/>
              <w:bidi w:val="0"/>
              <w:adjustRightInd/>
              <w:snapToGrid/>
              <w:spacing w:before="0" w:after="0" w:line="240" w:lineRule="exact"/>
              <w:ind w:firstLine="0"/>
              <w:jc w:val="center"/>
              <w:textAlignment w:val="auto"/>
            </w:pPr>
            <w:r>
              <w:rPr>
                <w:rFonts w:ascii="Times New Roman" w:hAnsi="Times New Roman" w:eastAsia="宋体" w:cs="Times New Roman"/>
                <w:b/>
                <w:sz w:val="21"/>
                <w:szCs w:val="21"/>
              </w:rPr>
              <w:t>相对MILP</w:t>
            </w:r>
            <w:r>
              <w:br w:type="textWrapping"/>
            </w:r>
            <w:r>
              <w:rPr>
                <w:rFonts w:ascii="Times New Roman" w:hAnsi="Times New Roman" w:eastAsia="宋体" w:cs="Times New Roman"/>
                <w:b/>
                <w:sz w:val="21"/>
                <w:szCs w:val="21"/>
              </w:rPr>
              <w:t>差异（%）</w:t>
            </w:r>
          </w:p>
        </w:tc>
        <w:tc>
          <w:tcPr>
            <w:tcW w:w="1350" w:type="dxa"/>
            <w:tcBorders>
              <w:bottom w:val="single" w:color="000000" w:sz="6" w:space="0"/>
            </w:tcBorders>
            <w:vAlign w:val="center"/>
          </w:tcPr>
          <w:p w14:paraId="4E0C3F09">
            <w:pPr>
              <w:keepNext w:val="0"/>
              <w:keepLines w:val="0"/>
              <w:pageBreakBefore w:val="0"/>
              <w:widowControl w:val="0"/>
              <w:kinsoku/>
              <w:wordWrap/>
              <w:overflowPunct/>
              <w:topLinePunct w:val="0"/>
              <w:autoSpaceDE/>
              <w:autoSpaceDN/>
              <w:bidi w:val="0"/>
              <w:adjustRightInd/>
              <w:snapToGrid/>
              <w:spacing w:before="0" w:after="0" w:line="240" w:lineRule="exact"/>
              <w:ind w:firstLine="0"/>
              <w:jc w:val="center"/>
              <w:textAlignment w:val="auto"/>
            </w:pPr>
            <w:r>
              <w:rPr>
                <w:rFonts w:ascii="Times New Roman" w:hAnsi="Times New Roman" w:eastAsia="宋体" w:cs="Times New Roman"/>
                <w:b/>
                <w:sz w:val="21"/>
                <w:szCs w:val="21"/>
              </w:rPr>
              <w:t>求解时间</w:t>
            </w:r>
            <w:r>
              <w:br w:type="textWrapping"/>
            </w:r>
            <w:r>
              <w:rPr>
                <w:rFonts w:ascii="Times New Roman" w:hAnsi="Times New Roman" w:eastAsia="宋体" w:cs="Times New Roman"/>
                <w:b/>
                <w:sz w:val="21"/>
                <w:szCs w:val="21"/>
              </w:rPr>
              <w:t>（s）</w:t>
            </w:r>
          </w:p>
        </w:tc>
      </w:tr>
      <w:tr w14:paraId="4FE8734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5CEA7950">
            <w:pPr>
              <w:spacing w:before="0" w:after="0" w:line="240" w:lineRule="auto"/>
              <w:ind w:firstLine="0"/>
              <w:jc w:val="center"/>
            </w:pPr>
            <w:r>
              <w:rPr>
                <w:rFonts w:ascii="Times New Roman" w:hAnsi="Times New Roman" w:eastAsia="宋体" w:cs="Times New Roman"/>
                <w:sz w:val="21"/>
                <w:szCs w:val="21"/>
              </w:rPr>
              <w:t>PPO</w:t>
            </w:r>
          </w:p>
        </w:tc>
        <w:tc>
          <w:tcPr>
            <w:tcW w:w="1104" w:type="dxa"/>
            <w:vAlign w:val="center"/>
          </w:tcPr>
          <w:p w14:paraId="3C0B73D5">
            <w:pPr>
              <w:spacing w:before="0" w:after="0" w:line="240" w:lineRule="auto"/>
              <w:ind w:firstLine="0"/>
              <w:jc w:val="center"/>
            </w:pPr>
            <m:oMathPara>
              <m:oMath>
                <m:r>
                  <m:rPr>
                    <m:sty m:val="p"/>
                  </m:rPr>
                  <w:rPr>
                    <w:rFonts w:ascii="Cambria Math" w:hAnsi="Cambria Math" w:eastAsia="Cambria Math" w:cs="Cambria Math"/>
                    <w:sz w:val="21"/>
                    <w:szCs w:val="21"/>
                  </w:rPr>
                  <m:t>(1,0)</m:t>
                </m:r>
              </m:oMath>
            </m:oMathPara>
          </w:p>
        </w:tc>
        <w:tc>
          <w:tcPr>
            <w:tcW w:w="1224" w:type="dxa"/>
            <w:vAlign w:val="center"/>
          </w:tcPr>
          <w:p w14:paraId="3276722F">
            <w:pPr>
              <w:spacing w:before="0" w:after="0" w:line="240" w:lineRule="auto"/>
              <w:ind w:firstLine="0"/>
              <w:jc w:val="center"/>
            </w:pPr>
            <w:r>
              <w:rPr>
                <w:rFonts w:ascii="Times New Roman" w:hAnsi="Times New Roman" w:eastAsia="宋体" w:cs="Times New Roman"/>
                <w:sz w:val="21"/>
                <w:szCs w:val="21"/>
              </w:rPr>
              <w:t>1138.513</w:t>
            </w:r>
          </w:p>
        </w:tc>
        <w:tc>
          <w:tcPr>
            <w:tcW w:w="1147" w:type="dxa"/>
            <w:vAlign w:val="center"/>
          </w:tcPr>
          <w:p w14:paraId="3227AEC7">
            <w:pPr>
              <w:spacing w:before="0" w:after="0" w:line="240" w:lineRule="auto"/>
              <w:ind w:firstLine="0"/>
              <w:jc w:val="center"/>
            </w:pPr>
            <w:r>
              <w:rPr>
                <w:rFonts w:ascii="Times New Roman" w:hAnsi="Times New Roman" w:eastAsia="宋体" w:cs="Times New Roman"/>
                <w:sz w:val="21"/>
                <w:szCs w:val="21"/>
              </w:rPr>
              <w:t>10.7957</w:t>
            </w:r>
          </w:p>
        </w:tc>
        <w:tc>
          <w:tcPr>
            <w:tcW w:w="1587" w:type="dxa"/>
            <w:vAlign w:val="center"/>
          </w:tcPr>
          <w:p w14:paraId="73AF6472">
            <w:pPr>
              <w:spacing w:before="0" w:after="0" w:line="240" w:lineRule="auto"/>
              <w:ind w:firstLine="0"/>
              <w:jc w:val="center"/>
            </w:pPr>
            <w:r>
              <w:rPr>
                <w:rFonts w:ascii="Times New Roman" w:hAnsi="Times New Roman" w:eastAsia="宋体" w:cs="Times New Roman"/>
                <w:sz w:val="21"/>
                <w:szCs w:val="21"/>
              </w:rPr>
              <w:t>0.822036</w:t>
            </w:r>
          </w:p>
        </w:tc>
        <w:tc>
          <w:tcPr>
            <w:tcW w:w="1170" w:type="dxa"/>
            <w:vAlign w:val="center"/>
          </w:tcPr>
          <w:p w14:paraId="117C876B">
            <w:pPr>
              <w:spacing w:before="0" w:after="0" w:line="240" w:lineRule="auto"/>
              <w:ind w:firstLine="0"/>
              <w:jc w:val="center"/>
            </w:pPr>
            <w:r>
              <w:rPr>
                <w:rFonts w:ascii="Times New Roman" w:hAnsi="Times New Roman" w:eastAsia="宋体" w:cs="Times New Roman"/>
                <w:sz w:val="21"/>
                <w:szCs w:val="21"/>
              </w:rPr>
              <w:t>0.000</w:t>
            </w:r>
          </w:p>
        </w:tc>
        <w:tc>
          <w:tcPr>
            <w:tcW w:w="1350" w:type="dxa"/>
            <w:vAlign w:val="center"/>
          </w:tcPr>
          <w:p w14:paraId="7BF01666">
            <w:pPr>
              <w:spacing w:before="0" w:after="0" w:line="240" w:lineRule="auto"/>
              <w:ind w:firstLine="0"/>
              <w:jc w:val="center"/>
            </w:pPr>
          </w:p>
        </w:tc>
      </w:tr>
      <w:tr w14:paraId="6AF932A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4CFA2DE1">
            <w:pPr>
              <w:spacing w:before="0" w:after="0" w:line="240" w:lineRule="auto"/>
              <w:ind w:firstLine="0"/>
              <w:jc w:val="center"/>
            </w:pPr>
          </w:p>
        </w:tc>
        <w:tc>
          <w:tcPr>
            <w:tcW w:w="1104" w:type="dxa"/>
            <w:vAlign w:val="center"/>
          </w:tcPr>
          <w:p w14:paraId="640BFD57">
            <w:pPr>
              <w:spacing w:before="0" w:after="0" w:line="240" w:lineRule="auto"/>
              <w:ind w:firstLine="0"/>
              <w:jc w:val="center"/>
            </w:pPr>
            <m:oMathPara>
              <m:oMath>
                <m:r>
                  <m:rPr>
                    <m:sty m:val="p"/>
                  </m:rPr>
                  <w:rPr>
                    <w:rFonts w:ascii="Cambria Math" w:hAnsi="Cambria Math" w:eastAsia="Cambria Math" w:cs="Cambria Math"/>
                    <w:sz w:val="21"/>
                    <w:szCs w:val="21"/>
                  </w:rPr>
                  <m:t>(0.75,0.25)</m:t>
                </m:r>
              </m:oMath>
            </m:oMathPara>
          </w:p>
        </w:tc>
        <w:tc>
          <w:tcPr>
            <w:tcW w:w="1224" w:type="dxa"/>
            <w:vAlign w:val="center"/>
          </w:tcPr>
          <w:p w14:paraId="29558B77">
            <w:pPr>
              <w:spacing w:before="0" w:after="0" w:line="240" w:lineRule="auto"/>
              <w:ind w:firstLine="0"/>
              <w:jc w:val="center"/>
            </w:pPr>
            <w:r>
              <w:rPr>
                <w:rFonts w:ascii="Times New Roman" w:hAnsi="Times New Roman" w:eastAsia="宋体" w:cs="Times New Roman"/>
                <w:sz w:val="21"/>
                <w:szCs w:val="21"/>
              </w:rPr>
              <w:t>1156.515</w:t>
            </w:r>
          </w:p>
        </w:tc>
        <w:tc>
          <w:tcPr>
            <w:tcW w:w="1147" w:type="dxa"/>
            <w:vAlign w:val="center"/>
          </w:tcPr>
          <w:p w14:paraId="2AF79788">
            <w:pPr>
              <w:spacing w:before="0" w:after="0" w:line="240" w:lineRule="auto"/>
              <w:ind w:firstLine="0"/>
              <w:jc w:val="center"/>
            </w:pPr>
            <w:r>
              <w:rPr>
                <w:rFonts w:ascii="Times New Roman" w:hAnsi="Times New Roman" w:eastAsia="宋体" w:cs="Times New Roman"/>
                <w:sz w:val="21"/>
                <w:szCs w:val="21"/>
              </w:rPr>
              <w:t>9.7373</w:t>
            </w:r>
          </w:p>
        </w:tc>
        <w:tc>
          <w:tcPr>
            <w:tcW w:w="1587" w:type="dxa"/>
            <w:vAlign w:val="center"/>
          </w:tcPr>
          <w:p w14:paraId="23532BF9">
            <w:pPr>
              <w:spacing w:before="0" w:after="0" w:line="240" w:lineRule="auto"/>
              <w:ind w:firstLine="0"/>
              <w:jc w:val="center"/>
            </w:pPr>
            <w:r>
              <w:rPr>
                <w:rFonts w:ascii="Times New Roman" w:hAnsi="Times New Roman" w:eastAsia="宋体" w:cs="Times New Roman"/>
                <w:sz w:val="21"/>
                <w:szCs w:val="21"/>
              </w:rPr>
              <w:t>0.850091</w:t>
            </w:r>
          </w:p>
        </w:tc>
        <w:tc>
          <w:tcPr>
            <w:tcW w:w="1170" w:type="dxa"/>
            <w:vAlign w:val="center"/>
          </w:tcPr>
          <w:p w14:paraId="194821BA">
            <w:pPr>
              <w:spacing w:before="0" w:after="0" w:line="240" w:lineRule="auto"/>
              <w:ind w:firstLine="0"/>
              <w:jc w:val="center"/>
            </w:pPr>
            <w:r>
              <w:rPr>
                <w:rFonts w:ascii="Times New Roman" w:hAnsi="Times New Roman" w:eastAsia="宋体" w:cs="Times New Roman"/>
                <w:sz w:val="21"/>
                <w:szCs w:val="21"/>
              </w:rPr>
              <w:t>1.240</w:t>
            </w:r>
          </w:p>
        </w:tc>
        <w:tc>
          <w:tcPr>
            <w:tcW w:w="1350" w:type="dxa"/>
            <w:vAlign w:val="center"/>
          </w:tcPr>
          <w:p w14:paraId="48B4CD15">
            <w:pPr>
              <w:spacing w:before="0" w:after="0" w:line="240" w:lineRule="auto"/>
              <w:ind w:firstLine="0"/>
              <w:jc w:val="center"/>
            </w:pPr>
          </w:p>
        </w:tc>
      </w:tr>
      <w:tr w14:paraId="1225BCB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433E0715">
            <w:pPr>
              <w:spacing w:before="0" w:after="0" w:line="240" w:lineRule="auto"/>
              <w:ind w:firstLine="0"/>
              <w:jc w:val="center"/>
            </w:pPr>
          </w:p>
        </w:tc>
        <w:tc>
          <w:tcPr>
            <w:tcW w:w="1104" w:type="dxa"/>
            <w:vAlign w:val="center"/>
          </w:tcPr>
          <w:p w14:paraId="4BFA7E5D">
            <w:pPr>
              <w:spacing w:before="0" w:after="0" w:line="240" w:lineRule="auto"/>
              <w:ind w:firstLine="0"/>
              <w:jc w:val="center"/>
            </w:pPr>
            <m:oMathPara>
              <m:oMath>
                <m:r>
                  <m:rPr>
                    <m:sty m:val="p"/>
                  </m:rPr>
                  <w:rPr>
                    <w:rFonts w:ascii="Cambria Math" w:hAnsi="Cambria Math" w:eastAsia="Cambria Math" w:cs="Cambria Math"/>
                    <w:sz w:val="21"/>
                    <w:szCs w:val="21"/>
                  </w:rPr>
                  <m:t>(0.5,0.5)</m:t>
                </m:r>
              </m:oMath>
            </m:oMathPara>
          </w:p>
        </w:tc>
        <w:tc>
          <w:tcPr>
            <w:tcW w:w="1224" w:type="dxa"/>
            <w:vAlign w:val="center"/>
          </w:tcPr>
          <w:p w14:paraId="6C53FEA5">
            <w:pPr>
              <w:spacing w:before="0" w:after="0" w:line="240" w:lineRule="auto"/>
              <w:ind w:firstLine="0"/>
              <w:jc w:val="center"/>
            </w:pPr>
            <w:r>
              <w:rPr>
                <w:rFonts w:ascii="Times New Roman" w:hAnsi="Times New Roman" w:eastAsia="宋体" w:cs="Times New Roman"/>
                <w:sz w:val="21"/>
                <w:szCs w:val="21"/>
              </w:rPr>
              <w:t>1257.611</w:t>
            </w:r>
          </w:p>
        </w:tc>
        <w:tc>
          <w:tcPr>
            <w:tcW w:w="1147" w:type="dxa"/>
            <w:vAlign w:val="center"/>
          </w:tcPr>
          <w:p w14:paraId="6CE7D038">
            <w:pPr>
              <w:spacing w:before="0" w:after="0" w:line="240" w:lineRule="auto"/>
              <w:ind w:firstLine="0"/>
              <w:jc w:val="center"/>
            </w:pPr>
            <w:r>
              <w:rPr>
                <w:rFonts w:ascii="Times New Roman" w:hAnsi="Times New Roman" w:eastAsia="宋体" w:cs="Times New Roman"/>
                <w:sz w:val="21"/>
                <w:szCs w:val="21"/>
              </w:rPr>
              <w:t>7.7118</w:t>
            </w:r>
          </w:p>
        </w:tc>
        <w:tc>
          <w:tcPr>
            <w:tcW w:w="1587" w:type="dxa"/>
            <w:vAlign w:val="center"/>
          </w:tcPr>
          <w:p w14:paraId="19E6D1F4">
            <w:pPr>
              <w:spacing w:before="0" w:after="0" w:line="240" w:lineRule="auto"/>
              <w:ind w:firstLine="0"/>
              <w:jc w:val="center"/>
            </w:pPr>
            <w:r>
              <w:rPr>
                <w:rFonts w:ascii="Times New Roman" w:hAnsi="Times New Roman" w:eastAsia="宋体" w:cs="Times New Roman"/>
                <w:sz w:val="21"/>
                <w:szCs w:val="21"/>
              </w:rPr>
              <w:t>0.808528</w:t>
            </w:r>
          </w:p>
        </w:tc>
        <w:tc>
          <w:tcPr>
            <w:tcW w:w="1170" w:type="dxa"/>
            <w:vAlign w:val="center"/>
          </w:tcPr>
          <w:p w14:paraId="22065DC9">
            <w:pPr>
              <w:spacing w:before="0" w:after="0" w:line="240" w:lineRule="auto"/>
              <w:ind w:firstLine="0"/>
              <w:jc w:val="center"/>
            </w:pPr>
            <w:r>
              <w:rPr>
                <w:rFonts w:ascii="Times New Roman" w:hAnsi="Times New Roman" w:eastAsia="宋体" w:cs="Times New Roman"/>
                <w:sz w:val="21"/>
                <w:szCs w:val="21"/>
              </w:rPr>
              <w:t>0.000</w:t>
            </w:r>
          </w:p>
        </w:tc>
        <w:tc>
          <w:tcPr>
            <w:tcW w:w="1350" w:type="dxa"/>
            <w:vAlign w:val="center"/>
          </w:tcPr>
          <w:p w14:paraId="3C7EDECD">
            <w:pPr>
              <w:spacing w:before="0" w:after="0" w:line="240" w:lineRule="auto"/>
              <w:ind w:firstLine="0"/>
              <w:jc w:val="center"/>
            </w:pPr>
          </w:p>
        </w:tc>
      </w:tr>
      <w:tr w14:paraId="5BC5555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210133DE">
            <w:pPr>
              <w:spacing w:before="0" w:after="0" w:line="240" w:lineRule="auto"/>
              <w:ind w:firstLine="0"/>
              <w:jc w:val="center"/>
            </w:pPr>
          </w:p>
        </w:tc>
        <w:tc>
          <w:tcPr>
            <w:tcW w:w="1104" w:type="dxa"/>
            <w:vAlign w:val="center"/>
          </w:tcPr>
          <w:p w14:paraId="70BB52FF">
            <w:pPr>
              <w:spacing w:before="0" w:after="0" w:line="240" w:lineRule="auto"/>
              <w:ind w:firstLine="0"/>
              <w:jc w:val="center"/>
            </w:pPr>
            <m:oMathPara>
              <m:oMath>
                <m:r>
                  <m:rPr>
                    <m:sty m:val="p"/>
                  </m:rPr>
                  <w:rPr>
                    <w:rFonts w:ascii="Cambria Math" w:hAnsi="Cambria Math" w:eastAsia="Cambria Math" w:cs="Cambria Math"/>
                    <w:sz w:val="21"/>
                    <w:szCs w:val="21"/>
                  </w:rPr>
                  <m:t>(0.25,0.75)</m:t>
                </m:r>
              </m:oMath>
            </m:oMathPara>
          </w:p>
        </w:tc>
        <w:tc>
          <w:tcPr>
            <w:tcW w:w="1224" w:type="dxa"/>
            <w:vAlign w:val="center"/>
          </w:tcPr>
          <w:p w14:paraId="7B1351EA">
            <w:pPr>
              <w:spacing w:before="0" w:after="0" w:line="240" w:lineRule="auto"/>
              <w:ind w:firstLine="0"/>
              <w:jc w:val="center"/>
            </w:pPr>
            <w:r>
              <w:rPr>
                <w:rFonts w:ascii="Times New Roman" w:hAnsi="Times New Roman" w:eastAsia="宋体" w:cs="Times New Roman"/>
                <w:sz w:val="21"/>
                <w:szCs w:val="21"/>
              </w:rPr>
              <w:t>1909.944</w:t>
            </w:r>
          </w:p>
        </w:tc>
        <w:tc>
          <w:tcPr>
            <w:tcW w:w="1147" w:type="dxa"/>
            <w:vAlign w:val="center"/>
          </w:tcPr>
          <w:p w14:paraId="22F113F3">
            <w:pPr>
              <w:spacing w:before="0" w:after="0" w:line="240" w:lineRule="auto"/>
              <w:ind w:firstLine="0"/>
              <w:jc w:val="center"/>
            </w:pPr>
            <w:r>
              <w:rPr>
                <w:rFonts w:ascii="Times New Roman" w:hAnsi="Times New Roman" w:eastAsia="宋体" w:cs="Times New Roman"/>
                <w:sz w:val="21"/>
                <w:szCs w:val="21"/>
              </w:rPr>
              <w:t>4.6119</w:t>
            </w:r>
          </w:p>
        </w:tc>
        <w:tc>
          <w:tcPr>
            <w:tcW w:w="1587" w:type="dxa"/>
            <w:vAlign w:val="center"/>
          </w:tcPr>
          <w:p w14:paraId="2F92A73F">
            <w:pPr>
              <w:spacing w:before="0" w:after="0" w:line="240" w:lineRule="auto"/>
              <w:ind w:firstLine="0"/>
              <w:jc w:val="center"/>
            </w:pPr>
            <w:r>
              <w:rPr>
                <w:rFonts w:ascii="Times New Roman" w:hAnsi="Times New Roman" w:eastAsia="宋体" w:cs="Times New Roman"/>
                <w:sz w:val="21"/>
                <w:szCs w:val="21"/>
              </w:rPr>
              <w:t>0.662776</w:t>
            </w:r>
          </w:p>
        </w:tc>
        <w:tc>
          <w:tcPr>
            <w:tcW w:w="1170" w:type="dxa"/>
            <w:vAlign w:val="center"/>
          </w:tcPr>
          <w:p w14:paraId="4663F782">
            <w:pPr>
              <w:spacing w:before="0" w:after="0" w:line="240" w:lineRule="auto"/>
              <w:ind w:firstLine="0"/>
              <w:jc w:val="center"/>
            </w:pPr>
            <w:r>
              <w:rPr>
                <w:rFonts w:ascii="Times New Roman" w:hAnsi="Times New Roman" w:eastAsia="宋体" w:cs="Times New Roman"/>
                <w:sz w:val="21"/>
                <w:szCs w:val="21"/>
              </w:rPr>
              <w:t>0.000†</w:t>
            </w:r>
          </w:p>
        </w:tc>
        <w:tc>
          <w:tcPr>
            <w:tcW w:w="1350" w:type="dxa"/>
            <w:vAlign w:val="center"/>
          </w:tcPr>
          <w:p w14:paraId="65C61CBF">
            <w:pPr>
              <w:spacing w:before="0" w:after="0" w:line="240" w:lineRule="auto"/>
              <w:ind w:firstLine="0"/>
              <w:jc w:val="center"/>
            </w:pPr>
          </w:p>
        </w:tc>
      </w:tr>
      <w:tr w14:paraId="69A9936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792750FB">
            <w:pPr>
              <w:spacing w:before="0" w:after="0" w:line="240" w:lineRule="auto"/>
              <w:ind w:firstLine="0"/>
              <w:jc w:val="center"/>
            </w:pPr>
          </w:p>
        </w:tc>
        <w:tc>
          <w:tcPr>
            <w:tcW w:w="1104" w:type="dxa"/>
            <w:vAlign w:val="center"/>
          </w:tcPr>
          <w:p w14:paraId="53A0DA3E">
            <w:pPr>
              <w:spacing w:before="0" w:after="0" w:line="240" w:lineRule="auto"/>
              <w:ind w:firstLine="0"/>
              <w:jc w:val="center"/>
            </w:pPr>
            <m:oMathPara>
              <m:oMath>
                <m:r>
                  <m:rPr>
                    <m:sty m:val="p"/>
                  </m:rPr>
                  <w:rPr>
                    <w:rFonts w:ascii="Cambria Math" w:hAnsi="Cambria Math" w:eastAsia="Cambria Math" w:cs="Cambria Math"/>
                    <w:sz w:val="21"/>
                    <w:szCs w:val="21"/>
                  </w:rPr>
                  <m:t>(0,1)</m:t>
                </m:r>
              </m:oMath>
            </m:oMathPara>
          </w:p>
        </w:tc>
        <w:tc>
          <w:tcPr>
            <w:tcW w:w="1224" w:type="dxa"/>
            <w:vAlign w:val="center"/>
          </w:tcPr>
          <w:p w14:paraId="17530CC1">
            <w:pPr>
              <w:spacing w:before="0" w:after="0" w:line="240" w:lineRule="auto"/>
              <w:ind w:firstLine="0"/>
              <w:jc w:val="center"/>
            </w:pPr>
            <w:r>
              <w:rPr>
                <w:rFonts w:ascii="Times New Roman" w:hAnsi="Times New Roman" w:eastAsia="宋体" w:cs="Times New Roman"/>
                <w:sz w:val="21"/>
                <w:szCs w:val="21"/>
              </w:rPr>
              <w:t>2299.022</w:t>
            </w:r>
          </w:p>
        </w:tc>
        <w:tc>
          <w:tcPr>
            <w:tcW w:w="1147" w:type="dxa"/>
            <w:vAlign w:val="center"/>
          </w:tcPr>
          <w:p w14:paraId="63C2AFE4">
            <w:pPr>
              <w:spacing w:before="0" w:after="0" w:line="240" w:lineRule="auto"/>
              <w:ind w:firstLine="0"/>
              <w:jc w:val="center"/>
            </w:pPr>
            <w:r>
              <w:rPr>
                <w:rFonts w:ascii="Times New Roman" w:hAnsi="Times New Roman" w:eastAsia="宋体" w:cs="Times New Roman"/>
                <w:sz w:val="21"/>
                <w:szCs w:val="21"/>
              </w:rPr>
              <w:t>3.7087</w:t>
            </w:r>
          </w:p>
        </w:tc>
        <w:tc>
          <w:tcPr>
            <w:tcW w:w="1587" w:type="dxa"/>
            <w:vAlign w:val="center"/>
          </w:tcPr>
          <w:p w14:paraId="1F748AAE">
            <w:pPr>
              <w:spacing w:before="0" w:after="0" w:line="240" w:lineRule="auto"/>
              <w:ind w:firstLine="0"/>
              <w:jc w:val="center"/>
            </w:pPr>
            <w:r>
              <w:rPr>
                <w:rFonts w:ascii="Times New Roman" w:hAnsi="Times New Roman" w:eastAsia="宋体" w:cs="Times New Roman"/>
                <w:sz w:val="21"/>
                <w:szCs w:val="21"/>
              </w:rPr>
              <w:t>0.340978</w:t>
            </w:r>
          </w:p>
        </w:tc>
        <w:tc>
          <w:tcPr>
            <w:tcW w:w="1170" w:type="dxa"/>
            <w:vAlign w:val="center"/>
          </w:tcPr>
          <w:p w14:paraId="61E12A51">
            <w:pPr>
              <w:spacing w:before="0" w:after="0" w:line="240" w:lineRule="auto"/>
              <w:ind w:firstLine="0"/>
              <w:jc w:val="center"/>
            </w:pPr>
            <w:r>
              <w:rPr>
                <w:rFonts w:ascii="Times New Roman" w:hAnsi="Times New Roman" w:eastAsia="宋体" w:cs="Times New Roman"/>
                <w:sz w:val="21"/>
                <w:szCs w:val="21"/>
              </w:rPr>
              <w:t>2.694†</w:t>
            </w:r>
          </w:p>
        </w:tc>
        <w:tc>
          <w:tcPr>
            <w:tcW w:w="1350" w:type="dxa"/>
            <w:vAlign w:val="center"/>
          </w:tcPr>
          <w:p w14:paraId="58AAFEDF">
            <w:pPr>
              <w:spacing w:before="0" w:after="0" w:line="240" w:lineRule="auto"/>
              <w:ind w:firstLine="0"/>
              <w:jc w:val="center"/>
            </w:pPr>
          </w:p>
        </w:tc>
      </w:tr>
      <w:tr w14:paraId="0C3EAA5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5A681FB7">
            <w:pPr>
              <w:spacing w:before="0" w:after="0" w:line="240" w:lineRule="auto"/>
              <w:ind w:firstLine="0"/>
              <w:jc w:val="center"/>
            </w:pPr>
            <w:r>
              <w:rPr>
                <w:rFonts w:ascii="Times New Roman" w:hAnsi="Times New Roman" w:eastAsia="宋体" w:cs="Times New Roman"/>
                <w:sz w:val="21"/>
                <w:szCs w:val="21"/>
              </w:rPr>
              <w:t>GA</w:t>
            </w:r>
          </w:p>
        </w:tc>
        <w:tc>
          <w:tcPr>
            <w:tcW w:w="1104" w:type="dxa"/>
            <w:vAlign w:val="center"/>
          </w:tcPr>
          <w:p w14:paraId="14E8A091">
            <w:pPr>
              <w:spacing w:before="0" w:after="0" w:line="240" w:lineRule="auto"/>
              <w:ind w:firstLine="0"/>
              <w:jc w:val="center"/>
            </w:pPr>
            <m:oMathPara>
              <m:oMath>
                <m:r>
                  <m:rPr>
                    <m:sty m:val="p"/>
                  </m:rPr>
                  <w:rPr>
                    <w:rFonts w:ascii="Cambria Math" w:hAnsi="Cambria Math" w:eastAsia="Cambria Math" w:cs="Cambria Math"/>
                    <w:sz w:val="21"/>
                    <w:szCs w:val="21"/>
                  </w:rPr>
                  <m:t>(1,0)</m:t>
                </m:r>
              </m:oMath>
            </m:oMathPara>
          </w:p>
        </w:tc>
        <w:tc>
          <w:tcPr>
            <w:tcW w:w="1224" w:type="dxa"/>
            <w:vAlign w:val="center"/>
          </w:tcPr>
          <w:p w14:paraId="533AF38E">
            <w:pPr>
              <w:spacing w:before="0" w:after="0" w:line="240" w:lineRule="auto"/>
              <w:ind w:firstLine="0"/>
              <w:jc w:val="center"/>
            </w:pPr>
            <w:r>
              <w:rPr>
                <w:rFonts w:ascii="Times New Roman" w:hAnsi="Times New Roman" w:eastAsia="宋体" w:cs="Times New Roman"/>
                <w:sz w:val="21"/>
                <w:szCs w:val="21"/>
              </w:rPr>
              <w:t>1165.515</w:t>
            </w:r>
          </w:p>
        </w:tc>
        <w:tc>
          <w:tcPr>
            <w:tcW w:w="1147" w:type="dxa"/>
            <w:vAlign w:val="center"/>
          </w:tcPr>
          <w:p w14:paraId="00292C9D">
            <w:pPr>
              <w:spacing w:before="0" w:after="0" w:line="240" w:lineRule="auto"/>
              <w:ind w:firstLine="0"/>
              <w:jc w:val="center"/>
            </w:pPr>
            <w:r>
              <w:rPr>
                <w:rFonts w:ascii="Times New Roman" w:hAnsi="Times New Roman" w:eastAsia="宋体" w:cs="Times New Roman"/>
                <w:sz w:val="21"/>
                <w:szCs w:val="21"/>
              </w:rPr>
              <w:t>12.2166</w:t>
            </w:r>
          </w:p>
        </w:tc>
        <w:tc>
          <w:tcPr>
            <w:tcW w:w="1587" w:type="dxa"/>
            <w:vAlign w:val="center"/>
          </w:tcPr>
          <w:p w14:paraId="4F8E84C7">
            <w:pPr>
              <w:spacing w:before="0" w:after="0" w:line="240" w:lineRule="auto"/>
              <w:ind w:firstLine="0"/>
              <w:jc w:val="center"/>
            </w:pPr>
            <w:r>
              <w:rPr>
                <w:rFonts w:ascii="Times New Roman" w:hAnsi="Times New Roman" w:eastAsia="宋体" w:cs="Times New Roman"/>
                <w:sz w:val="21"/>
                <w:szCs w:val="21"/>
              </w:rPr>
              <w:t>0.841532</w:t>
            </w:r>
          </w:p>
        </w:tc>
        <w:tc>
          <w:tcPr>
            <w:tcW w:w="1170" w:type="dxa"/>
            <w:vAlign w:val="center"/>
          </w:tcPr>
          <w:p w14:paraId="238EC543">
            <w:pPr>
              <w:spacing w:before="0" w:after="0" w:line="240" w:lineRule="auto"/>
              <w:ind w:firstLine="0"/>
              <w:jc w:val="center"/>
            </w:pPr>
            <w:r>
              <w:rPr>
                <w:rFonts w:ascii="Times New Roman" w:hAnsi="Times New Roman" w:eastAsia="宋体" w:cs="Times New Roman"/>
                <w:sz w:val="21"/>
                <w:szCs w:val="21"/>
              </w:rPr>
              <w:t>2.372</w:t>
            </w:r>
          </w:p>
        </w:tc>
        <w:tc>
          <w:tcPr>
            <w:tcW w:w="1350" w:type="dxa"/>
            <w:vAlign w:val="center"/>
          </w:tcPr>
          <w:p w14:paraId="3514553E">
            <w:pPr>
              <w:spacing w:before="0" w:after="0" w:line="240" w:lineRule="auto"/>
              <w:ind w:firstLine="0"/>
              <w:jc w:val="center"/>
            </w:pPr>
          </w:p>
        </w:tc>
      </w:tr>
      <w:tr w14:paraId="3163A81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75FF5BD3">
            <w:pPr>
              <w:spacing w:before="0" w:after="0" w:line="240" w:lineRule="auto"/>
              <w:ind w:firstLine="0"/>
              <w:jc w:val="center"/>
            </w:pPr>
          </w:p>
        </w:tc>
        <w:tc>
          <w:tcPr>
            <w:tcW w:w="1104" w:type="dxa"/>
            <w:vAlign w:val="center"/>
          </w:tcPr>
          <w:p w14:paraId="199FDEB0">
            <w:pPr>
              <w:spacing w:before="0" w:after="0" w:line="240" w:lineRule="auto"/>
              <w:ind w:firstLine="0"/>
              <w:jc w:val="center"/>
            </w:pPr>
            <m:oMathPara>
              <m:oMath>
                <m:r>
                  <m:rPr>
                    <m:sty m:val="p"/>
                  </m:rPr>
                  <w:rPr>
                    <w:rFonts w:ascii="Cambria Math" w:hAnsi="Cambria Math" w:eastAsia="Cambria Math" w:cs="Cambria Math"/>
                    <w:sz w:val="21"/>
                    <w:szCs w:val="21"/>
                  </w:rPr>
                  <m:t>(0.75,0.25)</m:t>
                </m:r>
              </m:oMath>
            </m:oMathPara>
          </w:p>
        </w:tc>
        <w:tc>
          <w:tcPr>
            <w:tcW w:w="1224" w:type="dxa"/>
            <w:vAlign w:val="center"/>
          </w:tcPr>
          <w:p w14:paraId="3321B19E">
            <w:pPr>
              <w:spacing w:before="0" w:after="0" w:line="240" w:lineRule="auto"/>
              <w:ind w:firstLine="0"/>
              <w:jc w:val="center"/>
            </w:pPr>
            <w:r>
              <w:rPr>
                <w:rFonts w:ascii="Times New Roman" w:hAnsi="Times New Roman" w:eastAsia="宋体" w:cs="Times New Roman"/>
                <w:sz w:val="21"/>
                <w:szCs w:val="21"/>
              </w:rPr>
              <w:t>1165.515</w:t>
            </w:r>
          </w:p>
        </w:tc>
        <w:tc>
          <w:tcPr>
            <w:tcW w:w="1147" w:type="dxa"/>
            <w:vAlign w:val="center"/>
          </w:tcPr>
          <w:p w14:paraId="7246A736">
            <w:pPr>
              <w:spacing w:before="0" w:after="0" w:line="240" w:lineRule="auto"/>
              <w:ind w:firstLine="0"/>
              <w:jc w:val="center"/>
            </w:pPr>
            <w:r>
              <w:rPr>
                <w:rFonts w:ascii="Times New Roman" w:hAnsi="Times New Roman" w:eastAsia="宋体" w:cs="Times New Roman"/>
                <w:sz w:val="21"/>
                <w:szCs w:val="21"/>
              </w:rPr>
              <w:t>9.7517</w:t>
            </w:r>
          </w:p>
        </w:tc>
        <w:tc>
          <w:tcPr>
            <w:tcW w:w="1587" w:type="dxa"/>
            <w:vAlign w:val="center"/>
          </w:tcPr>
          <w:p w14:paraId="5D3C00C9">
            <w:pPr>
              <w:spacing w:before="0" w:after="0" w:line="240" w:lineRule="auto"/>
              <w:ind w:firstLine="0"/>
              <w:jc w:val="center"/>
            </w:pPr>
            <w:r>
              <w:rPr>
                <w:rFonts w:ascii="Times New Roman" w:hAnsi="Times New Roman" w:eastAsia="宋体" w:cs="Times New Roman"/>
                <w:sz w:val="21"/>
                <w:szCs w:val="21"/>
              </w:rPr>
              <w:t>0.855296</w:t>
            </w:r>
          </w:p>
        </w:tc>
        <w:tc>
          <w:tcPr>
            <w:tcW w:w="1170" w:type="dxa"/>
            <w:vAlign w:val="center"/>
          </w:tcPr>
          <w:p w14:paraId="279710C7">
            <w:pPr>
              <w:spacing w:before="0" w:after="0" w:line="240" w:lineRule="auto"/>
              <w:ind w:firstLine="0"/>
              <w:jc w:val="center"/>
            </w:pPr>
            <w:r>
              <w:rPr>
                <w:rFonts w:ascii="Times New Roman" w:hAnsi="Times New Roman" w:eastAsia="宋体" w:cs="Times New Roman"/>
                <w:sz w:val="21"/>
                <w:szCs w:val="21"/>
              </w:rPr>
              <w:t>1.860</w:t>
            </w:r>
          </w:p>
        </w:tc>
        <w:tc>
          <w:tcPr>
            <w:tcW w:w="1350" w:type="dxa"/>
            <w:vAlign w:val="center"/>
          </w:tcPr>
          <w:p w14:paraId="7A463547">
            <w:pPr>
              <w:spacing w:before="0" w:after="0" w:line="240" w:lineRule="auto"/>
              <w:ind w:firstLine="0"/>
              <w:jc w:val="center"/>
            </w:pPr>
          </w:p>
        </w:tc>
      </w:tr>
      <w:tr w14:paraId="0834C72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25C8FBFD">
            <w:pPr>
              <w:spacing w:before="0" w:after="0" w:line="240" w:lineRule="auto"/>
              <w:ind w:firstLine="0"/>
              <w:jc w:val="center"/>
            </w:pPr>
          </w:p>
        </w:tc>
        <w:tc>
          <w:tcPr>
            <w:tcW w:w="1104" w:type="dxa"/>
            <w:vAlign w:val="center"/>
          </w:tcPr>
          <w:p w14:paraId="4E61C868">
            <w:pPr>
              <w:spacing w:before="0" w:after="0" w:line="240" w:lineRule="auto"/>
              <w:ind w:firstLine="0"/>
              <w:jc w:val="center"/>
            </w:pPr>
            <m:oMathPara>
              <m:oMath>
                <m:r>
                  <m:rPr>
                    <m:sty m:val="p"/>
                  </m:rPr>
                  <w:rPr>
                    <w:rFonts w:ascii="Cambria Math" w:hAnsi="Cambria Math" w:eastAsia="Cambria Math" w:cs="Cambria Math"/>
                    <w:sz w:val="21"/>
                    <w:szCs w:val="21"/>
                  </w:rPr>
                  <m:t>(0.5,0.5)</m:t>
                </m:r>
              </m:oMath>
            </m:oMathPara>
          </w:p>
        </w:tc>
        <w:tc>
          <w:tcPr>
            <w:tcW w:w="1224" w:type="dxa"/>
            <w:vAlign w:val="center"/>
          </w:tcPr>
          <w:p w14:paraId="7704005F">
            <w:pPr>
              <w:spacing w:before="0" w:after="0" w:line="240" w:lineRule="auto"/>
              <w:ind w:firstLine="0"/>
              <w:jc w:val="center"/>
            </w:pPr>
            <w:r>
              <w:rPr>
                <w:rFonts w:ascii="Times New Roman" w:hAnsi="Times New Roman" w:eastAsia="宋体" w:cs="Times New Roman"/>
                <w:sz w:val="21"/>
                <w:szCs w:val="21"/>
              </w:rPr>
              <w:t>1165.515</w:t>
            </w:r>
          </w:p>
        </w:tc>
        <w:tc>
          <w:tcPr>
            <w:tcW w:w="1147" w:type="dxa"/>
            <w:vAlign w:val="center"/>
          </w:tcPr>
          <w:p w14:paraId="2B1FCDAA">
            <w:pPr>
              <w:spacing w:before="0" w:after="0" w:line="240" w:lineRule="auto"/>
              <w:ind w:firstLine="0"/>
              <w:jc w:val="center"/>
            </w:pPr>
            <w:r>
              <w:rPr>
                <w:rFonts w:ascii="Times New Roman" w:hAnsi="Times New Roman" w:eastAsia="宋体" w:cs="Times New Roman"/>
                <w:sz w:val="21"/>
                <w:szCs w:val="21"/>
              </w:rPr>
              <w:t>9.7517</w:t>
            </w:r>
          </w:p>
        </w:tc>
        <w:tc>
          <w:tcPr>
            <w:tcW w:w="1587" w:type="dxa"/>
            <w:vAlign w:val="center"/>
          </w:tcPr>
          <w:p w14:paraId="7C2C17D2">
            <w:pPr>
              <w:spacing w:before="0" w:after="0" w:line="240" w:lineRule="auto"/>
              <w:ind w:firstLine="0"/>
              <w:jc w:val="center"/>
            </w:pPr>
            <w:r>
              <w:rPr>
                <w:rFonts w:ascii="Times New Roman" w:hAnsi="Times New Roman" w:eastAsia="宋体" w:cs="Times New Roman"/>
                <w:sz w:val="21"/>
                <w:szCs w:val="21"/>
              </w:rPr>
              <w:t>0.869059</w:t>
            </w:r>
          </w:p>
        </w:tc>
        <w:tc>
          <w:tcPr>
            <w:tcW w:w="1170" w:type="dxa"/>
            <w:vAlign w:val="center"/>
          </w:tcPr>
          <w:p w14:paraId="0C51A1B2">
            <w:pPr>
              <w:spacing w:before="0" w:after="0" w:line="240" w:lineRule="auto"/>
              <w:ind w:firstLine="0"/>
              <w:jc w:val="center"/>
            </w:pPr>
            <w:r>
              <w:rPr>
                <w:rFonts w:ascii="Times New Roman" w:hAnsi="Times New Roman" w:eastAsia="宋体" w:cs="Times New Roman"/>
                <w:sz w:val="21"/>
                <w:szCs w:val="21"/>
              </w:rPr>
              <w:t>7.487</w:t>
            </w:r>
          </w:p>
        </w:tc>
        <w:tc>
          <w:tcPr>
            <w:tcW w:w="1350" w:type="dxa"/>
            <w:vAlign w:val="center"/>
          </w:tcPr>
          <w:p w14:paraId="49B9ADC7">
            <w:pPr>
              <w:spacing w:before="0" w:after="0" w:line="240" w:lineRule="auto"/>
              <w:ind w:firstLine="0"/>
              <w:jc w:val="center"/>
            </w:pPr>
          </w:p>
        </w:tc>
      </w:tr>
      <w:tr w14:paraId="0644785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6C0561DB">
            <w:pPr>
              <w:spacing w:before="0" w:after="0" w:line="240" w:lineRule="auto"/>
              <w:ind w:firstLine="0"/>
              <w:jc w:val="center"/>
            </w:pPr>
          </w:p>
        </w:tc>
        <w:tc>
          <w:tcPr>
            <w:tcW w:w="1104" w:type="dxa"/>
            <w:vAlign w:val="center"/>
          </w:tcPr>
          <w:p w14:paraId="14608A72">
            <w:pPr>
              <w:spacing w:before="0" w:after="0" w:line="240" w:lineRule="auto"/>
              <w:ind w:firstLine="0"/>
              <w:jc w:val="center"/>
            </w:pPr>
            <m:oMathPara>
              <m:oMath>
                <m:r>
                  <m:rPr>
                    <m:sty m:val="p"/>
                  </m:rPr>
                  <w:rPr>
                    <w:rFonts w:ascii="Cambria Math" w:hAnsi="Cambria Math" w:eastAsia="Cambria Math" w:cs="Cambria Math"/>
                    <w:sz w:val="21"/>
                    <w:szCs w:val="21"/>
                  </w:rPr>
                  <m:t>(0.25,0.75)</m:t>
                </m:r>
              </m:oMath>
            </m:oMathPara>
          </w:p>
        </w:tc>
        <w:tc>
          <w:tcPr>
            <w:tcW w:w="1224" w:type="dxa"/>
            <w:vAlign w:val="center"/>
          </w:tcPr>
          <w:p w14:paraId="78C93BBE">
            <w:pPr>
              <w:spacing w:before="0" w:after="0" w:line="240" w:lineRule="auto"/>
              <w:ind w:firstLine="0"/>
              <w:jc w:val="center"/>
            </w:pPr>
            <w:r>
              <w:rPr>
                <w:rFonts w:ascii="Times New Roman" w:hAnsi="Times New Roman" w:eastAsia="宋体" w:cs="Times New Roman"/>
                <w:sz w:val="21"/>
                <w:szCs w:val="21"/>
              </w:rPr>
              <w:t>1377.874</w:t>
            </w:r>
          </w:p>
        </w:tc>
        <w:tc>
          <w:tcPr>
            <w:tcW w:w="1147" w:type="dxa"/>
            <w:vAlign w:val="center"/>
          </w:tcPr>
          <w:p w14:paraId="2C8AD972">
            <w:pPr>
              <w:spacing w:before="0" w:after="0" w:line="240" w:lineRule="auto"/>
              <w:ind w:firstLine="0"/>
              <w:jc w:val="center"/>
            </w:pPr>
            <w:r>
              <w:rPr>
                <w:rFonts w:ascii="Times New Roman" w:hAnsi="Times New Roman" w:eastAsia="宋体" w:cs="Times New Roman"/>
                <w:sz w:val="21"/>
                <w:szCs w:val="21"/>
              </w:rPr>
              <w:t>8.8623</w:t>
            </w:r>
          </w:p>
        </w:tc>
        <w:tc>
          <w:tcPr>
            <w:tcW w:w="1587" w:type="dxa"/>
            <w:vAlign w:val="center"/>
          </w:tcPr>
          <w:p w14:paraId="6D03D226">
            <w:pPr>
              <w:spacing w:before="0" w:after="0" w:line="240" w:lineRule="auto"/>
              <w:ind w:firstLine="0"/>
              <w:jc w:val="center"/>
            </w:pPr>
            <w:r>
              <w:rPr>
                <w:rFonts w:ascii="Times New Roman" w:hAnsi="Times New Roman" w:eastAsia="宋体" w:cs="Times New Roman"/>
                <w:sz w:val="21"/>
                <w:szCs w:val="21"/>
              </w:rPr>
              <w:t>0.859826</w:t>
            </w:r>
          </w:p>
        </w:tc>
        <w:tc>
          <w:tcPr>
            <w:tcW w:w="1170" w:type="dxa"/>
            <w:vAlign w:val="center"/>
          </w:tcPr>
          <w:p w14:paraId="16E4DCEF">
            <w:pPr>
              <w:spacing w:before="0" w:after="0" w:line="240" w:lineRule="auto"/>
              <w:ind w:firstLine="0"/>
              <w:jc w:val="center"/>
            </w:pPr>
            <w:r>
              <w:rPr>
                <w:rFonts w:ascii="Times New Roman" w:hAnsi="Times New Roman" w:eastAsia="宋体" w:cs="Times New Roman"/>
                <w:sz w:val="21"/>
                <w:szCs w:val="21"/>
              </w:rPr>
              <w:t>29.731†</w:t>
            </w:r>
          </w:p>
        </w:tc>
        <w:tc>
          <w:tcPr>
            <w:tcW w:w="1350" w:type="dxa"/>
            <w:vAlign w:val="center"/>
          </w:tcPr>
          <w:p w14:paraId="097E9E4E">
            <w:pPr>
              <w:spacing w:before="0" w:after="0" w:line="240" w:lineRule="auto"/>
              <w:ind w:firstLine="0"/>
              <w:jc w:val="center"/>
            </w:pPr>
          </w:p>
        </w:tc>
      </w:tr>
      <w:tr w14:paraId="5D90533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1B5175E7">
            <w:pPr>
              <w:spacing w:before="0" w:after="0" w:line="240" w:lineRule="auto"/>
              <w:ind w:firstLine="0"/>
              <w:jc w:val="center"/>
            </w:pPr>
          </w:p>
        </w:tc>
        <w:tc>
          <w:tcPr>
            <w:tcW w:w="1104" w:type="dxa"/>
            <w:vAlign w:val="center"/>
          </w:tcPr>
          <w:p w14:paraId="442C72B4">
            <w:pPr>
              <w:spacing w:before="0" w:after="0" w:line="240" w:lineRule="auto"/>
              <w:ind w:firstLine="0"/>
              <w:jc w:val="center"/>
            </w:pPr>
            <m:oMathPara>
              <m:oMath>
                <m:r>
                  <m:rPr>
                    <m:sty m:val="p"/>
                  </m:rPr>
                  <w:rPr>
                    <w:rFonts w:ascii="Cambria Math" w:hAnsi="Cambria Math" w:eastAsia="Cambria Math" w:cs="Cambria Math"/>
                    <w:sz w:val="21"/>
                    <w:szCs w:val="21"/>
                  </w:rPr>
                  <m:t>(0,1)</m:t>
                </m:r>
              </m:oMath>
            </m:oMathPara>
          </w:p>
        </w:tc>
        <w:tc>
          <w:tcPr>
            <w:tcW w:w="1224" w:type="dxa"/>
            <w:vAlign w:val="center"/>
          </w:tcPr>
          <w:p w14:paraId="1C1E985F">
            <w:pPr>
              <w:spacing w:before="0" w:after="0" w:line="240" w:lineRule="auto"/>
              <w:ind w:firstLine="0"/>
              <w:jc w:val="center"/>
            </w:pPr>
            <w:r>
              <w:rPr>
                <w:rFonts w:ascii="Times New Roman" w:hAnsi="Times New Roman" w:eastAsia="宋体" w:cs="Times New Roman"/>
                <w:sz w:val="21"/>
                <w:szCs w:val="21"/>
              </w:rPr>
              <w:t>1551.230</w:t>
            </w:r>
          </w:p>
        </w:tc>
        <w:tc>
          <w:tcPr>
            <w:tcW w:w="1147" w:type="dxa"/>
            <w:vAlign w:val="center"/>
          </w:tcPr>
          <w:p w14:paraId="007532D2">
            <w:pPr>
              <w:spacing w:before="0" w:after="0" w:line="240" w:lineRule="auto"/>
              <w:ind w:firstLine="0"/>
              <w:jc w:val="center"/>
            </w:pPr>
            <w:r>
              <w:rPr>
                <w:rFonts w:ascii="Times New Roman" w:hAnsi="Times New Roman" w:eastAsia="宋体" w:cs="Times New Roman"/>
                <w:sz w:val="21"/>
                <w:szCs w:val="21"/>
              </w:rPr>
              <w:t>9.2081</w:t>
            </w:r>
          </w:p>
        </w:tc>
        <w:tc>
          <w:tcPr>
            <w:tcW w:w="1587" w:type="dxa"/>
            <w:vAlign w:val="center"/>
          </w:tcPr>
          <w:p w14:paraId="5232032D">
            <w:pPr>
              <w:spacing w:before="0" w:after="0" w:line="240" w:lineRule="auto"/>
              <w:ind w:firstLine="0"/>
              <w:jc w:val="center"/>
            </w:pPr>
            <w:r>
              <w:rPr>
                <w:rFonts w:ascii="Times New Roman" w:hAnsi="Times New Roman" w:eastAsia="宋体" w:cs="Times New Roman"/>
                <w:sz w:val="21"/>
                <w:szCs w:val="21"/>
              </w:rPr>
              <w:t>0.846603</w:t>
            </w:r>
          </w:p>
        </w:tc>
        <w:tc>
          <w:tcPr>
            <w:tcW w:w="1170" w:type="dxa"/>
            <w:vAlign w:val="center"/>
          </w:tcPr>
          <w:p w14:paraId="35E22ECE">
            <w:pPr>
              <w:spacing w:before="0" w:after="0" w:line="240" w:lineRule="auto"/>
              <w:ind w:firstLine="0"/>
              <w:jc w:val="center"/>
            </w:pPr>
            <w:r>
              <w:rPr>
                <w:rFonts w:ascii="Times New Roman" w:hAnsi="Times New Roman" w:eastAsia="宋体" w:cs="Times New Roman"/>
                <w:sz w:val="21"/>
                <w:szCs w:val="21"/>
              </w:rPr>
              <w:t>154.975†</w:t>
            </w:r>
          </w:p>
        </w:tc>
        <w:tc>
          <w:tcPr>
            <w:tcW w:w="1350" w:type="dxa"/>
            <w:vAlign w:val="center"/>
          </w:tcPr>
          <w:p w14:paraId="549E26E0">
            <w:pPr>
              <w:spacing w:before="0" w:after="0" w:line="240" w:lineRule="auto"/>
              <w:ind w:firstLine="0"/>
              <w:jc w:val="center"/>
            </w:pPr>
          </w:p>
        </w:tc>
      </w:tr>
      <w:tr w14:paraId="60EE892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61EDB41A">
            <w:pPr>
              <w:spacing w:before="0" w:after="0" w:line="240" w:lineRule="auto"/>
              <w:ind w:firstLine="0"/>
              <w:jc w:val="center"/>
            </w:pPr>
            <w:r>
              <w:rPr>
                <w:rFonts w:ascii="Times New Roman" w:hAnsi="Times New Roman" w:eastAsia="宋体" w:cs="Times New Roman"/>
                <w:sz w:val="21"/>
                <w:szCs w:val="21"/>
              </w:rPr>
              <w:t>MILP</w:t>
            </w:r>
          </w:p>
        </w:tc>
        <w:tc>
          <w:tcPr>
            <w:tcW w:w="1104" w:type="dxa"/>
            <w:vAlign w:val="center"/>
          </w:tcPr>
          <w:p w14:paraId="0A6D1EA3">
            <w:pPr>
              <w:spacing w:before="0" w:after="0" w:line="240" w:lineRule="auto"/>
              <w:ind w:firstLine="0"/>
              <w:jc w:val="center"/>
            </w:pPr>
            <m:oMathPara>
              <m:oMath>
                <m:r>
                  <m:rPr>
                    <m:sty m:val="p"/>
                  </m:rPr>
                  <w:rPr>
                    <w:rFonts w:ascii="Cambria Math" w:hAnsi="Cambria Math" w:eastAsia="Cambria Math" w:cs="Cambria Math"/>
                    <w:sz w:val="21"/>
                    <w:szCs w:val="21"/>
                  </w:rPr>
                  <m:t>(1,0)</m:t>
                </m:r>
              </m:oMath>
            </m:oMathPara>
          </w:p>
        </w:tc>
        <w:tc>
          <w:tcPr>
            <w:tcW w:w="1224" w:type="dxa"/>
            <w:vAlign w:val="center"/>
          </w:tcPr>
          <w:p w14:paraId="16AADFC5">
            <w:pPr>
              <w:spacing w:before="0" w:after="0" w:line="240" w:lineRule="auto"/>
              <w:ind w:firstLine="0"/>
              <w:jc w:val="center"/>
            </w:pPr>
            <w:r>
              <w:rPr>
                <w:rFonts w:ascii="Times New Roman" w:hAnsi="Times New Roman" w:eastAsia="宋体" w:cs="Times New Roman"/>
                <w:sz w:val="21"/>
                <w:szCs w:val="21"/>
              </w:rPr>
              <w:t>1138.513</w:t>
            </w:r>
          </w:p>
        </w:tc>
        <w:tc>
          <w:tcPr>
            <w:tcW w:w="1147" w:type="dxa"/>
            <w:vAlign w:val="center"/>
          </w:tcPr>
          <w:p w14:paraId="23A69793">
            <w:pPr>
              <w:spacing w:before="0" w:after="0" w:line="240" w:lineRule="auto"/>
              <w:ind w:firstLine="0"/>
              <w:jc w:val="center"/>
            </w:pPr>
            <w:r>
              <w:rPr>
                <w:rFonts w:ascii="Times New Roman" w:hAnsi="Times New Roman" w:eastAsia="宋体" w:cs="Times New Roman"/>
                <w:sz w:val="21"/>
                <w:szCs w:val="21"/>
              </w:rPr>
              <w:t>10.5697</w:t>
            </w:r>
          </w:p>
        </w:tc>
        <w:tc>
          <w:tcPr>
            <w:tcW w:w="1587" w:type="dxa"/>
            <w:vAlign w:val="center"/>
          </w:tcPr>
          <w:p w14:paraId="41A6029D">
            <w:pPr>
              <w:spacing w:before="0" w:after="0" w:line="240" w:lineRule="auto"/>
              <w:ind w:firstLine="0"/>
              <w:jc w:val="center"/>
            </w:pPr>
            <w:r>
              <w:rPr>
                <w:rFonts w:ascii="Times New Roman" w:hAnsi="Times New Roman" w:eastAsia="宋体" w:cs="Times New Roman"/>
                <w:sz w:val="21"/>
                <w:szCs w:val="21"/>
              </w:rPr>
              <w:t>0.822036</w:t>
            </w:r>
          </w:p>
        </w:tc>
        <w:tc>
          <w:tcPr>
            <w:tcW w:w="1170" w:type="dxa"/>
            <w:vAlign w:val="center"/>
          </w:tcPr>
          <w:p w14:paraId="22DD7E93">
            <w:pPr>
              <w:spacing w:before="0" w:after="0" w:line="240" w:lineRule="auto"/>
              <w:ind w:firstLine="0"/>
              <w:jc w:val="center"/>
            </w:pPr>
          </w:p>
        </w:tc>
        <w:tc>
          <w:tcPr>
            <w:tcW w:w="1350" w:type="dxa"/>
            <w:vAlign w:val="center"/>
          </w:tcPr>
          <w:p w14:paraId="51CF7329">
            <w:pPr>
              <w:spacing w:before="0" w:after="0" w:line="240" w:lineRule="auto"/>
              <w:ind w:firstLine="0"/>
              <w:jc w:val="center"/>
            </w:pPr>
            <w:r>
              <w:rPr>
                <w:rFonts w:ascii="Times New Roman" w:hAnsi="Times New Roman" w:eastAsia="宋体" w:cs="Times New Roman"/>
                <w:sz w:val="21"/>
                <w:szCs w:val="21"/>
              </w:rPr>
              <w:t>5.86*</w:t>
            </w:r>
          </w:p>
        </w:tc>
      </w:tr>
      <w:tr w14:paraId="5D72A9E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6E7E5D7B">
            <w:pPr>
              <w:spacing w:before="0" w:after="0" w:line="240" w:lineRule="auto"/>
              <w:ind w:firstLine="0"/>
              <w:jc w:val="center"/>
            </w:pPr>
          </w:p>
        </w:tc>
        <w:tc>
          <w:tcPr>
            <w:tcW w:w="1104" w:type="dxa"/>
            <w:vAlign w:val="center"/>
          </w:tcPr>
          <w:p w14:paraId="47EC1D27">
            <w:pPr>
              <w:spacing w:before="0" w:after="0" w:line="240" w:lineRule="auto"/>
              <w:ind w:firstLine="0"/>
              <w:jc w:val="center"/>
            </w:pPr>
            <m:oMathPara>
              <m:oMath>
                <m:r>
                  <m:rPr>
                    <m:sty m:val="p"/>
                  </m:rPr>
                  <w:rPr>
                    <w:rFonts w:ascii="Cambria Math" w:hAnsi="Cambria Math" w:eastAsia="Cambria Math" w:cs="Cambria Math"/>
                    <w:sz w:val="21"/>
                    <w:szCs w:val="21"/>
                  </w:rPr>
                  <m:t>(0.75,0.25)</m:t>
                </m:r>
              </m:oMath>
            </m:oMathPara>
          </w:p>
        </w:tc>
        <w:tc>
          <w:tcPr>
            <w:tcW w:w="1224" w:type="dxa"/>
            <w:vAlign w:val="center"/>
          </w:tcPr>
          <w:p w14:paraId="1F9DFD53">
            <w:pPr>
              <w:spacing w:before="0" w:after="0" w:line="240" w:lineRule="auto"/>
              <w:ind w:firstLine="0"/>
              <w:jc w:val="center"/>
            </w:pPr>
            <w:r>
              <w:rPr>
                <w:rFonts w:ascii="Times New Roman" w:hAnsi="Times New Roman" w:eastAsia="宋体" w:cs="Times New Roman"/>
                <w:sz w:val="21"/>
                <w:szCs w:val="21"/>
              </w:rPr>
              <w:t>1138.513</w:t>
            </w:r>
          </w:p>
        </w:tc>
        <w:tc>
          <w:tcPr>
            <w:tcW w:w="1147" w:type="dxa"/>
            <w:vAlign w:val="center"/>
          </w:tcPr>
          <w:p w14:paraId="3A46F06F">
            <w:pPr>
              <w:spacing w:before="0" w:after="0" w:line="240" w:lineRule="auto"/>
              <w:ind w:firstLine="0"/>
              <w:jc w:val="center"/>
            </w:pPr>
            <w:r>
              <w:rPr>
                <w:rFonts w:ascii="Times New Roman" w:hAnsi="Times New Roman" w:eastAsia="宋体" w:cs="Times New Roman"/>
                <w:sz w:val="21"/>
                <w:szCs w:val="21"/>
              </w:rPr>
              <w:t>9.7086</w:t>
            </w:r>
          </w:p>
        </w:tc>
        <w:tc>
          <w:tcPr>
            <w:tcW w:w="1587" w:type="dxa"/>
            <w:vAlign w:val="center"/>
          </w:tcPr>
          <w:p w14:paraId="646C18AE">
            <w:pPr>
              <w:spacing w:before="0" w:after="0" w:line="240" w:lineRule="auto"/>
              <w:ind w:firstLine="0"/>
              <w:jc w:val="center"/>
            </w:pPr>
            <w:r>
              <w:rPr>
                <w:rFonts w:ascii="Times New Roman" w:hAnsi="Times New Roman" w:eastAsia="宋体" w:cs="Times New Roman"/>
                <w:sz w:val="21"/>
                <w:szCs w:val="21"/>
              </w:rPr>
              <w:t>0.839681</w:t>
            </w:r>
          </w:p>
        </w:tc>
        <w:tc>
          <w:tcPr>
            <w:tcW w:w="1170" w:type="dxa"/>
            <w:vAlign w:val="center"/>
          </w:tcPr>
          <w:p w14:paraId="2D1BD952">
            <w:pPr>
              <w:spacing w:before="0" w:after="0" w:line="240" w:lineRule="auto"/>
              <w:ind w:firstLine="0"/>
              <w:jc w:val="center"/>
            </w:pPr>
          </w:p>
        </w:tc>
        <w:tc>
          <w:tcPr>
            <w:tcW w:w="1350" w:type="dxa"/>
            <w:vAlign w:val="center"/>
          </w:tcPr>
          <w:p w14:paraId="27F20A78">
            <w:pPr>
              <w:spacing w:before="0" w:after="0" w:line="240" w:lineRule="auto"/>
              <w:ind w:firstLine="0"/>
              <w:jc w:val="center"/>
            </w:pPr>
            <w:r>
              <w:rPr>
                <w:rFonts w:ascii="Times New Roman" w:hAnsi="Times New Roman" w:eastAsia="宋体" w:cs="Times New Roman"/>
                <w:sz w:val="21"/>
                <w:szCs w:val="21"/>
              </w:rPr>
              <w:t>42.25*</w:t>
            </w:r>
          </w:p>
        </w:tc>
      </w:tr>
      <w:tr w14:paraId="67B8B1F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3E38F58F">
            <w:pPr>
              <w:spacing w:before="0" w:after="0" w:line="240" w:lineRule="auto"/>
              <w:ind w:firstLine="0"/>
              <w:jc w:val="center"/>
            </w:pPr>
          </w:p>
        </w:tc>
        <w:tc>
          <w:tcPr>
            <w:tcW w:w="1104" w:type="dxa"/>
            <w:vAlign w:val="center"/>
          </w:tcPr>
          <w:p w14:paraId="3A664AB8">
            <w:pPr>
              <w:spacing w:before="0" w:after="0" w:line="240" w:lineRule="auto"/>
              <w:ind w:firstLine="0"/>
              <w:jc w:val="center"/>
            </w:pPr>
            <m:oMathPara>
              <m:oMath>
                <m:r>
                  <m:rPr>
                    <m:sty m:val="p"/>
                  </m:rPr>
                  <w:rPr>
                    <w:rFonts w:ascii="Cambria Math" w:hAnsi="Cambria Math" w:eastAsia="Cambria Math" w:cs="Cambria Math"/>
                    <w:sz w:val="21"/>
                    <w:szCs w:val="21"/>
                  </w:rPr>
                  <m:t>(0.5,0.5)</m:t>
                </m:r>
              </m:oMath>
            </m:oMathPara>
          </w:p>
        </w:tc>
        <w:tc>
          <w:tcPr>
            <w:tcW w:w="1224" w:type="dxa"/>
            <w:vAlign w:val="center"/>
          </w:tcPr>
          <w:p w14:paraId="2CFFA3DB">
            <w:pPr>
              <w:spacing w:before="0" w:after="0" w:line="240" w:lineRule="auto"/>
              <w:ind w:firstLine="0"/>
              <w:jc w:val="center"/>
            </w:pPr>
            <w:r>
              <w:rPr>
                <w:rFonts w:ascii="Times New Roman" w:hAnsi="Times New Roman" w:eastAsia="宋体" w:cs="Times New Roman"/>
                <w:sz w:val="21"/>
                <w:szCs w:val="21"/>
              </w:rPr>
              <w:t>1257.611</w:t>
            </w:r>
          </w:p>
        </w:tc>
        <w:tc>
          <w:tcPr>
            <w:tcW w:w="1147" w:type="dxa"/>
            <w:vAlign w:val="center"/>
          </w:tcPr>
          <w:p w14:paraId="79BD8C14">
            <w:pPr>
              <w:spacing w:before="0" w:after="0" w:line="240" w:lineRule="auto"/>
              <w:ind w:firstLine="0"/>
              <w:jc w:val="center"/>
            </w:pPr>
            <w:r>
              <w:rPr>
                <w:rFonts w:ascii="Times New Roman" w:hAnsi="Times New Roman" w:eastAsia="宋体" w:cs="Times New Roman"/>
                <w:sz w:val="21"/>
                <w:szCs w:val="21"/>
              </w:rPr>
              <w:t>7.7118</w:t>
            </w:r>
          </w:p>
        </w:tc>
        <w:tc>
          <w:tcPr>
            <w:tcW w:w="1587" w:type="dxa"/>
            <w:vAlign w:val="center"/>
          </w:tcPr>
          <w:p w14:paraId="66D0AF73">
            <w:pPr>
              <w:spacing w:before="0" w:after="0" w:line="240" w:lineRule="auto"/>
              <w:ind w:firstLine="0"/>
              <w:jc w:val="center"/>
            </w:pPr>
            <w:r>
              <w:rPr>
                <w:rFonts w:ascii="Times New Roman" w:hAnsi="Times New Roman" w:eastAsia="宋体" w:cs="Times New Roman"/>
                <w:sz w:val="21"/>
                <w:szCs w:val="21"/>
              </w:rPr>
              <w:t>0.808528</w:t>
            </w:r>
          </w:p>
        </w:tc>
        <w:tc>
          <w:tcPr>
            <w:tcW w:w="1170" w:type="dxa"/>
            <w:vAlign w:val="center"/>
          </w:tcPr>
          <w:p w14:paraId="0D9C387C">
            <w:pPr>
              <w:spacing w:before="0" w:after="0" w:line="240" w:lineRule="auto"/>
              <w:ind w:firstLine="0"/>
              <w:jc w:val="center"/>
            </w:pPr>
          </w:p>
        </w:tc>
        <w:tc>
          <w:tcPr>
            <w:tcW w:w="1350" w:type="dxa"/>
            <w:vAlign w:val="center"/>
          </w:tcPr>
          <w:p w14:paraId="40C71770">
            <w:pPr>
              <w:spacing w:before="0" w:after="0" w:line="240" w:lineRule="auto"/>
              <w:ind w:firstLine="0"/>
              <w:jc w:val="center"/>
            </w:pPr>
            <w:r>
              <w:rPr>
                <w:rFonts w:ascii="Times New Roman" w:hAnsi="Times New Roman" w:eastAsia="宋体" w:cs="Times New Roman"/>
                <w:sz w:val="21"/>
                <w:szCs w:val="21"/>
              </w:rPr>
              <w:t>160.30*</w:t>
            </w:r>
          </w:p>
        </w:tc>
      </w:tr>
      <w:tr w14:paraId="777DFD0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37757185">
            <w:pPr>
              <w:spacing w:before="0" w:after="0" w:line="240" w:lineRule="auto"/>
              <w:ind w:firstLine="0"/>
              <w:jc w:val="center"/>
            </w:pPr>
          </w:p>
        </w:tc>
        <w:tc>
          <w:tcPr>
            <w:tcW w:w="1104" w:type="dxa"/>
            <w:vAlign w:val="center"/>
          </w:tcPr>
          <w:p w14:paraId="05C4E429">
            <w:pPr>
              <w:spacing w:before="0" w:after="0" w:line="240" w:lineRule="auto"/>
              <w:ind w:firstLine="0"/>
              <w:jc w:val="center"/>
            </w:pPr>
            <m:oMathPara>
              <m:oMath>
                <m:r>
                  <m:rPr>
                    <m:sty m:val="p"/>
                  </m:rPr>
                  <w:rPr>
                    <w:rFonts w:ascii="Cambria Math" w:hAnsi="Cambria Math" w:eastAsia="Cambria Math" w:cs="Cambria Math"/>
                    <w:sz w:val="21"/>
                    <w:szCs w:val="21"/>
                  </w:rPr>
                  <m:t>(0.25,0.75)</m:t>
                </m:r>
              </m:oMath>
            </m:oMathPara>
          </w:p>
        </w:tc>
        <w:tc>
          <w:tcPr>
            <w:tcW w:w="1224" w:type="dxa"/>
            <w:vAlign w:val="center"/>
          </w:tcPr>
          <w:p w14:paraId="334CA293">
            <w:pPr>
              <w:spacing w:before="0" w:after="0" w:line="240" w:lineRule="auto"/>
              <w:ind w:firstLine="0"/>
              <w:jc w:val="center"/>
            </w:pPr>
            <w:r>
              <w:rPr>
                <w:rFonts w:ascii="Times New Roman" w:hAnsi="Times New Roman" w:eastAsia="宋体" w:cs="Times New Roman"/>
                <w:sz w:val="21"/>
                <w:szCs w:val="21"/>
              </w:rPr>
              <w:t>1909.944</w:t>
            </w:r>
          </w:p>
        </w:tc>
        <w:tc>
          <w:tcPr>
            <w:tcW w:w="1147" w:type="dxa"/>
            <w:vAlign w:val="center"/>
          </w:tcPr>
          <w:p w14:paraId="0620C8C9">
            <w:pPr>
              <w:spacing w:before="0" w:after="0" w:line="240" w:lineRule="auto"/>
              <w:ind w:firstLine="0"/>
              <w:jc w:val="center"/>
            </w:pPr>
            <w:r>
              <w:rPr>
                <w:rFonts w:ascii="Times New Roman" w:hAnsi="Times New Roman" w:eastAsia="宋体" w:cs="Times New Roman"/>
                <w:sz w:val="21"/>
                <w:szCs w:val="21"/>
              </w:rPr>
              <w:t>4.6119</w:t>
            </w:r>
          </w:p>
        </w:tc>
        <w:tc>
          <w:tcPr>
            <w:tcW w:w="1587" w:type="dxa"/>
            <w:vAlign w:val="center"/>
          </w:tcPr>
          <w:p w14:paraId="56C39190">
            <w:pPr>
              <w:spacing w:before="0" w:after="0" w:line="240" w:lineRule="auto"/>
              <w:ind w:firstLine="0"/>
              <w:jc w:val="center"/>
            </w:pPr>
            <w:r>
              <w:rPr>
                <w:rFonts w:ascii="Times New Roman" w:hAnsi="Times New Roman" w:eastAsia="宋体" w:cs="Times New Roman"/>
                <w:sz w:val="21"/>
                <w:szCs w:val="21"/>
              </w:rPr>
              <w:t>0.662776</w:t>
            </w:r>
          </w:p>
        </w:tc>
        <w:tc>
          <w:tcPr>
            <w:tcW w:w="1170" w:type="dxa"/>
            <w:vAlign w:val="center"/>
          </w:tcPr>
          <w:p w14:paraId="23F927F4">
            <w:pPr>
              <w:spacing w:before="0" w:after="0" w:line="240" w:lineRule="auto"/>
              <w:ind w:firstLine="0"/>
              <w:jc w:val="center"/>
            </w:pPr>
          </w:p>
        </w:tc>
        <w:tc>
          <w:tcPr>
            <w:tcW w:w="1350" w:type="dxa"/>
            <w:vAlign w:val="center"/>
          </w:tcPr>
          <w:p w14:paraId="7DAE4C55">
            <w:pPr>
              <w:spacing w:before="0" w:after="0" w:line="240" w:lineRule="auto"/>
              <w:ind w:firstLine="0"/>
              <w:jc w:val="center"/>
            </w:pPr>
            <w:r>
              <w:rPr>
                <w:rFonts w:ascii="Times New Roman" w:hAnsi="Times New Roman" w:eastAsia="宋体" w:cs="Times New Roman"/>
                <w:sz w:val="21"/>
                <w:szCs w:val="21"/>
              </w:rPr>
              <w:t>3600.23</w:t>
            </w:r>
          </w:p>
        </w:tc>
      </w:tr>
      <w:tr w14:paraId="55BAB61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28" w:type="dxa"/>
            <w:vAlign w:val="center"/>
          </w:tcPr>
          <w:p w14:paraId="7099B901">
            <w:pPr>
              <w:spacing w:before="0" w:after="0" w:line="240" w:lineRule="auto"/>
              <w:ind w:firstLine="0"/>
              <w:jc w:val="center"/>
            </w:pPr>
          </w:p>
        </w:tc>
        <w:tc>
          <w:tcPr>
            <w:tcW w:w="1104" w:type="dxa"/>
            <w:vAlign w:val="center"/>
          </w:tcPr>
          <w:p w14:paraId="05FF7308">
            <w:pPr>
              <w:spacing w:before="0" w:after="0" w:line="240" w:lineRule="auto"/>
              <w:ind w:firstLine="0"/>
              <w:jc w:val="center"/>
            </w:pPr>
            <m:oMathPara>
              <m:oMath>
                <m:r>
                  <m:rPr>
                    <m:sty m:val="p"/>
                  </m:rPr>
                  <w:rPr>
                    <w:rFonts w:ascii="Cambria Math" w:hAnsi="Cambria Math" w:eastAsia="Cambria Math" w:cs="Cambria Math"/>
                    <w:sz w:val="21"/>
                    <w:szCs w:val="21"/>
                  </w:rPr>
                  <m:t>(0,1)</m:t>
                </m:r>
              </m:oMath>
            </m:oMathPara>
          </w:p>
        </w:tc>
        <w:tc>
          <w:tcPr>
            <w:tcW w:w="1224" w:type="dxa"/>
            <w:vAlign w:val="center"/>
          </w:tcPr>
          <w:p w14:paraId="32978CF2">
            <w:pPr>
              <w:spacing w:before="0" w:after="0" w:line="240" w:lineRule="auto"/>
              <w:ind w:firstLine="0"/>
              <w:jc w:val="center"/>
            </w:pPr>
            <w:r>
              <w:rPr>
                <w:rFonts w:ascii="Times New Roman" w:hAnsi="Times New Roman" w:eastAsia="宋体" w:cs="Times New Roman"/>
                <w:sz w:val="21"/>
                <w:szCs w:val="21"/>
              </w:rPr>
              <w:t>2396.798</w:t>
            </w:r>
          </w:p>
        </w:tc>
        <w:tc>
          <w:tcPr>
            <w:tcW w:w="1147" w:type="dxa"/>
            <w:vAlign w:val="center"/>
          </w:tcPr>
          <w:p w14:paraId="7DB26E86">
            <w:pPr>
              <w:spacing w:before="0" w:after="0" w:line="240" w:lineRule="auto"/>
              <w:ind w:firstLine="0"/>
              <w:jc w:val="center"/>
            </w:pPr>
            <w:r>
              <w:rPr>
                <w:rFonts w:ascii="Times New Roman" w:hAnsi="Times New Roman" w:eastAsia="宋体" w:cs="Times New Roman"/>
                <w:sz w:val="21"/>
                <w:szCs w:val="21"/>
              </w:rPr>
              <w:t>3.6114</w:t>
            </w:r>
          </w:p>
        </w:tc>
        <w:tc>
          <w:tcPr>
            <w:tcW w:w="1587" w:type="dxa"/>
            <w:vAlign w:val="center"/>
          </w:tcPr>
          <w:p w14:paraId="12892B66">
            <w:pPr>
              <w:spacing w:before="0" w:after="0" w:line="240" w:lineRule="auto"/>
              <w:ind w:firstLine="0"/>
              <w:jc w:val="center"/>
            </w:pPr>
            <w:r>
              <w:rPr>
                <w:rFonts w:ascii="Times New Roman" w:hAnsi="Times New Roman" w:eastAsia="宋体" w:cs="Times New Roman"/>
                <w:sz w:val="21"/>
                <w:szCs w:val="21"/>
              </w:rPr>
              <w:t>0.332033</w:t>
            </w:r>
          </w:p>
        </w:tc>
        <w:tc>
          <w:tcPr>
            <w:tcW w:w="1170" w:type="dxa"/>
            <w:vAlign w:val="center"/>
          </w:tcPr>
          <w:p w14:paraId="4F46F123">
            <w:pPr>
              <w:spacing w:before="0" w:after="0" w:line="240" w:lineRule="auto"/>
              <w:ind w:firstLine="0"/>
              <w:jc w:val="center"/>
            </w:pPr>
          </w:p>
        </w:tc>
        <w:tc>
          <w:tcPr>
            <w:tcW w:w="1350" w:type="dxa"/>
            <w:vAlign w:val="center"/>
          </w:tcPr>
          <w:p w14:paraId="6F7B884D">
            <w:pPr>
              <w:spacing w:before="0" w:after="0" w:line="240" w:lineRule="auto"/>
              <w:ind w:firstLine="0"/>
              <w:jc w:val="center"/>
            </w:pPr>
            <w:r>
              <w:rPr>
                <w:rFonts w:ascii="Times New Roman" w:hAnsi="Times New Roman" w:eastAsia="宋体" w:cs="Times New Roman"/>
                <w:sz w:val="21"/>
                <w:szCs w:val="21"/>
              </w:rPr>
              <w:t>3600.34</w:t>
            </w:r>
          </w:p>
        </w:tc>
      </w:tr>
    </w:tbl>
    <w:p w14:paraId="410F4C5A">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rPr>
      </w:pPr>
      <w:r>
        <w:rPr>
          <w:rFonts w:ascii="Times New Roman" w:hAnsi="Times New Roman" w:eastAsia="宋体" w:cs="Times New Roman"/>
          <w:sz w:val="21"/>
          <w:szCs w:val="21"/>
        </w:rPr>
        <w:t>注：PPO表示PPO-Transformer，成本、风险和</w:t>
      </w:r>
      <m:oMath>
        <m:r>
          <m:rPr/>
          <w:rPr>
            <w:rFonts w:ascii="Cambria Math" w:hAnsi="Cambria Math" w:eastAsia="Cambria Math" w:cs="Cambria Math"/>
            <w:sz w:val="21"/>
            <w:szCs w:val="21"/>
          </w:rPr>
          <m:t>J</m:t>
        </m:r>
      </m:oMath>
      <w:r>
        <w:rPr>
          <w:rFonts w:ascii="Times New Roman" w:hAnsi="Times New Roman" w:eastAsia="宋体" w:cs="Times New Roman"/>
          <w:sz w:val="21"/>
          <w:szCs w:val="21"/>
        </w:rPr>
        <w:t>均为3次推理的均值±样本标准差，方括号内为最佳重启的</w:t>
      </w:r>
      <m:oMath>
        <m:r>
          <m:rPr/>
          <w:rPr>
            <w:rFonts w:ascii="Cambria Math" w:hAnsi="Cambria Math" w:eastAsia="Cambria Math" w:cs="Cambria Math"/>
            <w:sz w:val="21"/>
            <w:szCs w:val="21"/>
          </w:rPr>
          <m:t>J</m:t>
        </m:r>
      </m:oMath>
      <w:r>
        <w:rPr>
          <w:rFonts w:ascii="Times New Roman" w:hAnsi="Times New Roman" w:eastAsia="宋体" w:cs="Times New Roman"/>
          <w:sz w:val="21"/>
          <w:szCs w:val="21"/>
        </w:rPr>
        <w:t>；其余方法为单次结果。差异按算法</w:t>
      </w:r>
      <m:oMath>
        <m:r>
          <m:rPr/>
          <w:rPr>
            <w:rFonts w:ascii="Cambria Math" w:hAnsi="Cambria Math" w:eastAsia="Cambria Math" w:cs="Cambria Math"/>
            <w:sz w:val="21"/>
            <w:szCs w:val="21"/>
          </w:rPr>
          <m:t>J</m:t>
        </m:r>
      </m:oMath>
      <w:r>
        <w:rPr>
          <w:rFonts w:ascii="Times New Roman" w:hAnsi="Times New Roman" w:eastAsia="宋体" w:cs="Times New Roman"/>
          <w:sz w:val="21"/>
          <w:szCs w:val="21"/>
        </w:rPr>
        <w:t>相对MILP目标值的增幅计算，PPO采用平均</w:t>
      </w:r>
      <m:oMath>
        <m:r>
          <m:rPr/>
          <w:rPr>
            <w:rFonts w:ascii="Cambria Math" w:hAnsi="Cambria Math" w:eastAsia="Cambria Math" w:cs="Cambria Math"/>
            <w:sz w:val="21"/>
            <w:szCs w:val="21"/>
          </w:rPr>
          <m:t>J</m:t>
        </m:r>
      </m:oMath>
      <w:r>
        <w:rPr>
          <w:rFonts w:ascii="Times New Roman" w:hAnsi="Times New Roman" w:eastAsia="宋体" w:cs="Times New Roman"/>
          <w:sz w:val="21"/>
          <w:szCs w:val="21"/>
        </w:rPr>
        <w:t>。时间后标注*表示MILP已证最优；后两组为限时可行解，故标注†的差异不属于最优性差距。纯风险偏好下，成本仅为返回方案的伴随指标，不代表成本最优。</w:t>
      </w:r>
    </w:p>
    <w:p w14:paraId="6B0BE5E8">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eastAsia="宋体"/>
          <w:lang w:eastAsia="zh-CN"/>
        </w:rPr>
      </w:pPr>
      <w:r>
        <w:rPr>
          <w:rFonts w:ascii="Times New Roman" w:hAnsi="Times New Roman" w:eastAsia="宋体" w:cs="Times New Roman"/>
          <w:sz w:val="21"/>
          <w:szCs w:val="21"/>
        </w:rPr>
        <w:t>时间说明：计算时间留空表示缺少与该行一致的逐偏好记录，不以跨偏好均值代填，也不表示时间为0。PPO训练耗时不计入求解时间。</w:t>
      </w:r>
      <w:r>
        <w:rPr>
          <w:rFonts w:hint="eastAsia" w:cs="Times New Roman"/>
          <w:sz w:val="21"/>
          <w:szCs w:val="21"/>
          <w:lang w:eastAsia="zh-CN"/>
        </w:rPr>
        <w:t>（</w:t>
      </w:r>
      <w:r>
        <w:rPr>
          <w:rFonts w:hint="eastAsia" w:cs="Times New Roman"/>
          <w:sz w:val="21"/>
          <w:szCs w:val="21"/>
          <w:lang w:val="en-US" w:eastAsia="zh-CN"/>
        </w:rPr>
        <w:t>表4去掉GA，表5加上GA</w:t>
      </w:r>
      <w:r>
        <w:rPr>
          <w:rFonts w:hint="eastAsia" w:cs="Times New Roman"/>
          <w:sz w:val="21"/>
          <w:szCs w:val="21"/>
          <w:lang w:eastAsia="zh-CN"/>
        </w:rPr>
        <w:t>）</w:t>
      </w:r>
    </w:p>
    <w:p w14:paraId="26165245">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cs="Times New Roman"/>
          <w:sz w:val="21"/>
          <w:szCs w:val="21"/>
          <w:lang w:eastAsia="zh-CN"/>
        </w:rPr>
      </w:pPr>
      <w:r>
        <w:rPr>
          <w:rFonts w:ascii="Times New Roman" w:hAnsi="Times New Roman" w:eastAsia="宋体" w:cs="Times New Roman"/>
          <w:sz w:val="21"/>
          <w:szCs w:val="21"/>
        </w:rPr>
        <w:t>由表4可知，MILP在前三组偏好下均取得最优解，PPO最佳重启的目标值均在数值精度内达到相应最优值。按3次推理均值计算，其最优性差距分别为0、1.240%和0，平均为0.4132%；GA与启发式策略的平均差距分别为3.9059%和21.4745%。在后两组偏好下，MILP运行至时限仍未证明最优性，PPO最佳重启与其限时可行目标值在六位小数下相同，平均目标值相对差异分别为0.000%和2.694%。因此，所提算法在该小规模算例中获得了较高质量的可行解，但后两组结果不能据此认定为全局最优。从MILP计算过程看，前三组偏好分别耗时5.86 s、42.25 s和160.30 s，后两组均达到3600 s时限，表明不同偏好下的精确求解难度存在差异。小规模PPO模型的一次性训练耗时为185.028 s，未计入表4。PPO最佳结果来自3次重启，MILP则还承担最优性证明；在缺少一致的逐偏好时间记录时，不据此比较二者的求解效率。</w:t>
      </w:r>
      <w:r>
        <w:rPr>
          <w:rFonts w:hint="eastAsia" w:cs="Times New Roman"/>
          <w:sz w:val="21"/>
          <w:szCs w:val="21"/>
          <w:lang w:eastAsia="zh-CN"/>
        </w:rPr>
        <w:t>（</w:t>
      </w:r>
      <w:r>
        <w:rPr>
          <w:rFonts w:hint="eastAsia" w:cs="Times New Roman"/>
          <w:sz w:val="21"/>
          <w:szCs w:val="21"/>
          <w:lang w:val="en-US" w:eastAsia="zh-CN"/>
        </w:rPr>
        <w:t>注写到文字里，精简，一段话</w:t>
      </w:r>
      <w:r>
        <w:rPr>
          <w:rFonts w:hint="eastAsia" w:cs="Times New Roman"/>
          <w:sz w:val="21"/>
          <w:szCs w:val="21"/>
          <w:lang w:eastAsia="zh-CN"/>
        </w:rPr>
        <w:t>）</w:t>
      </w:r>
    </w:p>
    <w:p w14:paraId="2D12E1C9">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cs="Times New Roman"/>
          <w:sz w:val="21"/>
          <w:szCs w:val="21"/>
          <w:lang w:eastAsia="zh-CN"/>
        </w:rPr>
      </w:pPr>
      <w:r>
        <w:rPr>
          <w:rFonts w:hint="eastAsia" w:cs="Times New Roman"/>
          <w:sz w:val="21"/>
          <w:szCs w:val="21"/>
          <w:lang w:eastAsia="zh-CN"/>
        </w:rPr>
        <w:t>（</w:t>
      </w:r>
      <w:r>
        <w:rPr>
          <w:rFonts w:hint="eastAsia" w:cs="Times New Roman"/>
          <w:sz w:val="21"/>
          <w:szCs w:val="21"/>
          <w:lang w:val="en-US" w:eastAsia="zh-CN"/>
        </w:rPr>
        <w:t>分析解有没有什么特点意义，管理启示</w:t>
      </w:r>
      <w:r>
        <w:rPr>
          <w:rFonts w:hint="eastAsia" w:cs="Times New Roman"/>
          <w:sz w:val="21"/>
          <w:szCs w:val="21"/>
          <w:lang w:eastAsia="zh-CN"/>
        </w:rPr>
        <w:t>）</w:t>
      </w:r>
    </w:p>
    <w:p w14:paraId="0B634B3B">
      <w:pPr>
        <w:keepNext/>
        <w:keepLines/>
        <w:spacing w:before="120" w:after="60" w:line="300" w:lineRule="atLeast"/>
        <w:jc w:val="left"/>
      </w:pPr>
      <w:r>
        <w:rPr>
          <w:rFonts w:ascii="Times New Roman" w:hAnsi="Times New Roman" w:eastAsia="黑体" w:cs="Times New Roman"/>
          <w:b/>
          <w:sz w:val="21"/>
          <w:szCs w:val="21"/>
        </w:rPr>
        <w:t>（三）大规模问题算法性能比较</w:t>
      </w:r>
    </w:p>
    <w:p w14:paraId="7989034B">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rPr>
      </w:pPr>
      <w:r>
        <w:rPr>
          <w:rFonts w:ascii="Times New Roman" w:hAnsi="Times New Roman" w:eastAsia="宋体" w:cs="Times New Roman"/>
          <w:sz w:val="21"/>
          <w:szCs w:val="21"/>
        </w:rPr>
        <w:t>为考察问题规模扩大后的求解表现，在大规模算例上比较启发式策略、GA和PPO-Transformer，结果见表5。启发式初始解的成本为29336.011，风险为2110.0161。该规模未运行MILP，因此以下比较以算法所得可行解为依据。</w:t>
      </w:r>
    </w:p>
    <w:p w14:paraId="214406AE">
      <w:pPr>
        <w:keepNext/>
        <w:keepLines/>
        <w:spacing w:before="120" w:after="60" w:line="300" w:lineRule="atLeast"/>
        <w:jc w:val="center"/>
        <w:rPr>
          <w:rFonts w:hint="eastAsia" w:eastAsia="宋体"/>
          <w:lang w:eastAsia="zh-CN"/>
        </w:rPr>
      </w:pPr>
      <w:r>
        <w:rPr>
          <w:rFonts w:ascii="Times New Roman" w:hAnsi="Times New Roman" w:eastAsia="黑体" w:cs="Times New Roman"/>
          <w:b/>
          <w:sz w:val="21"/>
          <w:szCs w:val="21"/>
        </w:rPr>
        <w:t>表5  大规模算例求解结果</w:t>
      </w:r>
    </w:p>
    <w:tbl>
      <w:tblPr>
        <w:tblStyle w:val="17"/>
        <w:tblW w:w="8310"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40" w:type="dxa"/>
          <w:left w:w="45" w:type="dxa"/>
          <w:bottom w:w="40" w:type="dxa"/>
          <w:right w:w="45" w:type="dxa"/>
        </w:tblCellMar>
      </w:tblPr>
      <w:tblGrid>
        <w:gridCol w:w="650"/>
        <w:gridCol w:w="1090"/>
        <w:gridCol w:w="1180"/>
        <w:gridCol w:w="1180"/>
        <w:gridCol w:w="1690"/>
        <w:gridCol w:w="1170"/>
        <w:gridCol w:w="1350"/>
      </w:tblGrid>
      <w:tr w14:paraId="1630BD0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tblHeader/>
          <w:jc w:val="center"/>
        </w:trPr>
        <w:tc>
          <w:tcPr>
            <w:tcW w:w="650" w:type="dxa"/>
            <w:tcBorders>
              <w:bottom w:val="single" w:color="000000" w:sz="6" w:space="0"/>
            </w:tcBorders>
            <w:vAlign w:val="center"/>
          </w:tcPr>
          <w:p w14:paraId="26CAC836">
            <w:pPr>
              <w:spacing w:before="0" w:after="0" w:line="240" w:lineRule="auto"/>
              <w:ind w:firstLine="0"/>
              <w:jc w:val="center"/>
            </w:pPr>
            <w:r>
              <w:rPr>
                <w:rFonts w:ascii="Times New Roman" w:hAnsi="Times New Roman" w:eastAsia="宋体" w:cs="Times New Roman"/>
                <w:b/>
                <w:sz w:val="21"/>
                <w:szCs w:val="21"/>
              </w:rPr>
              <w:t>方法</w:t>
            </w:r>
          </w:p>
        </w:tc>
        <w:tc>
          <w:tcPr>
            <w:tcW w:w="1090" w:type="dxa"/>
            <w:tcBorders>
              <w:bottom w:val="single" w:color="000000" w:sz="6" w:space="0"/>
            </w:tcBorders>
            <w:vAlign w:val="center"/>
          </w:tcPr>
          <w:p w14:paraId="66B55977">
            <w:pPr>
              <w:spacing w:before="0" w:after="0" w:line="240" w:lineRule="auto"/>
              <w:ind w:firstLine="0"/>
              <w:jc w:val="center"/>
            </w:pPr>
            <w:r>
              <w:rPr>
                <w:rFonts w:ascii="Times New Roman" w:hAnsi="Times New Roman" w:eastAsia="宋体" w:cs="Times New Roman"/>
                <w:b/>
                <w:sz w:val="21"/>
                <w:szCs w:val="21"/>
              </w:rPr>
              <w:t>偏好</w:t>
            </w:r>
            <w:r>
              <w:br w:type="textWrapping"/>
            </w:r>
            <m:oMathPara>
              <m:oMath>
                <m:r>
                  <m:rPr>
                    <m:sty m:val="p"/>
                  </m:rPr>
                  <w:rPr>
                    <w:rFonts w:ascii="Cambria Math" w:hAnsi="Cambria Math" w:eastAsia="Cambria Math" w:cs="Cambria Math"/>
                    <w:sz w:val="21"/>
                    <w:szCs w:val="21"/>
                  </w:rPr>
                  <m:t>(</m:t>
                </m:r>
                <m:sSub>
                  <m:sSubPr/>
                  <m:e>
                    <m:r>
                      <m:rPr/>
                      <w:rPr>
                        <w:rFonts w:ascii="Cambria Math" w:hAnsi="Cambria Math" w:eastAsia="Cambria Math" w:cs="Cambria Math"/>
                        <w:sz w:val="21"/>
                        <w:szCs w:val="21"/>
                      </w:rPr>
                      <m:t>ω</m:t>
                    </m:r>
                  </m:e>
                  <m:sub>
                    <m:r>
                      <m:rPr/>
                      <w:rPr>
                        <w:rFonts w:ascii="Cambria Math" w:hAnsi="Cambria Math" w:eastAsia="Cambria Math" w:cs="Cambria Math"/>
                        <w:sz w:val="21"/>
                        <w:szCs w:val="21"/>
                      </w:rPr>
                      <m:t>c</m:t>
                    </m:r>
                  </m:sub>
                </m:sSub>
                <m:r>
                  <m:rPr>
                    <m:sty m:val="p"/>
                  </m:rPr>
                  <w:rPr>
                    <w:rFonts w:ascii="Cambria Math" w:hAnsi="Cambria Math" w:eastAsia="Cambria Math" w:cs="Cambria Math"/>
                    <w:sz w:val="21"/>
                    <w:szCs w:val="21"/>
                  </w:rPr>
                  <m:t>,</m:t>
                </m:r>
                <m:sSub>
                  <m:sSubPr/>
                  <m:e>
                    <m:r>
                      <m:rPr/>
                      <w:rPr>
                        <w:rFonts w:ascii="Cambria Math" w:hAnsi="Cambria Math" w:eastAsia="Cambria Math" w:cs="Cambria Math"/>
                        <w:sz w:val="21"/>
                        <w:szCs w:val="21"/>
                      </w:rPr>
                      <m:t>ω</m:t>
                    </m:r>
                  </m:e>
                  <m:sub>
                    <m:r>
                      <m:rPr/>
                      <w:rPr>
                        <w:rFonts w:ascii="Cambria Math" w:hAnsi="Cambria Math" w:eastAsia="Cambria Math" w:cs="Cambria Math"/>
                        <w:sz w:val="21"/>
                        <w:szCs w:val="21"/>
                      </w:rPr>
                      <m:t>r</m:t>
                    </m:r>
                  </m:sub>
                </m:sSub>
                <m:r>
                  <m:rPr>
                    <m:sty m:val="p"/>
                  </m:rPr>
                  <w:rPr>
                    <w:rFonts w:ascii="Cambria Math" w:hAnsi="Cambria Math" w:eastAsia="Cambria Math" w:cs="Cambria Math"/>
                    <w:sz w:val="21"/>
                    <w:szCs w:val="21"/>
                  </w:rPr>
                  <m:t>)</m:t>
                </m:r>
              </m:oMath>
            </m:oMathPara>
          </w:p>
        </w:tc>
        <w:tc>
          <w:tcPr>
            <w:tcW w:w="1180" w:type="dxa"/>
            <w:tcBorders>
              <w:bottom w:val="single" w:color="000000" w:sz="6" w:space="0"/>
            </w:tcBorders>
            <w:vAlign w:val="center"/>
          </w:tcPr>
          <w:p w14:paraId="789BF710">
            <w:pPr>
              <w:spacing w:before="0" w:after="0" w:line="240" w:lineRule="auto"/>
              <w:ind w:firstLine="0"/>
              <w:jc w:val="center"/>
            </w:pPr>
            <w:r>
              <w:rPr>
                <w:rFonts w:ascii="Times New Roman" w:hAnsi="Times New Roman" w:eastAsia="宋体" w:cs="Times New Roman"/>
                <w:b/>
                <w:sz w:val="21"/>
                <w:szCs w:val="21"/>
              </w:rPr>
              <w:t>成本</w:t>
            </w:r>
          </w:p>
        </w:tc>
        <w:tc>
          <w:tcPr>
            <w:tcW w:w="1180" w:type="dxa"/>
            <w:tcBorders>
              <w:bottom w:val="single" w:color="000000" w:sz="6" w:space="0"/>
            </w:tcBorders>
            <w:vAlign w:val="center"/>
          </w:tcPr>
          <w:p w14:paraId="31CCE5E2">
            <w:pPr>
              <w:spacing w:before="0" w:after="0" w:line="240" w:lineRule="auto"/>
              <w:ind w:firstLine="0"/>
              <w:jc w:val="center"/>
            </w:pPr>
            <w:r>
              <w:rPr>
                <w:rFonts w:ascii="Times New Roman" w:hAnsi="Times New Roman" w:eastAsia="宋体" w:cs="Times New Roman"/>
                <w:b/>
                <w:sz w:val="21"/>
                <w:szCs w:val="21"/>
              </w:rPr>
              <w:t>风险</w:t>
            </w:r>
          </w:p>
        </w:tc>
        <w:tc>
          <w:tcPr>
            <w:tcW w:w="1690" w:type="dxa"/>
            <w:tcBorders>
              <w:bottom w:val="single" w:color="000000" w:sz="6" w:space="0"/>
            </w:tcBorders>
            <w:vAlign w:val="center"/>
          </w:tcPr>
          <w:p w14:paraId="4953F6AB">
            <w:pPr>
              <w:spacing w:before="0" w:after="0" w:line="240" w:lineRule="auto"/>
              <w:ind w:firstLine="0"/>
              <w:jc w:val="center"/>
            </w:pPr>
            <m:oMathPara>
              <m:oMath>
                <m:r>
                  <m:rPr/>
                  <w:rPr>
                    <w:rFonts w:ascii="Cambria Math" w:hAnsi="Cambria Math" w:eastAsia="Cambria Math" w:cs="Cambria Math"/>
                    <w:sz w:val="21"/>
                    <w:szCs w:val="21"/>
                  </w:rPr>
                  <m:t>J</m:t>
                </m:r>
              </m:oMath>
            </m:oMathPara>
            <w:r>
              <w:br w:type="textWrapping"/>
            </w:r>
            <w:r>
              <w:rPr>
                <w:rFonts w:ascii="Times New Roman" w:hAnsi="Times New Roman" w:eastAsia="宋体" w:cs="Times New Roman"/>
                <w:b/>
                <w:sz w:val="21"/>
                <w:szCs w:val="21"/>
              </w:rPr>
              <w:t>［最佳重启］</w:t>
            </w:r>
          </w:p>
        </w:tc>
        <w:tc>
          <w:tcPr>
            <w:tcW w:w="1170" w:type="dxa"/>
            <w:tcBorders>
              <w:bottom w:val="single" w:color="000000" w:sz="6" w:space="0"/>
            </w:tcBorders>
            <w:vAlign w:val="center"/>
          </w:tcPr>
          <w:p w14:paraId="1AFA4E20">
            <w:pPr>
              <w:spacing w:before="0" w:after="0" w:line="240" w:lineRule="auto"/>
              <w:ind w:firstLine="0"/>
              <w:jc w:val="center"/>
            </w:pPr>
            <w:r>
              <w:rPr>
                <w:rFonts w:ascii="Times New Roman" w:hAnsi="Times New Roman" w:eastAsia="宋体" w:cs="Times New Roman"/>
                <w:b/>
                <w:sz w:val="21"/>
                <w:szCs w:val="21"/>
              </w:rPr>
              <w:t>相对GA</w:t>
            </w:r>
            <w:r>
              <w:br w:type="textWrapping"/>
            </w:r>
            <w:r>
              <w:rPr>
                <w:rFonts w:ascii="Times New Roman" w:hAnsi="Times New Roman" w:eastAsia="宋体" w:cs="Times New Roman"/>
                <w:b/>
                <w:sz w:val="21"/>
                <w:szCs w:val="21"/>
              </w:rPr>
              <w:t>降幅（%）</w:t>
            </w:r>
          </w:p>
        </w:tc>
        <w:tc>
          <w:tcPr>
            <w:tcW w:w="1350" w:type="dxa"/>
            <w:tcBorders>
              <w:bottom w:val="single" w:color="000000" w:sz="6" w:space="0"/>
            </w:tcBorders>
            <w:vAlign w:val="center"/>
          </w:tcPr>
          <w:p w14:paraId="6E2DFD3A">
            <w:pPr>
              <w:spacing w:before="0" w:after="0" w:line="240" w:lineRule="auto"/>
              <w:ind w:firstLine="0"/>
              <w:jc w:val="center"/>
            </w:pPr>
            <w:r>
              <w:rPr>
                <w:rFonts w:ascii="Times New Roman" w:hAnsi="Times New Roman" w:eastAsia="宋体" w:cs="Times New Roman"/>
                <w:b/>
                <w:sz w:val="21"/>
                <w:szCs w:val="21"/>
              </w:rPr>
              <w:t>求解时间</w:t>
            </w:r>
            <w:r>
              <w:br w:type="textWrapping"/>
            </w:r>
            <w:r>
              <w:rPr>
                <w:rFonts w:ascii="Times New Roman" w:hAnsi="Times New Roman" w:eastAsia="宋体" w:cs="Times New Roman"/>
                <w:b/>
                <w:sz w:val="21"/>
                <w:szCs w:val="21"/>
              </w:rPr>
              <w:t>（s）</w:t>
            </w:r>
          </w:p>
        </w:tc>
      </w:tr>
      <w:tr w14:paraId="39DB2FE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650" w:type="dxa"/>
            <w:vAlign w:val="center"/>
          </w:tcPr>
          <w:p w14:paraId="4996569B">
            <w:pPr>
              <w:spacing w:before="0" w:after="0" w:line="240" w:lineRule="auto"/>
              <w:ind w:firstLine="0"/>
              <w:jc w:val="center"/>
            </w:pPr>
            <w:r>
              <w:rPr>
                <w:rFonts w:ascii="Times New Roman" w:hAnsi="Times New Roman" w:eastAsia="宋体" w:cs="Times New Roman"/>
                <w:sz w:val="21"/>
                <w:szCs w:val="21"/>
              </w:rPr>
              <w:t>PPO</w:t>
            </w:r>
          </w:p>
        </w:tc>
        <w:tc>
          <w:tcPr>
            <w:tcW w:w="1090" w:type="dxa"/>
            <w:vAlign w:val="center"/>
          </w:tcPr>
          <w:p w14:paraId="255C60C0">
            <w:pPr>
              <w:spacing w:before="0" w:after="0" w:line="240" w:lineRule="auto"/>
              <w:ind w:firstLine="0"/>
              <w:jc w:val="center"/>
            </w:pPr>
            <m:oMathPara>
              <m:oMath>
                <m:r>
                  <m:rPr>
                    <m:sty m:val="p"/>
                  </m:rPr>
                  <w:rPr>
                    <w:rFonts w:ascii="Cambria Math" w:hAnsi="Cambria Math" w:eastAsia="Cambria Math" w:cs="Cambria Math"/>
                    <w:sz w:val="21"/>
                    <w:szCs w:val="21"/>
                  </w:rPr>
                  <m:t>(1,0)</m:t>
                </m:r>
              </m:oMath>
            </m:oMathPara>
          </w:p>
        </w:tc>
        <w:tc>
          <w:tcPr>
            <w:tcW w:w="1180" w:type="dxa"/>
            <w:vAlign w:val="center"/>
          </w:tcPr>
          <w:p w14:paraId="599AF9A8">
            <w:pPr>
              <w:spacing w:before="0" w:after="0" w:line="240" w:lineRule="auto"/>
              <w:ind w:firstLine="0"/>
              <w:jc w:val="center"/>
            </w:pPr>
            <w:r>
              <w:rPr>
                <w:rFonts w:ascii="Times New Roman" w:hAnsi="Times New Roman" w:eastAsia="宋体" w:cs="Times New Roman"/>
                <w:sz w:val="21"/>
                <w:szCs w:val="21"/>
              </w:rPr>
              <w:t>16210.584</w:t>
            </w:r>
          </w:p>
        </w:tc>
        <w:tc>
          <w:tcPr>
            <w:tcW w:w="1180" w:type="dxa"/>
            <w:vAlign w:val="center"/>
          </w:tcPr>
          <w:p w14:paraId="735E3AF0">
            <w:pPr>
              <w:spacing w:before="0" w:after="0" w:line="240" w:lineRule="auto"/>
              <w:ind w:firstLine="0"/>
              <w:jc w:val="center"/>
            </w:pPr>
            <w:r>
              <w:rPr>
                <w:rFonts w:ascii="Times New Roman" w:hAnsi="Times New Roman" w:eastAsia="宋体" w:cs="Times New Roman"/>
                <w:sz w:val="21"/>
                <w:szCs w:val="21"/>
              </w:rPr>
              <w:t>1025.7687</w:t>
            </w:r>
          </w:p>
        </w:tc>
        <w:tc>
          <w:tcPr>
            <w:tcW w:w="1690" w:type="dxa"/>
            <w:vAlign w:val="center"/>
          </w:tcPr>
          <w:p w14:paraId="322AC5C8">
            <w:pPr>
              <w:spacing w:before="0" w:after="0" w:line="240" w:lineRule="auto"/>
              <w:ind w:firstLine="0"/>
              <w:jc w:val="center"/>
            </w:pPr>
            <w:r>
              <w:rPr>
                <w:rFonts w:ascii="Times New Roman" w:hAnsi="Times New Roman" w:eastAsia="宋体" w:cs="Times New Roman"/>
                <w:sz w:val="21"/>
                <w:szCs w:val="21"/>
              </w:rPr>
              <w:t>0.552583</w:t>
            </w:r>
          </w:p>
        </w:tc>
        <w:tc>
          <w:tcPr>
            <w:tcW w:w="1170" w:type="dxa"/>
            <w:vAlign w:val="center"/>
          </w:tcPr>
          <w:p w14:paraId="6C97DA2C">
            <w:pPr>
              <w:spacing w:before="0" w:after="0" w:line="240" w:lineRule="auto"/>
              <w:ind w:firstLine="0"/>
              <w:jc w:val="center"/>
            </w:pPr>
            <w:r>
              <w:rPr>
                <w:rFonts w:ascii="Times New Roman" w:hAnsi="Times New Roman" w:eastAsia="宋体" w:cs="Times New Roman"/>
                <w:sz w:val="21"/>
                <w:szCs w:val="21"/>
              </w:rPr>
              <w:t>22.66</w:t>
            </w:r>
          </w:p>
        </w:tc>
        <w:tc>
          <w:tcPr>
            <w:tcW w:w="1350" w:type="dxa"/>
            <w:vAlign w:val="center"/>
          </w:tcPr>
          <w:p w14:paraId="5A3747DE">
            <w:pPr>
              <w:spacing w:before="0" w:after="0" w:line="240" w:lineRule="auto"/>
              <w:ind w:firstLine="0"/>
              <w:jc w:val="center"/>
            </w:pPr>
          </w:p>
        </w:tc>
      </w:tr>
      <w:tr w14:paraId="33359BC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650" w:type="dxa"/>
            <w:vAlign w:val="center"/>
          </w:tcPr>
          <w:p w14:paraId="00538310">
            <w:pPr>
              <w:spacing w:before="0" w:after="0" w:line="240" w:lineRule="auto"/>
              <w:ind w:firstLine="0"/>
              <w:jc w:val="center"/>
            </w:pPr>
          </w:p>
        </w:tc>
        <w:tc>
          <w:tcPr>
            <w:tcW w:w="1090" w:type="dxa"/>
            <w:vAlign w:val="center"/>
          </w:tcPr>
          <w:p w14:paraId="647119C4">
            <w:pPr>
              <w:spacing w:before="0" w:after="0" w:line="240" w:lineRule="auto"/>
              <w:ind w:firstLine="0"/>
              <w:jc w:val="center"/>
            </w:pPr>
            <m:oMathPara>
              <m:oMath>
                <m:r>
                  <m:rPr>
                    <m:sty m:val="p"/>
                  </m:rPr>
                  <w:rPr>
                    <w:rFonts w:ascii="Cambria Math" w:hAnsi="Cambria Math" w:eastAsia="Cambria Math" w:cs="Cambria Math"/>
                    <w:sz w:val="21"/>
                    <w:szCs w:val="21"/>
                  </w:rPr>
                  <m:t>(0.75,0.25)</m:t>
                </m:r>
              </m:oMath>
            </m:oMathPara>
          </w:p>
        </w:tc>
        <w:tc>
          <w:tcPr>
            <w:tcW w:w="1180" w:type="dxa"/>
            <w:vAlign w:val="center"/>
          </w:tcPr>
          <w:p w14:paraId="588CD43B">
            <w:pPr>
              <w:spacing w:before="0" w:after="0" w:line="240" w:lineRule="auto"/>
              <w:ind w:firstLine="0"/>
              <w:jc w:val="center"/>
            </w:pPr>
            <w:r>
              <w:rPr>
                <w:rFonts w:ascii="Times New Roman" w:hAnsi="Times New Roman" w:eastAsia="宋体" w:cs="Times New Roman"/>
                <w:sz w:val="21"/>
                <w:szCs w:val="21"/>
              </w:rPr>
              <w:t>16440.549</w:t>
            </w:r>
          </w:p>
        </w:tc>
        <w:tc>
          <w:tcPr>
            <w:tcW w:w="1180" w:type="dxa"/>
            <w:vAlign w:val="center"/>
          </w:tcPr>
          <w:p w14:paraId="135172F0">
            <w:pPr>
              <w:spacing w:before="0" w:after="0" w:line="240" w:lineRule="auto"/>
              <w:ind w:firstLine="0"/>
              <w:jc w:val="center"/>
            </w:pPr>
            <w:r>
              <w:rPr>
                <w:rFonts w:ascii="Times New Roman" w:hAnsi="Times New Roman" w:eastAsia="宋体" w:cs="Times New Roman"/>
                <w:sz w:val="21"/>
                <w:szCs w:val="21"/>
              </w:rPr>
              <w:t>810.5894</w:t>
            </w:r>
          </w:p>
        </w:tc>
        <w:tc>
          <w:tcPr>
            <w:tcW w:w="1690" w:type="dxa"/>
            <w:vAlign w:val="center"/>
          </w:tcPr>
          <w:p w14:paraId="435C7A38">
            <w:pPr>
              <w:spacing w:before="0" w:after="0" w:line="240" w:lineRule="auto"/>
              <w:ind w:firstLine="0"/>
              <w:jc w:val="center"/>
            </w:pPr>
            <w:r>
              <w:rPr>
                <w:rFonts w:ascii="Times New Roman" w:hAnsi="Times New Roman" w:eastAsia="宋体" w:cs="Times New Roman"/>
                <w:sz w:val="21"/>
                <w:szCs w:val="21"/>
              </w:rPr>
              <w:t>0.516357</w:t>
            </w:r>
          </w:p>
        </w:tc>
        <w:tc>
          <w:tcPr>
            <w:tcW w:w="1170" w:type="dxa"/>
            <w:vAlign w:val="center"/>
          </w:tcPr>
          <w:p w14:paraId="2AD7874A">
            <w:pPr>
              <w:spacing w:before="0" w:after="0" w:line="240" w:lineRule="auto"/>
              <w:ind w:firstLine="0"/>
              <w:jc w:val="center"/>
            </w:pPr>
            <w:r>
              <w:rPr>
                <w:rFonts w:ascii="Times New Roman" w:hAnsi="Times New Roman" w:eastAsia="宋体" w:cs="Times New Roman"/>
                <w:sz w:val="21"/>
                <w:szCs w:val="21"/>
              </w:rPr>
              <w:t>20.05</w:t>
            </w:r>
          </w:p>
        </w:tc>
        <w:tc>
          <w:tcPr>
            <w:tcW w:w="1350" w:type="dxa"/>
            <w:vAlign w:val="center"/>
          </w:tcPr>
          <w:p w14:paraId="3D1ADF40">
            <w:pPr>
              <w:spacing w:before="0" w:after="0" w:line="240" w:lineRule="auto"/>
              <w:ind w:firstLine="0"/>
              <w:jc w:val="center"/>
            </w:pPr>
          </w:p>
        </w:tc>
      </w:tr>
      <w:tr w14:paraId="5578537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650" w:type="dxa"/>
            <w:vAlign w:val="center"/>
          </w:tcPr>
          <w:p w14:paraId="198458D6">
            <w:pPr>
              <w:spacing w:before="0" w:after="0" w:line="240" w:lineRule="auto"/>
              <w:ind w:firstLine="0"/>
              <w:jc w:val="center"/>
            </w:pPr>
          </w:p>
        </w:tc>
        <w:tc>
          <w:tcPr>
            <w:tcW w:w="1090" w:type="dxa"/>
            <w:vAlign w:val="center"/>
          </w:tcPr>
          <w:p w14:paraId="76F77FDA">
            <w:pPr>
              <w:spacing w:before="0" w:after="0" w:line="240" w:lineRule="auto"/>
              <w:ind w:firstLine="0"/>
              <w:jc w:val="center"/>
            </w:pPr>
            <m:oMathPara>
              <m:oMath>
                <m:r>
                  <m:rPr>
                    <m:sty m:val="p"/>
                  </m:rPr>
                  <w:rPr>
                    <w:rFonts w:ascii="Cambria Math" w:hAnsi="Cambria Math" w:eastAsia="Cambria Math" w:cs="Cambria Math"/>
                    <w:sz w:val="21"/>
                    <w:szCs w:val="21"/>
                  </w:rPr>
                  <m:t>(0.5,0.5)</m:t>
                </m:r>
              </m:oMath>
            </m:oMathPara>
          </w:p>
        </w:tc>
        <w:tc>
          <w:tcPr>
            <w:tcW w:w="1180" w:type="dxa"/>
            <w:vAlign w:val="center"/>
          </w:tcPr>
          <w:p w14:paraId="008EFBA5">
            <w:pPr>
              <w:spacing w:before="0" w:after="0" w:line="240" w:lineRule="auto"/>
              <w:ind w:firstLine="0"/>
              <w:jc w:val="center"/>
            </w:pPr>
            <w:r>
              <w:rPr>
                <w:rFonts w:ascii="Times New Roman" w:hAnsi="Times New Roman" w:eastAsia="宋体" w:cs="Times New Roman"/>
                <w:sz w:val="21"/>
                <w:szCs w:val="21"/>
              </w:rPr>
              <w:t>17324.625</w:t>
            </w:r>
          </w:p>
        </w:tc>
        <w:tc>
          <w:tcPr>
            <w:tcW w:w="1180" w:type="dxa"/>
            <w:vAlign w:val="center"/>
          </w:tcPr>
          <w:p w14:paraId="784468E1">
            <w:pPr>
              <w:spacing w:before="0" w:after="0" w:line="240" w:lineRule="auto"/>
              <w:ind w:firstLine="0"/>
              <w:jc w:val="center"/>
            </w:pPr>
            <w:r>
              <w:rPr>
                <w:rFonts w:ascii="Times New Roman" w:hAnsi="Times New Roman" w:eastAsia="宋体" w:cs="Times New Roman"/>
                <w:sz w:val="21"/>
                <w:szCs w:val="21"/>
              </w:rPr>
              <w:t>668.8390</w:t>
            </w:r>
          </w:p>
        </w:tc>
        <w:tc>
          <w:tcPr>
            <w:tcW w:w="1690" w:type="dxa"/>
            <w:vAlign w:val="center"/>
          </w:tcPr>
          <w:p w14:paraId="5D7C956A">
            <w:pPr>
              <w:spacing w:before="0" w:after="0" w:line="240" w:lineRule="auto"/>
              <w:ind w:firstLine="0"/>
              <w:jc w:val="center"/>
            </w:pPr>
            <w:r>
              <w:rPr>
                <w:rFonts w:ascii="Times New Roman" w:hAnsi="Times New Roman" w:eastAsia="宋体" w:cs="Times New Roman"/>
                <w:sz w:val="21"/>
                <w:szCs w:val="21"/>
              </w:rPr>
              <w:t>0.453771</w:t>
            </w:r>
          </w:p>
        </w:tc>
        <w:tc>
          <w:tcPr>
            <w:tcW w:w="1170" w:type="dxa"/>
            <w:vAlign w:val="center"/>
          </w:tcPr>
          <w:p w14:paraId="02AFF4FC">
            <w:pPr>
              <w:spacing w:before="0" w:after="0" w:line="240" w:lineRule="auto"/>
              <w:ind w:firstLine="0"/>
              <w:jc w:val="center"/>
            </w:pPr>
            <w:r>
              <w:rPr>
                <w:rFonts w:ascii="Times New Roman" w:hAnsi="Times New Roman" w:eastAsia="宋体" w:cs="Times New Roman"/>
                <w:sz w:val="21"/>
                <w:szCs w:val="21"/>
              </w:rPr>
              <w:t>32.48</w:t>
            </w:r>
          </w:p>
        </w:tc>
        <w:tc>
          <w:tcPr>
            <w:tcW w:w="1350" w:type="dxa"/>
            <w:vAlign w:val="center"/>
          </w:tcPr>
          <w:p w14:paraId="5826FA0C">
            <w:pPr>
              <w:spacing w:before="0" w:after="0" w:line="240" w:lineRule="auto"/>
              <w:ind w:firstLine="0"/>
              <w:jc w:val="center"/>
            </w:pPr>
          </w:p>
        </w:tc>
      </w:tr>
      <w:tr w14:paraId="3A68D17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650" w:type="dxa"/>
            <w:vAlign w:val="center"/>
          </w:tcPr>
          <w:p w14:paraId="7A869A46">
            <w:pPr>
              <w:spacing w:before="0" w:after="0" w:line="240" w:lineRule="auto"/>
              <w:ind w:firstLine="0"/>
              <w:jc w:val="center"/>
            </w:pPr>
          </w:p>
        </w:tc>
        <w:tc>
          <w:tcPr>
            <w:tcW w:w="1090" w:type="dxa"/>
            <w:vAlign w:val="center"/>
          </w:tcPr>
          <w:p w14:paraId="793CDD06">
            <w:pPr>
              <w:spacing w:before="0" w:after="0" w:line="240" w:lineRule="auto"/>
              <w:ind w:firstLine="0"/>
              <w:jc w:val="center"/>
            </w:pPr>
            <m:oMathPara>
              <m:oMath>
                <m:r>
                  <m:rPr>
                    <m:sty m:val="p"/>
                  </m:rPr>
                  <w:rPr>
                    <w:rFonts w:ascii="Cambria Math" w:hAnsi="Cambria Math" w:eastAsia="Cambria Math" w:cs="Cambria Math"/>
                    <w:sz w:val="21"/>
                    <w:szCs w:val="21"/>
                  </w:rPr>
                  <m:t>(0.25,0.75)</m:t>
                </m:r>
              </m:oMath>
            </m:oMathPara>
          </w:p>
        </w:tc>
        <w:tc>
          <w:tcPr>
            <w:tcW w:w="1180" w:type="dxa"/>
            <w:vAlign w:val="center"/>
          </w:tcPr>
          <w:p w14:paraId="2C493C4E">
            <w:pPr>
              <w:spacing w:before="0" w:after="0" w:line="240" w:lineRule="auto"/>
              <w:ind w:firstLine="0"/>
              <w:jc w:val="center"/>
            </w:pPr>
            <w:r>
              <w:rPr>
                <w:rFonts w:ascii="Times New Roman" w:hAnsi="Times New Roman" w:eastAsia="宋体" w:cs="Times New Roman"/>
                <w:sz w:val="21"/>
                <w:szCs w:val="21"/>
              </w:rPr>
              <w:t>21150.130</w:t>
            </w:r>
          </w:p>
        </w:tc>
        <w:tc>
          <w:tcPr>
            <w:tcW w:w="1180" w:type="dxa"/>
            <w:vAlign w:val="center"/>
          </w:tcPr>
          <w:p w14:paraId="3E1B4D96">
            <w:pPr>
              <w:spacing w:before="0" w:after="0" w:line="240" w:lineRule="auto"/>
              <w:ind w:firstLine="0"/>
              <w:jc w:val="center"/>
            </w:pPr>
            <w:r>
              <w:rPr>
                <w:rFonts w:ascii="Times New Roman" w:hAnsi="Times New Roman" w:eastAsia="宋体" w:cs="Times New Roman"/>
                <w:sz w:val="21"/>
                <w:szCs w:val="21"/>
              </w:rPr>
              <w:t>629.1773</w:t>
            </w:r>
          </w:p>
        </w:tc>
        <w:tc>
          <w:tcPr>
            <w:tcW w:w="1690" w:type="dxa"/>
            <w:vAlign w:val="center"/>
          </w:tcPr>
          <w:p w14:paraId="339BA0EA">
            <w:pPr>
              <w:spacing w:before="0" w:after="0" w:line="240" w:lineRule="auto"/>
              <w:ind w:firstLine="0"/>
              <w:jc w:val="center"/>
            </w:pPr>
            <w:r>
              <w:rPr>
                <w:rFonts w:ascii="Times New Roman" w:hAnsi="Times New Roman" w:eastAsia="宋体" w:cs="Times New Roman"/>
                <w:sz w:val="21"/>
                <w:szCs w:val="21"/>
              </w:rPr>
              <w:t>0.403880</w:t>
            </w:r>
          </w:p>
        </w:tc>
        <w:tc>
          <w:tcPr>
            <w:tcW w:w="1170" w:type="dxa"/>
            <w:vAlign w:val="center"/>
          </w:tcPr>
          <w:p w14:paraId="6F57503D">
            <w:pPr>
              <w:spacing w:before="0" w:after="0" w:line="240" w:lineRule="auto"/>
              <w:ind w:firstLine="0"/>
              <w:jc w:val="center"/>
            </w:pPr>
            <w:r>
              <w:rPr>
                <w:rFonts w:ascii="Times New Roman" w:hAnsi="Times New Roman" w:eastAsia="宋体" w:cs="Times New Roman"/>
                <w:sz w:val="21"/>
                <w:szCs w:val="21"/>
              </w:rPr>
              <w:t>40.08</w:t>
            </w:r>
          </w:p>
        </w:tc>
        <w:tc>
          <w:tcPr>
            <w:tcW w:w="1350" w:type="dxa"/>
            <w:vAlign w:val="center"/>
          </w:tcPr>
          <w:p w14:paraId="360C1D1C">
            <w:pPr>
              <w:spacing w:before="0" w:after="0" w:line="240" w:lineRule="auto"/>
              <w:ind w:firstLine="0"/>
              <w:jc w:val="center"/>
            </w:pPr>
          </w:p>
        </w:tc>
      </w:tr>
      <w:tr w14:paraId="28FB6A3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650" w:type="dxa"/>
            <w:vAlign w:val="center"/>
          </w:tcPr>
          <w:p w14:paraId="1CC53D8B">
            <w:pPr>
              <w:spacing w:before="0" w:after="0" w:line="240" w:lineRule="auto"/>
              <w:ind w:firstLine="0"/>
              <w:jc w:val="center"/>
            </w:pPr>
          </w:p>
        </w:tc>
        <w:tc>
          <w:tcPr>
            <w:tcW w:w="1090" w:type="dxa"/>
            <w:vAlign w:val="center"/>
          </w:tcPr>
          <w:p w14:paraId="03FE62B2">
            <w:pPr>
              <w:spacing w:before="0" w:after="0" w:line="240" w:lineRule="auto"/>
              <w:ind w:firstLine="0"/>
              <w:jc w:val="center"/>
            </w:pPr>
            <m:oMathPara>
              <m:oMath>
                <m:r>
                  <m:rPr>
                    <m:sty m:val="p"/>
                  </m:rPr>
                  <w:rPr>
                    <w:rFonts w:ascii="Cambria Math" w:hAnsi="Cambria Math" w:eastAsia="Cambria Math" w:cs="Cambria Math"/>
                    <w:sz w:val="21"/>
                    <w:szCs w:val="21"/>
                  </w:rPr>
                  <m:t>(0,1)</m:t>
                </m:r>
              </m:oMath>
            </m:oMathPara>
          </w:p>
        </w:tc>
        <w:tc>
          <w:tcPr>
            <w:tcW w:w="1180" w:type="dxa"/>
            <w:vAlign w:val="center"/>
          </w:tcPr>
          <w:p w14:paraId="49490058">
            <w:pPr>
              <w:spacing w:before="0" w:after="0" w:line="240" w:lineRule="auto"/>
              <w:ind w:firstLine="0"/>
              <w:jc w:val="center"/>
            </w:pPr>
            <w:r>
              <w:rPr>
                <w:rFonts w:ascii="Times New Roman" w:hAnsi="Times New Roman" w:eastAsia="宋体" w:cs="Times New Roman"/>
                <w:sz w:val="21"/>
                <w:szCs w:val="21"/>
              </w:rPr>
              <w:t>36399.345</w:t>
            </w:r>
          </w:p>
        </w:tc>
        <w:tc>
          <w:tcPr>
            <w:tcW w:w="1180" w:type="dxa"/>
            <w:vAlign w:val="center"/>
          </w:tcPr>
          <w:p w14:paraId="313DAF9C">
            <w:pPr>
              <w:spacing w:before="0" w:after="0" w:line="240" w:lineRule="auto"/>
              <w:ind w:firstLine="0"/>
              <w:jc w:val="center"/>
            </w:pPr>
            <w:r>
              <w:rPr>
                <w:rFonts w:ascii="Times New Roman" w:hAnsi="Times New Roman" w:eastAsia="宋体" w:cs="Times New Roman"/>
                <w:sz w:val="21"/>
                <w:szCs w:val="21"/>
              </w:rPr>
              <w:t>560.2705</w:t>
            </w:r>
          </w:p>
        </w:tc>
        <w:tc>
          <w:tcPr>
            <w:tcW w:w="1690" w:type="dxa"/>
            <w:vAlign w:val="center"/>
          </w:tcPr>
          <w:p w14:paraId="5A6EC9C6">
            <w:pPr>
              <w:spacing w:before="0" w:after="0" w:line="240" w:lineRule="auto"/>
              <w:ind w:firstLine="0"/>
              <w:jc w:val="center"/>
            </w:pPr>
            <w:r>
              <w:rPr>
                <w:rFonts w:ascii="Times New Roman" w:hAnsi="Times New Roman" w:eastAsia="宋体" w:cs="Times New Roman"/>
                <w:sz w:val="21"/>
                <w:szCs w:val="21"/>
              </w:rPr>
              <w:t>0.265529</w:t>
            </w:r>
          </w:p>
        </w:tc>
        <w:tc>
          <w:tcPr>
            <w:tcW w:w="1170" w:type="dxa"/>
            <w:vAlign w:val="center"/>
          </w:tcPr>
          <w:p w14:paraId="44A71288">
            <w:pPr>
              <w:spacing w:before="0" w:after="0" w:line="240" w:lineRule="auto"/>
              <w:ind w:firstLine="0"/>
              <w:jc w:val="center"/>
            </w:pPr>
            <w:r>
              <w:rPr>
                <w:rFonts w:ascii="Times New Roman" w:hAnsi="Times New Roman" w:eastAsia="宋体" w:cs="Times New Roman"/>
                <w:sz w:val="21"/>
                <w:szCs w:val="21"/>
              </w:rPr>
              <w:t>54.22</w:t>
            </w:r>
          </w:p>
        </w:tc>
        <w:tc>
          <w:tcPr>
            <w:tcW w:w="1350" w:type="dxa"/>
            <w:vAlign w:val="center"/>
          </w:tcPr>
          <w:p w14:paraId="41778181">
            <w:pPr>
              <w:spacing w:before="0" w:after="0" w:line="240" w:lineRule="auto"/>
              <w:ind w:firstLine="0"/>
              <w:jc w:val="center"/>
            </w:pPr>
          </w:p>
        </w:tc>
      </w:tr>
      <w:tr w14:paraId="69CBBF7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650" w:type="dxa"/>
            <w:vAlign w:val="center"/>
          </w:tcPr>
          <w:p w14:paraId="403062F0">
            <w:pPr>
              <w:spacing w:before="0" w:after="0" w:line="240" w:lineRule="auto"/>
              <w:ind w:firstLine="0"/>
              <w:jc w:val="center"/>
            </w:pPr>
            <w:r>
              <w:rPr>
                <w:rFonts w:ascii="Times New Roman" w:hAnsi="Times New Roman" w:eastAsia="宋体" w:cs="Times New Roman"/>
                <w:sz w:val="21"/>
                <w:szCs w:val="21"/>
              </w:rPr>
              <w:t>GA</w:t>
            </w:r>
          </w:p>
        </w:tc>
        <w:tc>
          <w:tcPr>
            <w:tcW w:w="1090" w:type="dxa"/>
            <w:vAlign w:val="center"/>
          </w:tcPr>
          <w:p w14:paraId="3EA4B732">
            <w:pPr>
              <w:spacing w:before="0" w:after="0" w:line="240" w:lineRule="auto"/>
              <w:ind w:firstLine="0"/>
              <w:jc w:val="center"/>
            </w:pPr>
            <m:oMathPara>
              <m:oMath>
                <m:r>
                  <m:rPr>
                    <m:sty m:val="p"/>
                  </m:rPr>
                  <w:rPr>
                    <w:rFonts w:ascii="Cambria Math" w:hAnsi="Cambria Math" w:eastAsia="Cambria Math" w:cs="Cambria Math"/>
                    <w:sz w:val="21"/>
                    <w:szCs w:val="21"/>
                  </w:rPr>
                  <m:t>(1,0)</m:t>
                </m:r>
              </m:oMath>
            </m:oMathPara>
          </w:p>
        </w:tc>
        <w:tc>
          <w:tcPr>
            <w:tcW w:w="1180" w:type="dxa"/>
            <w:vAlign w:val="center"/>
          </w:tcPr>
          <w:p w14:paraId="034415D7">
            <w:pPr>
              <w:spacing w:before="0" w:after="0" w:line="240" w:lineRule="auto"/>
              <w:ind w:firstLine="0"/>
              <w:jc w:val="center"/>
            </w:pPr>
            <w:r>
              <w:rPr>
                <w:rFonts w:ascii="Times New Roman" w:hAnsi="Times New Roman" w:eastAsia="宋体" w:cs="Times New Roman"/>
                <w:sz w:val="21"/>
                <w:szCs w:val="21"/>
              </w:rPr>
              <w:t>20959.942</w:t>
            </w:r>
          </w:p>
        </w:tc>
        <w:tc>
          <w:tcPr>
            <w:tcW w:w="1180" w:type="dxa"/>
            <w:vAlign w:val="center"/>
          </w:tcPr>
          <w:p w14:paraId="45506121">
            <w:pPr>
              <w:spacing w:before="0" w:after="0" w:line="240" w:lineRule="auto"/>
              <w:ind w:firstLine="0"/>
              <w:jc w:val="center"/>
            </w:pPr>
            <w:r>
              <w:rPr>
                <w:rFonts w:ascii="Times New Roman" w:hAnsi="Times New Roman" w:eastAsia="宋体" w:cs="Times New Roman"/>
                <w:sz w:val="21"/>
                <w:szCs w:val="21"/>
              </w:rPr>
              <w:t>1271.9923</w:t>
            </w:r>
          </w:p>
        </w:tc>
        <w:tc>
          <w:tcPr>
            <w:tcW w:w="1690" w:type="dxa"/>
            <w:vAlign w:val="center"/>
          </w:tcPr>
          <w:p w14:paraId="220B8B16">
            <w:pPr>
              <w:spacing w:before="0" w:after="0" w:line="240" w:lineRule="auto"/>
              <w:ind w:firstLine="0"/>
              <w:jc w:val="center"/>
            </w:pPr>
            <w:r>
              <w:rPr>
                <w:rFonts w:ascii="Times New Roman" w:hAnsi="Times New Roman" w:eastAsia="宋体" w:cs="Times New Roman"/>
                <w:sz w:val="21"/>
                <w:szCs w:val="21"/>
              </w:rPr>
              <w:t>0.714478</w:t>
            </w:r>
          </w:p>
        </w:tc>
        <w:tc>
          <w:tcPr>
            <w:tcW w:w="1170" w:type="dxa"/>
            <w:vAlign w:val="center"/>
          </w:tcPr>
          <w:p w14:paraId="7EB8E64A">
            <w:pPr>
              <w:spacing w:before="0" w:after="0" w:line="240" w:lineRule="auto"/>
              <w:ind w:firstLine="0"/>
              <w:jc w:val="center"/>
            </w:pPr>
          </w:p>
        </w:tc>
        <w:tc>
          <w:tcPr>
            <w:tcW w:w="1350" w:type="dxa"/>
            <w:vAlign w:val="center"/>
          </w:tcPr>
          <w:p w14:paraId="002563EE">
            <w:pPr>
              <w:spacing w:before="0" w:after="0" w:line="240" w:lineRule="auto"/>
              <w:ind w:firstLine="0"/>
              <w:jc w:val="center"/>
            </w:pPr>
          </w:p>
        </w:tc>
      </w:tr>
      <w:tr w14:paraId="60E3B42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650" w:type="dxa"/>
            <w:vAlign w:val="center"/>
          </w:tcPr>
          <w:p w14:paraId="3B0381B3">
            <w:pPr>
              <w:spacing w:before="0" w:after="0" w:line="240" w:lineRule="auto"/>
              <w:ind w:firstLine="0"/>
              <w:jc w:val="center"/>
            </w:pPr>
          </w:p>
        </w:tc>
        <w:tc>
          <w:tcPr>
            <w:tcW w:w="1090" w:type="dxa"/>
            <w:vAlign w:val="center"/>
          </w:tcPr>
          <w:p w14:paraId="02196BC8">
            <w:pPr>
              <w:spacing w:before="0" w:after="0" w:line="240" w:lineRule="auto"/>
              <w:ind w:firstLine="0"/>
              <w:jc w:val="center"/>
            </w:pPr>
            <m:oMathPara>
              <m:oMath>
                <m:r>
                  <m:rPr>
                    <m:sty m:val="p"/>
                  </m:rPr>
                  <w:rPr>
                    <w:rFonts w:ascii="Cambria Math" w:hAnsi="Cambria Math" w:eastAsia="Cambria Math" w:cs="Cambria Math"/>
                    <w:sz w:val="21"/>
                    <w:szCs w:val="21"/>
                  </w:rPr>
                  <m:t>(0.75,0.25)</m:t>
                </m:r>
              </m:oMath>
            </m:oMathPara>
          </w:p>
        </w:tc>
        <w:tc>
          <w:tcPr>
            <w:tcW w:w="1180" w:type="dxa"/>
            <w:vAlign w:val="center"/>
          </w:tcPr>
          <w:p w14:paraId="57FFDE70">
            <w:pPr>
              <w:spacing w:before="0" w:after="0" w:line="240" w:lineRule="auto"/>
              <w:ind w:firstLine="0"/>
              <w:jc w:val="center"/>
            </w:pPr>
            <w:r>
              <w:rPr>
                <w:rFonts w:ascii="Times New Roman" w:hAnsi="Times New Roman" w:eastAsia="宋体" w:cs="Times New Roman"/>
                <w:sz w:val="21"/>
                <w:szCs w:val="21"/>
              </w:rPr>
              <w:t>20017.333</w:t>
            </w:r>
          </w:p>
        </w:tc>
        <w:tc>
          <w:tcPr>
            <w:tcW w:w="1180" w:type="dxa"/>
            <w:vAlign w:val="center"/>
          </w:tcPr>
          <w:p w14:paraId="060E38E6">
            <w:pPr>
              <w:spacing w:before="0" w:after="0" w:line="240" w:lineRule="auto"/>
              <w:ind w:firstLine="0"/>
              <w:jc w:val="center"/>
            </w:pPr>
            <w:r>
              <w:rPr>
                <w:rFonts w:ascii="Times New Roman" w:hAnsi="Times New Roman" w:eastAsia="宋体" w:cs="Times New Roman"/>
                <w:sz w:val="21"/>
                <w:szCs w:val="21"/>
              </w:rPr>
              <w:t>1131.4928</w:t>
            </w:r>
          </w:p>
        </w:tc>
        <w:tc>
          <w:tcPr>
            <w:tcW w:w="1690" w:type="dxa"/>
            <w:vAlign w:val="center"/>
          </w:tcPr>
          <w:p w14:paraId="0D215753">
            <w:pPr>
              <w:spacing w:before="0" w:after="0" w:line="240" w:lineRule="auto"/>
              <w:ind w:firstLine="0"/>
              <w:jc w:val="center"/>
            </w:pPr>
            <w:r>
              <w:rPr>
                <w:rFonts w:ascii="Times New Roman" w:hAnsi="Times New Roman" w:eastAsia="宋体" w:cs="Times New Roman"/>
                <w:sz w:val="21"/>
                <w:szCs w:val="21"/>
              </w:rPr>
              <w:t>0.645822</w:t>
            </w:r>
          </w:p>
        </w:tc>
        <w:tc>
          <w:tcPr>
            <w:tcW w:w="1170" w:type="dxa"/>
            <w:vAlign w:val="center"/>
          </w:tcPr>
          <w:p w14:paraId="4FE0130C">
            <w:pPr>
              <w:spacing w:before="0" w:after="0" w:line="240" w:lineRule="auto"/>
              <w:ind w:firstLine="0"/>
              <w:jc w:val="center"/>
            </w:pPr>
          </w:p>
        </w:tc>
        <w:tc>
          <w:tcPr>
            <w:tcW w:w="1350" w:type="dxa"/>
            <w:vAlign w:val="center"/>
          </w:tcPr>
          <w:p w14:paraId="5DB8F291">
            <w:pPr>
              <w:spacing w:before="0" w:after="0" w:line="240" w:lineRule="auto"/>
              <w:ind w:firstLine="0"/>
              <w:jc w:val="center"/>
            </w:pPr>
          </w:p>
        </w:tc>
      </w:tr>
      <w:tr w14:paraId="004BD19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650" w:type="dxa"/>
            <w:vAlign w:val="center"/>
          </w:tcPr>
          <w:p w14:paraId="650AE214">
            <w:pPr>
              <w:spacing w:before="0" w:after="0" w:line="240" w:lineRule="auto"/>
              <w:ind w:firstLine="0"/>
              <w:jc w:val="center"/>
            </w:pPr>
          </w:p>
        </w:tc>
        <w:tc>
          <w:tcPr>
            <w:tcW w:w="1090" w:type="dxa"/>
            <w:vAlign w:val="center"/>
          </w:tcPr>
          <w:p w14:paraId="7901F962">
            <w:pPr>
              <w:spacing w:before="0" w:after="0" w:line="240" w:lineRule="auto"/>
              <w:ind w:firstLine="0"/>
              <w:jc w:val="center"/>
            </w:pPr>
            <m:oMathPara>
              <m:oMath>
                <m:r>
                  <m:rPr>
                    <m:sty m:val="p"/>
                  </m:rPr>
                  <w:rPr>
                    <w:rFonts w:ascii="Cambria Math" w:hAnsi="Cambria Math" w:eastAsia="Cambria Math" w:cs="Cambria Math"/>
                    <w:sz w:val="21"/>
                    <w:szCs w:val="21"/>
                  </w:rPr>
                  <m:t>(0.5,0.5)</m:t>
                </m:r>
              </m:oMath>
            </m:oMathPara>
          </w:p>
        </w:tc>
        <w:tc>
          <w:tcPr>
            <w:tcW w:w="1180" w:type="dxa"/>
            <w:vAlign w:val="center"/>
          </w:tcPr>
          <w:p w14:paraId="2B6E193F">
            <w:pPr>
              <w:spacing w:before="0" w:after="0" w:line="240" w:lineRule="auto"/>
              <w:ind w:firstLine="0"/>
              <w:jc w:val="center"/>
            </w:pPr>
            <w:r>
              <w:rPr>
                <w:rFonts w:ascii="Times New Roman" w:hAnsi="Times New Roman" w:eastAsia="宋体" w:cs="Times New Roman"/>
                <w:sz w:val="21"/>
                <w:szCs w:val="21"/>
              </w:rPr>
              <w:t>22727.467</w:t>
            </w:r>
          </w:p>
        </w:tc>
        <w:tc>
          <w:tcPr>
            <w:tcW w:w="1180" w:type="dxa"/>
            <w:vAlign w:val="center"/>
          </w:tcPr>
          <w:p w14:paraId="0F7FA002">
            <w:pPr>
              <w:spacing w:before="0" w:after="0" w:line="240" w:lineRule="auto"/>
              <w:ind w:firstLine="0"/>
              <w:jc w:val="center"/>
            </w:pPr>
            <w:r>
              <w:rPr>
                <w:rFonts w:ascii="Times New Roman" w:hAnsi="Times New Roman" w:eastAsia="宋体" w:cs="Times New Roman"/>
                <w:sz w:val="21"/>
                <w:szCs w:val="21"/>
              </w:rPr>
              <w:t>1201.2759</w:t>
            </w:r>
          </w:p>
        </w:tc>
        <w:tc>
          <w:tcPr>
            <w:tcW w:w="1690" w:type="dxa"/>
            <w:vAlign w:val="center"/>
          </w:tcPr>
          <w:p w14:paraId="0852F307">
            <w:pPr>
              <w:spacing w:before="0" w:after="0" w:line="240" w:lineRule="auto"/>
              <w:ind w:firstLine="0"/>
              <w:jc w:val="center"/>
            </w:pPr>
            <w:r>
              <w:rPr>
                <w:rFonts w:ascii="Times New Roman" w:hAnsi="Times New Roman" w:eastAsia="宋体" w:cs="Times New Roman"/>
                <w:sz w:val="21"/>
                <w:szCs w:val="21"/>
              </w:rPr>
              <w:t>0.672025</w:t>
            </w:r>
          </w:p>
        </w:tc>
        <w:tc>
          <w:tcPr>
            <w:tcW w:w="1170" w:type="dxa"/>
            <w:vAlign w:val="center"/>
          </w:tcPr>
          <w:p w14:paraId="1A9E86A6">
            <w:pPr>
              <w:spacing w:before="0" w:after="0" w:line="240" w:lineRule="auto"/>
              <w:ind w:firstLine="0"/>
              <w:jc w:val="center"/>
            </w:pPr>
          </w:p>
        </w:tc>
        <w:tc>
          <w:tcPr>
            <w:tcW w:w="1350" w:type="dxa"/>
            <w:vAlign w:val="center"/>
          </w:tcPr>
          <w:p w14:paraId="4BC3AC64">
            <w:pPr>
              <w:spacing w:before="0" w:after="0" w:line="240" w:lineRule="auto"/>
              <w:ind w:firstLine="0"/>
              <w:jc w:val="center"/>
            </w:pPr>
          </w:p>
        </w:tc>
      </w:tr>
      <w:tr w14:paraId="0C381A5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650" w:type="dxa"/>
            <w:vAlign w:val="center"/>
          </w:tcPr>
          <w:p w14:paraId="2A585E6A">
            <w:pPr>
              <w:spacing w:before="0" w:after="0" w:line="240" w:lineRule="auto"/>
              <w:ind w:firstLine="0"/>
              <w:jc w:val="center"/>
            </w:pPr>
          </w:p>
        </w:tc>
        <w:tc>
          <w:tcPr>
            <w:tcW w:w="1090" w:type="dxa"/>
            <w:vAlign w:val="center"/>
          </w:tcPr>
          <w:p w14:paraId="50B1211C">
            <w:pPr>
              <w:spacing w:before="0" w:after="0" w:line="240" w:lineRule="auto"/>
              <w:ind w:firstLine="0"/>
              <w:jc w:val="center"/>
            </w:pPr>
            <m:oMathPara>
              <m:oMath>
                <m:r>
                  <m:rPr>
                    <m:sty m:val="p"/>
                  </m:rPr>
                  <w:rPr>
                    <w:rFonts w:ascii="Cambria Math" w:hAnsi="Cambria Math" w:eastAsia="Cambria Math" w:cs="Cambria Math"/>
                    <w:sz w:val="21"/>
                    <w:szCs w:val="21"/>
                  </w:rPr>
                  <m:t>(0.25,0.75)</m:t>
                </m:r>
              </m:oMath>
            </m:oMathPara>
          </w:p>
        </w:tc>
        <w:tc>
          <w:tcPr>
            <w:tcW w:w="1180" w:type="dxa"/>
            <w:vAlign w:val="center"/>
          </w:tcPr>
          <w:p w14:paraId="33D21E2C">
            <w:pPr>
              <w:spacing w:before="0" w:after="0" w:line="240" w:lineRule="auto"/>
              <w:ind w:firstLine="0"/>
              <w:jc w:val="center"/>
            </w:pPr>
            <w:r>
              <w:rPr>
                <w:rFonts w:ascii="Times New Roman" w:hAnsi="Times New Roman" w:eastAsia="宋体" w:cs="Times New Roman"/>
                <w:sz w:val="21"/>
                <w:szCs w:val="21"/>
              </w:rPr>
              <w:t>24459.733</w:t>
            </w:r>
          </w:p>
        </w:tc>
        <w:tc>
          <w:tcPr>
            <w:tcW w:w="1180" w:type="dxa"/>
            <w:vAlign w:val="center"/>
          </w:tcPr>
          <w:p w14:paraId="0E430268">
            <w:pPr>
              <w:spacing w:before="0" w:after="0" w:line="240" w:lineRule="auto"/>
              <w:ind w:firstLine="0"/>
              <w:jc w:val="center"/>
            </w:pPr>
            <w:r>
              <w:rPr>
                <w:rFonts w:ascii="Times New Roman" w:hAnsi="Times New Roman" w:eastAsia="宋体" w:cs="Times New Roman"/>
                <w:sz w:val="21"/>
                <w:szCs w:val="21"/>
              </w:rPr>
              <w:t>1309.8811</w:t>
            </w:r>
          </w:p>
        </w:tc>
        <w:tc>
          <w:tcPr>
            <w:tcW w:w="1690" w:type="dxa"/>
            <w:vAlign w:val="center"/>
          </w:tcPr>
          <w:p w14:paraId="1370C712">
            <w:pPr>
              <w:spacing w:before="0" w:after="0" w:line="240" w:lineRule="auto"/>
              <w:ind w:firstLine="0"/>
              <w:jc w:val="center"/>
            </w:pPr>
            <w:r>
              <w:rPr>
                <w:rFonts w:ascii="Times New Roman" w:hAnsi="Times New Roman" w:eastAsia="宋体" w:cs="Times New Roman"/>
                <w:sz w:val="21"/>
                <w:szCs w:val="21"/>
              </w:rPr>
              <w:t>0.674039</w:t>
            </w:r>
          </w:p>
        </w:tc>
        <w:tc>
          <w:tcPr>
            <w:tcW w:w="1170" w:type="dxa"/>
            <w:vAlign w:val="center"/>
          </w:tcPr>
          <w:p w14:paraId="29C8FC41">
            <w:pPr>
              <w:spacing w:before="0" w:after="0" w:line="240" w:lineRule="auto"/>
              <w:ind w:firstLine="0"/>
              <w:jc w:val="center"/>
            </w:pPr>
          </w:p>
        </w:tc>
        <w:tc>
          <w:tcPr>
            <w:tcW w:w="1350" w:type="dxa"/>
            <w:vAlign w:val="center"/>
          </w:tcPr>
          <w:p w14:paraId="2F2F2004">
            <w:pPr>
              <w:spacing w:before="0" w:after="0" w:line="240" w:lineRule="auto"/>
              <w:ind w:firstLine="0"/>
              <w:jc w:val="center"/>
            </w:pPr>
          </w:p>
        </w:tc>
      </w:tr>
      <w:tr w14:paraId="73F4402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650" w:type="dxa"/>
            <w:vAlign w:val="center"/>
          </w:tcPr>
          <w:p w14:paraId="03E84BFC">
            <w:pPr>
              <w:spacing w:before="0" w:after="0" w:line="240" w:lineRule="auto"/>
              <w:ind w:firstLine="0"/>
              <w:jc w:val="center"/>
            </w:pPr>
          </w:p>
        </w:tc>
        <w:tc>
          <w:tcPr>
            <w:tcW w:w="1090" w:type="dxa"/>
            <w:vAlign w:val="center"/>
          </w:tcPr>
          <w:p w14:paraId="3C12DB26">
            <w:pPr>
              <w:spacing w:before="0" w:after="0" w:line="240" w:lineRule="auto"/>
              <w:ind w:firstLine="0"/>
              <w:jc w:val="center"/>
            </w:pPr>
            <m:oMathPara>
              <m:oMath>
                <m:r>
                  <m:rPr>
                    <m:sty m:val="p"/>
                  </m:rPr>
                  <w:rPr>
                    <w:rFonts w:ascii="Cambria Math" w:hAnsi="Cambria Math" w:eastAsia="Cambria Math" w:cs="Cambria Math"/>
                    <w:sz w:val="21"/>
                    <w:szCs w:val="21"/>
                  </w:rPr>
                  <m:t>(0,1)</m:t>
                </m:r>
              </m:oMath>
            </m:oMathPara>
          </w:p>
        </w:tc>
        <w:tc>
          <w:tcPr>
            <w:tcW w:w="1180" w:type="dxa"/>
            <w:vAlign w:val="center"/>
          </w:tcPr>
          <w:p w14:paraId="7B8485F1">
            <w:pPr>
              <w:spacing w:before="0" w:after="0" w:line="240" w:lineRule="auto"/>
              <w:ind w:firstLine="0"/>
              <w:jc w:val="center"/>
            </w:pPr>
            <w:r>
              <w:rPr>
                <w:rFonts w:ascii="Times New Roman" w:hAnsi="Times New Roman" w:eastAsia="宋体" w:cs="Times New Roman"/>
                <w:sz w:val="21"/>
                <w:szCs w:val="21"/>
              </w:rPr>
              <w:t>26463.505</w:t>
            </w:r>
          </w:p>
        </w:tc>
        <w:tc>
          <w:tcPr>
            <w:tcW w:w="1180" w:type="dxa"/>
            <w:vAlign w:val="center"/>
          </w:tcPr>
          <w:p w14:paraId="1A4531DB">
            <w:pPr>
              <w:spacing w:before="0" w:after="0" w:line="240" w:lineRule="auto"/>
              <w:ind w:firstLine="0"/>
              <w:jc w:val="center"/>
            </w:pPr>
            <w:r>
              <w:rPr>
                <w:rFonts w:ascii="Times New Roman" w:hAnsi="Times New Roman" w:eastAsia="宋体" w:cs="Times New Roman"/>
                <w:sz w:val="21"/>
                <w:szCs w:val="21"/>
              </w:rPr>
              <w:t>1223.8862</w:t>
            </w:r>
          </w:p>
        </w:tc>
        <w:tc>
          <w:tcPr>
            <w:tcW w:w="1690" w:type="dxa"/>
            <w:vAlign w:val="center"/>
          </w:tcPr>
          <w:p w14:paraId="62C49F4F">
            <w:pPr>
              <w:spacing w:before="0" w:after="0" w:line="240" w:lineRule="auto"/>
              <w:ind w:firstLine="0"/>
              <w:jc w:val="center"/>
            </w:pPr>
            <w:r>
              <w:rPr>
                <w:rFonts w:ascii="Times New Roman" w:hAnsi="Times New Roman" w:eastAsia="宋体" w:cs="Times New Roman"/>
                <w:sz w:val="21"/>
                <w:szCs w:val="21"/>
              </w:rPr>
              <w:t>0.580036</w:t>
            </w:r>
          </w:p>
        </w:tc>
        <w:tc>
          <w:tcPr>
            <w:tcW w:w="1170" w:type="dxa"/>
            <w:vAlign w:val="center"/>
          </w:tcPr>
          <w:p w14:paraId="3B5392B5">
            <w:pPr>
              <w:spacing w:before="0" w:after="0" w:line="240" w:lineRule="auto"/>
              <w:ind w:firstLine="0"/>
              <w:jc w:val="center"/>
            </w:pPr>
          </w:p>
        </w:tc>
        <w:tc>
          <w:tcPr>
            <w:tcW w:w="1350" w:type="dxa"/>
            <w:vAlign w:val="center"/>
          </w:tcPr>
          <w:p w14:paraId="7933AFFD">
            <w:pPr>
              <w:spacing w:before="0" w:after="0" w:line="240" w:lineRule="auto"/>
              <w:ind w:firstLine="0"/>
              <w:jc w:val="center"/>
            </w:pPr>
          </w:p>
        </w:tc>
      </w:tr>
    </w:tbl>
    <w:p w14:paraId="27784DC7">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rPr>
      </w:pPr>
      <w:r>
        <w:rPr>
          <w:rFonts w:ascii="Times New Roman" w:hAnsi="Times New Roman" w:eastAsia="宋体" w:cs="Times New Roman"/>
          <w:sz w:val="21"/>
          <w:szCs w:val="21"/>
        </w:rPr>
        <w:t>注：PPO各项统计口径与表4一致，GA为单次结果。降幅按PPO平均</w:t>
      </w:r>
      <m:oMath>
        <m:r>
          <m:rPr/>
          <w:rPr>
            <w:rFonts w:ascii="Cambria Math" w:hAnsi="Cambria Math" w:eastAsia="Cambria Math" w:cs="Cambria Math"/>
            <w:sz w:val="21"/>
            <w:szCs w:val="21"/>
          </w:rPr>
          <m:t>J</m:t>
        </m:r>
      </m:oMath>
      <w:r>
        <w:rPr>
          <w:rFonts w:ascii="Times New Roman" w:hAnsi="Times New Roman" w:eastAsia="宋体" w:cs="Times New Roman"/>
          <w:sz w:val="21"/>
          <w:szCs w:val="21"/>
        </w:rPr>
        <w:t>相对GA的下降比例计算。逐偏好求解时间未记录，相关单元格留空。</w:t>
      </w:r>
    </w:p>
    <w:p w14:paraId="4C7D3E34">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rPr>
      </w:pPr>
      <w:r>
        <w:rPr>
          <w:rFonts w:ascii="Times New Roman" w:hAnsi="Times New Roman" w:eastAsia="宋体" w:cs="Times New Roman"/>
          <w:sz w:val="21"/>
          <w:szCs w:val="21"/>
        </w:rPr>
        <w:t>由表5可知，PPO在五组偏好下的平均</w:t>
      </w:r>
      <m:oMath>
        <m:r>
          <m:rPr/>
          <w:rPr>
            <w:rFonts w:ascii="Cambria Math" w:hAnsi="Cambria Math" w:eastAsia="Cambria Math" w:cs="Cambria Math"/>
            <w:sz w:val="21"/>
            <w:szCs w:val="21"/>
          </w:rPr>
          <m:t>J</m:t>
        </m:r>
      </m:oMath>
      <w:r>
        <w:rPr>
          <w:rFonts w:ascii="Times New Roman" w:hAnsi="Times New Roman" w:eastAsia="宋体" w:cs="Times New Roman"/>
          <w:sz w:val="21"/>
          <w:szCs w:val="21"/>
        </w:rPr>
        <w:t>均低于GA，降幅为20.05%～54.22%。纯成本偏好下，PPO的平均成本为16210.584，低于GA的20959.942，同时风险由1271.9923降至1025.7687。纯风险偏好下，PPO平均风险为560.2705，较GA降低54.22%，但平均成本由26463.505增加至36399.345。可见，PPO在该算例中能够根据目标偏好获得不同的成本—风险组合，而风险水平的进一步降低可能伴随更高的经济投入。</w:t>
      </w:r>
    </w:p>
    <w:p w14:paraId="08C8F72E">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rPr>
      </w:pPr>
      <w:r>
        <w:rPr>
          <w:rFonts w:ascii="Times New Roman" w:hAnsi="Times New Roman" w:eastAsia="宋体" w:cs="Times New Roman"/>
          <w:sz w:val="21"/>
          <w:szCs w:val="21"/>
        </w:rPr>
        <w:t>全部15次PPO推理、5次GA求解和5次启发式求解均通过严格可行性检验。大规模PPO模型的一次性训练耗时为375.185 s，五组偏好共享该训练结果，该耗时不计入表5。由于两种算法的随机重复次数和计算预算不同，且仅测试1个大规模实例，上述结果用于说明既定设置下的求解表现，尚不能据此作统计性优劣判断或推断与全局最优解的距离。</w:t>
      </w:r>
    </w:p>
    <w:p w14:paraId="27662A6C">
      <w:pPr>
        <w:keepNext/>
        <w:keepLines/>
        <w:spacing w:before="120" w:after="60" w:line="300" w:lineRule="atLeast"/>
        <w:jc w:val="left"/>
      </w:pPr>
      <w:r>
        <w:rPr>
          <w:rFonts w:ascii="Times New Roman" w:hAnsi="Times New Roman" w:eastAsia="黑体" w:cs="Times New Roman"/>
          <w:b/>
          <w:sz w:val="21"/>
          <w:szCs w:val="21"/>
        </w:rPr>
        <w:t>（四）泛化能力分析</w:t>
      </w:r>
    </w:p>
    <w:p w14:paraId="18EFD325">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rPr>
      </w:pPr>
      <w:r>
        <w:rPr>
          <w:rFonts w:ascii="Times New Roman" w:hAnsi="Times New Roman" w:eastAsia="宋体" w:cs="Times New Roman"/>
          <w:sz w:val="21"/>
          <w:szCs w:val="21"/>
        </w:rPr>
        <w:t>泛化能力反映训练完成的模型对未见实例的适应程度。为考察训练模型能否在不同问题规模下重复使用，分别在小、大两种规模上训练一个模型，记为Train-S和Train-L，并将其交叉用于四种测试规模，形成8个组合，规模设置见表6。每种测试规模生成50个独立实例，各实例设置五组偏好，每组偏好运行3个PPO求解种子。两份模型各由一个独立训练实例训练，训练与测试实例互不重叠，测试期间冻结参数，不进行微调或检查点重选。GA在各测试规模上运行同一套基线，两份PPO模型共用该基线结果。</w:t>
      </w:r>
    </w:p>
    <w:p w14:paraId="6AAEF42B">
      <w:pPr>
        <w:keepNext/>
        <w:keepLines/>
        <w:spacing w:before="120" w:after="60" w:line="300" w:lineRule="atLeast"/>
        <w:jc w:val="center"/>
        <w:rPr>
          <w:rFonts w:hint="eastAsia" w:eastAsia="宋体"/>
          <w:lang w:eastAsia="zh-CN"/>
        </w:rPr>
      </w:pPr>
      <w:r>
        <w:rPr>
          <w:rFonts w:ascii="Times New Roman" w:hAnsi="Times New Roman" w:eastAsia="黑体" w:cs="Times New Roman"/>
          <w:b/>
          <w:sz w:val="21"/>
          <w:szCs w:val="21"/>
        </w:rPr>
        <w:t>表6  训练规模与测试规模设置</w:t>
      </w:r>
    </w:p>
    <w:tbl>
      <w:tblPr>
        <w:tblStyle w:val="17"/>
        <w:tblW w:w="8310"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40" w:type="dxa"/>
          <w:left w:w="45" w:type="dxa"/>
          <w:bottom w:w="40" w:type="dxa"/>
          <w:right w:w="45" w:type="dxa"/>
        </w:tblCellMar>
      </w:tblPr>
      <w:tblGrid>
        <w:gridCol w:w="961"/>
        <w:gridCol w:w="939"/>
        <w:gridCol w:w="2410"/>
        <w:gridCol w:w="1100"/>
        <w:gridCol w:w="2900"/>
      </w:tblGrid>
      <w:tr w14:paraId="21F4741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tblHeader/>
          <w:jc w:val="center"/>
        </w:trPr>
        <w:tc>
          <w:tcPr>
            <w:tcW w:w="961" w:type="dxa"/>
            <w:tcBorders>
              <w:bottom w:val="single" w:color="000000" w:sz="6" w:space="0"/>
            </w:tcBorders>
            <w:vAlign w:val="center"/>
          </w:tcPr>
          <w:p w14:paraId="6702BA3E">
            <w:pPr>
              <w:spacing w:before="0" w:after="0" w:line="240" w:lineRule="auto"/>
              <w:ind w:firstLine="0"/>
              <w:jc w:val="center"/>
            </w:pPr>
            <w:r>
              <w:rPr>
                <w:rFonts w:ascii="Times New Roman" w:hAnsi="Times New Roman" w:eastAsia="宋体" w:cs="Times New Roman"/>
                <w:b/>
                <w:sz w:val="21"/>
                <w:szCs w:val="21"/>
              </w:rPr>
              <w:t>类型</w:t>
            </w:r>
          </w:p>
        </w:tc>
        <w:tc>
          <w:tcPr>
            <w:tcW w:w="939" w:type="dxa"/>
            <w:tcBorders>
              <w:bottom w:val="single" w:color="000000" w:sz="6" w:space="0"/>
            </w:tcBorders>
            <w:vAlign w:val="center"/>
          </w:tcPr>
          <w:p w14:paraId="2D766681">
            <w:pPr>
              <w:spacing w:before="0" w:after="0" w:line="240" w:lineRule="auto"/>
              <w:ind w:firstLine="0"/>
              <w:jc w:val="center"/>
            </w:pPr>
            <w:r>
              <w:rPr>
                <w:rFonts w:ascii="Times New Roman" w:hAnsi="Times New Roman" w:eastAsia="宋体" w:cs="Times New Roman"/>
                <w:b/>
                <w:sz w:val="21"/>
                <w:szCs w:val="21"/>
              </w:rPr>
              <w:t>编号</w:t>
            </w:r>
          </w:p>
        </w:tc>
        <w:tc>
          <w:tcPr>
            <w:tcW w:w="2410" w:type="dxa"/>
            <w:tcBorders>
              <w:bottom w:val="single" w:color="000000" w:sz="6" w:space="0"/>
            </w:tcBorders>
            <w:vAlign w:val="center"/>
          </w:tcPr>
          <w:p w14:paraId="52AECAE9">
            <w:pPr>
              <w:keepNext w:val="0"/>
              <w:keepLines w:val="0"/>
              <w:pageBreakBefore w:val="0"/>
              <w:widowControl w:val="0"/>
              <w:kinsoku/>
              <w:wordWrap/>
              <w:overflowPunct/>
              <w:topLinePunct w:val="0"/>
              <w:autoSpaceDE/>
              <w:autoSpaceDN/>
              <w:bidi w:val="0"/>
              <w:adjustRightInd/>
              <w:snapToGrid/>
              <w:spacing w:before="0" w:after="0" w:line="360" w:lineRule="exact"/>
              <w:ind w:firstLine="0"/>
              <w:jc w:val="center"/>
              <w:textAlignment w:val="auto"/>
            </w:pPr>
            <w:r>
              <w:rPr>
                <w:rFonts w:ascii="Times New Roman" w:hAnsi="Times New Roman" w:eastAsia="宋体" w:cs="Times New Roman"/>
                <w:b/>
                <w:sz w:val="21"/>
                <w:szCs w:val="21"/>
              </w:rPr>
              <w:t>产废节点/品类/设施/车辆/周期</w:t>
            </w:r>
          </w:p>
        </w:tc>
        <w:tc>
          <w:tcPr>
            <w:tcW w:w="1100" w:type="dxa"/>
            <w:tcBorders>
              <w:bottom w:val="single" w:color="000000" w:sz="6" w:space="0"/>
            </w:tcBorders>
            <w:vAlign w:val="center"/>
          </w:tcPr>
          <w:p w14:paraId="7EC23474">
            <w:pPr>
              <w:spacing w:before="0" w:after="0" w:line="240" w:lineRule="auto"/>
              <w:ind w:firstLine="0"/>
              <w:jc w:val="center"/>
            </w:pPr>
            <w:r>
              <w:rPr>
                <w:rFonts w:ascii="Times New Roman" w:hAnsi="Times New Roman" w:eastAsia="宋体" w:cs="Times New Roman"/>
                <w:b/>
                <w:sz w:val="21"/>
                <w:szCs w:val="21"/>
              </w:rPr>
              <w:t>数量</w:t>
            </w:r>
          </w:p>
        </w:tc>
        <w:tc>
          <w:tcPr>
            <w:tcW w:w="2900" w:type="dxa"/>
            <w:tcBorders>
              <w:bottom w:val="single" w:color="000000" w:sz="6" w:space="0"/>
            </w:tcBorders>
            <w:vAlign w:val="center"/>
          </w:tcPr>
          <w:p w14:paraId="2041282B">
            <w:pPr>
              <w:spacing w:before="0" w:after="0" w:line="240" w:lineRule="auto"/>
              <w:ind w:firstLine="0"/>
              <w:jc w:val="center"/>
            </w:pPr>
            <w:r>
              <w:rPr>
                <w:rFonts w:ascii="Times New Roman" w:hAnsi="Times New Roman" w:eastAsia="宋体" w:cs="Times New Roman"/>
                <w:b/>
                <w:sz w:val="21"/>
                <w:szCs w:val="21"/>
              </w:rPr>
              <w:t>说明</w:t>
            </w:r>
          </w:p>
        </w:tc>
      </w:tr>
      <w:tr w14:paraId="14E6264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61" w:type="dxa"/>
            <w:vAlign w:val="center"/>
          </w:tcPr>
          <w:p w14:paraId="559575ED">
            <w:pPr>
              <w:spacing w:before="0" w:after="0" w:line="240" w:lineRule="auto"/>
              <w:ind w:firstLine="0"/>
              <w:jc w:val="center"/>
            </w:pPr>
            <w:r>
              <w:rPr>
                <w:rFonts w:ascii="Times New Roman" w:hAnsi="Times New Roman" w:eastAsia="宋体" w:cs="Times New Roman"/>
                <w:sz w:val="21"/>
                <w:szCs w:val="21"/>
              </w:rPr>
              <w:t>训练规模</w:t>
            </w:r>
          </w:p>
        </w:tc>
        <w:tc>
          <w:tcPr>
            <w:tcW w:w="939" w:type="dxa"/>
            <w:vAlign w:val="center"/>
          </w:tcPr>
          <w:p w14:paraId="0CD702CF">
            <w:pPr>
              <w:spacing w:before="0" w:after="0" w:line="240" w:lineRule="auto"/>
              <w:ind w:firstLine="0"/>
              <w:jc w:val="center"/>
            </w:pPr>
            <w:r>
              <w:rPr>
                <w:rFonts w:ascii="Times New Roman" w:hAnsi="Times New Roman" w:eastAsia="宋体" w:cs="Times New Roman"/>
                <w:sz w:val="21"/>
                <w:szCs w:val="21"/>
              </w:rPr>
              <w:t>Train-S</w:t>
            </w:r>
          </w:p>
        </w:tc>
        <w:tc>
          <w:tcPr>
            <w:tcW w:w="2410" w:type="dxa"/>
            <w:vAlign w:val="center"/>
          </w:tcPr>
          <w:p w14:paraId="5357B05C">
            <w:pPr>
              <w:spacing w:before="0" w:after="0" w:line="240" w:lineRule="auto"/>
              <w:ind w:firstLine="0"/>
              <w:jc w:val="center"/>
            </w:pPr>
            <w:r>
              <w:rPr>
                <w:rFonts w:ascii="Times New Roman" w:hAnsi="Times New Roman" w:eastAsia="宋体" w:cs="Times New Roman"/>
                <w:sz w:val="21"/>
                <w:szCs w:val="21"/>
              </w:rPr>
              <w:t>3/2/2/3/2</w:t>
            </w:r>
          </w:p>
        </w:tc>
        <w:tc>
          <w:tcPr>
            <w:tcW w:w="1100" w:type="dxa"/>
            <w:vAlign w:val="center"/>
          </w:tcPr>
          <w:p w14:paraId="358531A3">
            <w:pPr>
              <w:spacing w:before="0" w:after="0" w:line="240" w:lineRule="auto"/>
              <w:ind w:firstLine="0"/>
              <w:jc w:val="center"/>
            </w:pPr>
            <w:r>
              <w:rPr>
                <w:rFonts w:ascii="Times New Roman" w:hAnsi="Times New Roman" w:eastAsia="宋体" w:cs="Times New Roman"/>
                <w:sz w:val="21"/>
                <w:szCs w:val="21"/>
              </w:rPr>
              <w:t>1份模型</w:t>
            </w:r>
          </w:p>
        </w:tc>
        <w:tc>
          <w:tcPr>
            <w:tcW w:w="2900" w:type="dxa"/>
            <w:vAlign w:val="center"/>
          </w:tcPr>
          <w:p w14:paraId="188DBF42">
            <w:pPr>
              <w:spacing w:before="0" w:after="0" w:line="240" w:lineRule="auto"/>
              <w:ind w:firstLine="0"/>
              <w:jc w:val="center"/>
            </w:pPr>
            <w:r>
              <w:rPr>
                <w:rFonts w:ascii="Times New Roman" w:hAnsi="Times New Roman" w:eastAsia="宋体" w:cs="Times New Roman"/>
                <w:sz w:val="21"/>
                <w:szCs w:val="21"/>
              </w:rPr>
              <w:t>小规模训练模型</w:t>
            </w:r>
          </w:p>
        </w:tc>
      </w:tr>
      <w:tr w14:paraId="2883440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61" w:type="dxa"/>
            <w:vAlign w:val="center"/>
          </w:tcPr>
          <w:p w14:paraId="6CE088A9">
            <w:pPr>
              <w:spacing w:before="0" w:after="0" w:line="240" w:lineRule="auto"/>
              <w:ind w:firstLine="0"/>
              <w:jc w:val="center"/>
            </w:pPr>
            <w:r>
              <w:rPr>
                <w:rFonts w:ascii="Times New Roman" w:hAnsi="Times New Roman" w:eastAsia="宋体" w:cs="Times New Roman"/>
                <w:sz w:val="21"/>
                <w:szCs w:val="21"/>
              </w:rPr>
              <w:t>训练规模</w:t>
            </w:r>
          </w:p>
        </w:tc>
        <w:tc>
          <w:tcPr>
            <w:tcW w:w="939" w:type="dxa"/>
            <w:vAlign w:val="center"/>
          </w:tcPr>
          <w:p w14:paraId="62318ACF">
            <w:pPr>
              <w:spacing w:before="0" w:after="0" w:line="240" w:lineRule="auto"/>
              <w:ind w:firstLine="0"/>
              <w:jc w:val="center"/>
            </w:pPr>
            <w:r>
              <w:rPr>
                <w:rFonts w:ascii="Times New Roman" w:hAnsi="Times New Roman" w:eastAsia="宋体" w:cs="Times New Roman"/>
                <w:sz w:val="21"/>
                <w:szCs w:val="21"/>
              </w:rPr>
              <w:t>Train-L</w:t>
            </w:r>
          </w:p>
        </w:tc>
        <w:tc>
          <w:tcPr>
            <w:tcW w:w="2410" w:type="dxa"/>
            <w:vAlign w:val="center"/>
          </w:tcPr>
          <w:p w14:paraId="753EF0CF">
            <w:pPr>
              <w:spacing w:before="0" w:after="0" w:line="240" w:lineRule="auto"/>
              <w:ind w:firstLine="0"/>
              <w:jc w:val="center"/>
            </w:pPr>
            <w:r>
              <w:rPr>
                <w:rFonts w:ascii="Times New Roman" w:hAnsi="Times New Roman" w:eastAsia="宋体" w:cs="Times New Roman"/>
                <w:sz w:val="21"/>
                <w:szCs w:val="21"/>
              </w:rPr>
              <w:t>20/4/3/8/4</w:t>
            </w:r>
          </w:p>
        </w:tc>
        <w:tc>
          <w:tcPr>
            <w:tcW w:w="1100" w:type="dxa"/>
            <w:vAlign w:val="center"/>
          </w:tcPr>
          <w:p w14:paraId="19977808">
            <w:pPr>
              <w:spacing w:before="0" w:after="0" w:line="240" w:lineRule="auto"/>
              <w:ind w:firstLine="0"/>
              <w:jc w:val="center"/>
            </w:pPr>
            <w:r>
              <w:rPr>
                <w:rFonts w:ascii="Times New Roman" w:hAnsi="Times New Roman" w:eastAsia="宋体" w:cs="Times New Roman"/>
                <w:sz w:val="21"/>
                <w:szCs w:val="21"/>
              </w:rPr>
              <w:t>1份模型</w:t>
            </w:r>
          </w:p>
        </w:tc>
        <w:tc>
          <w:tcPr>
            <w:tcW w:w="2900" w:type="dxa"/>
            <w:vAlign w:val="center"/>
          </w:tcPr>
          <w:p w14:paraId="63CD47A3">
            <w:pPr>
              <w:spacing w:before="0" w:after="0" w:line="240" w:lineRule="auto"/>
              <w:ind w:firstLine="0"/>
              <w:jc w:val="center"/>
            </w:pPr>
            <w:r>
              <w:rPr>
                <w:rFonts w:ascii="Times New Roman" w:hAnsi="Times New Roman" w:eastAsia="宋体" w:cs="Times New Roman"/>
                <w:sz w:val="21"/>
                <w:szCs w:val="21"/>
              </w:rPr>
              <w:t>大规模训练模型</w:t>
            </w:r>
          </w:p>
        </w:tc>
      </w:tr>
      <w:tr w14:paraId="0965B05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61" w:type="dxa"/>
            <w:vAlign w:val="center"/>
          </w:tcPr>
          <w:p w14:paraId="617D4020">
            <w:pPr>
              <w:spacing w:before="0" w:after="0" w:line="240" w:lineRule="auto"/>
              <w:ind w:firstLine="0"/>
              <w:jc w:val="center"/>
            </w:pPr>
            <w:r>
              <w:rPr>
                <w:rFonts w:ascii="Times New Roman" w:hAnsi="Times New Roman" w:eastAsia="宋体" w:cs="Times New Roman"/>
                <w:sz w:val="21"/>
                <w:szCs w:val="21"/>
              </w:rPr>
              <w:t>测试规模</w:t>
            </w:r>
          </w:p>
        </w:tc>
        <w:tc>
          <w:tcPr>
            <w:tcW w:w="939" w:type="dxa"/>
            <w:vAlign w:val="center"/>
          </w:tcPr>
          <w:p w14:paraId="65CCD418">
            <w:pPr>
              <w:spacing w:before="0" w:after="0" w:line="240" w:lineRule="auto"/>
              <w:ind w:firstLine="0"/>
              <w:jc w:val="center"/>
            </w:pPr>
            <w:r>
              <w:rPr>
                <w:rFonts w:ascii="Times New Roman" w:hAnsi="Times New Roman" w:eastAsia="宋体" w:cs="Times New Roman"/>
                <w:sz w:val="21"/>
                <w:szCs w:val="21"/>
              </w:rPr>
              <w:t>Test-1</w:t>
            </w:r>
          </w:p>
        </w:tc>
        <w:tc>
          <w:tcPr>
            <w:tcW w:w="2410" w:type="dxa"/>
            <w:vAlign w:val="center"/>
          </w:tcPr>
          <w:p w14:paraId="1872EE90">
            <w:pPr>
              <w:spacing w:before="0" w:after="0" w:line="240" w:lineRule="auto"/>
              <w:ind w:firstLine="0"/>
              <w:jc w:val="center"/>
            </w:pPr>
            <w:r>
              <w:rPr>
                <w:rFonts w:ascii="Times New Roman" w:hAnsi="Times New Roman" w:eastAsia="宋体" w:cs="Times New Roman"/>
                <w:sz w:val="21"/>
                <w:szCs w:val="21"/>
              </w:rPr>
              <w:t>3/2/2/3/2</w:t>
            </w:r>
          </w:p>
        </w:tc>
        <w:tc>
          <w:tcPr>
            <w:tcW w:w="1100" w:type="dxa"/>
            <w:vAlign w:val="center"/>
          </w:tcPr>
          <w:p w14:paraId="0F8BBAB5">
            <w:pPr>
              <w:spacing w:before="0" w:after="0" w:line="240" w:lineRule="auto"/>
              <w:ind w:firstLine="0"/>
              <w:jc w:val="center"/>
            </w:pPr>
            <w:r>
              <w:rPr>
                <w:rFonts w:ascii="Times New Roman" w:hAnsi="Times New Roman" w:eastAsia="宋体" w:cs="Times New Roman"/>
                <w:sz w:val="21"/>
                <w:szCs w:val="21"/>
              </w:rPr>
              <w:t>50个实例</w:t>
            </w:r>
          </w:p>
        </w:tc>
        <w:tc>
          <w:tcPr>
            <w:tcW w:w="2900" w:type="dxa"/>
            <w:vAlign w:val="center"/>
          </w:tcPr>
          <w:p w14:paraId="22BB2494">
            <w:pPr>
              <w:spacing w:before="0" w:after="0" w:line="240" w:lineRule="auto"/>
              <w:ind w:firstLine="0"/>
              <w:jc w:val="center"/>
            </w:pPr>
            <w:r>
              <w:rPr>
                <w:rFonts w:ascii="Times New Roman" w:hAnsi="Times New Roman" w:eastAsia="宋体" w:cs="Times New Roman"/>
                <w:sz w:val="21"/>
                <w:szCs w:val="21"/>
              </w:rPr>
              <w:t>与Train-S同规模</w:t>
            </w:r>
          </w:p>
        </w:tc>
      </w:tr>
      <w:tr w14:paraId="253B223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61" w:type="dxa"/>
            <w:vAlign w:val="center"/>
          </w:tcPr>
          <w:p w14:paraId="17530E1C">
            <w:pPr>
              <w:spacing w:before="0" w:after="0" w:line="240" w:lineRule="auto"/>
              <w:ind w:firstLine="0"/>
              <w:jc w:val="center"/>
            </w:pPr>
            <w:r>
              <w:rPr>
                <w:rFonts w:ascii="Times New Roman" w:hAnsi="Times New Roman" w:eastAsia="宋体" w:cs="Times New Roman"/>
                <w:sz w:val="21"/>
                <w:szCs w:val="21"/>
              </w:rPr>
              <w:t>测试规模</w:t>
            </w:r>
          </w:p>
        </w:tc>
        <w:tc>
          <w:tcPr>
            <w:tcW w:w="939" w:type="dxa"/>
            <w:vAlign w:val="center"/>
          </w:tcPr>
          <w:p w14:paraId="589526EE">
            <w:pPr>
              <w:spacing w:before="0" w:after="0" w:line="240" w:lineRule="auto"/>
              <w:ind w:firstLine="0"/>
              <w:jc w:val="center"/>
            </w:pPr>
            <w:r>
              <w:rPr>
                <w:rFonts w:ascii="Times New Roman" w:hAnsi="Times New Roman" w:eastAsia="宋体" w:cs="Times New Roman"/>
                <w:sz w:val="21"/>
                <w:szCs w:val="21"/>
              </w:rPr>
              <w:t>Test-2</w:t>
            </w:r>
          </w:p>
        </w:tc>
        <w:tc>
          <w:tcPr>
            <w:tcW w:w="2410" w:type="dxa"/>
            <w:vAlign w:val="center"/>
          </w:tcPr>
          <w:p w14:paraId="7607F0B3">
            <w:pPr>
              <w:spacing w:before="0" w:after="0" w:line="240" w:lineRule="auto"/>
              <w:ind w:firstLine="0"/>
              <w:jc w:val="center"/>
            </w:pPr>
            <w:r>
              <w:rPr>
                <w:rFonts w:ascii="Times New Roman" w:hAnsi="Times New Roman" w:eastAsia="宋体" w:cs="Times New Roman"/>
                <w:sz w:val="21"/>
                <w:szCs w:val="21"/>
              </w:rPr>
              <w:t>6/2/2/4/3</w:t>
            </w:r>
          </w:p>
        </w:tc>
        <w:tc>
          <w:tcPr>
            <w:tcW w:w="1100" w:type="dxa"/>
            <w:vAlign w:val="center"/>
          </w:tcPr>
          <w:p w14:paraId="6B7CC84F">
            <w:pPr>
              <w:spacing w:before="0" w:after="0" w:line="240" w:lineRule="auto"/>
              <w:ind w:firstLine="0"/>
              <w:jc w:val="center"/>
            </w:pPr>
            <w:r>
              <w:rPr>
                <w:rFonts w:ascii="Times New Roman" w:hAnsi="Times New Roman" w:eastAsia="宋体" w:cs="Times New Roman"/>
                <w:sz w:val="21"/>
                <w:szCs w:val="21"/>
              </w:rPr>
              <w:t>50个实例</w:t>
            </w:r>
          </w:p>
        </w:tc>
        <w:tc>
          <w:tcPr>
            <w:tcW w:w="2900" w:type="dxa"/>
            <w:vAlign w:val="center"/>
          </w:tcPr>
          <w:p w14:paraId="033BB831">
            <w:pPr>
              <w:spacing w:before="0" w:after="0" w:line="240" w:lineRule="auto"/>
              <w:ind w:firstLine="0"/>
              <w:jc w:val="center"/>
            </w:pPr>
            <w:r>
              <w:rPr>
                <w:rFonts w:ascii="Times New Roman" w:hAnsi="Times New Roman" w:eastAsia="宋体" w:cs="Times New Roman"/>
                <w:sz w:val="21"/>
                <w:szCs w:val="21"/>
              </w:rPr>
              <w:t>未见中间规模1</w:t>
            </w:r>
          </w:p>
        </w:tc>
      </w:tr>
      <w:tr w14:paraId="54836A0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61" w:type="dxa"/>
            <w:vAlign w:val="center"/>
          </w:tcPr>
          <w:p w14:paraId="55E68FD5">
            <w:pPr>
              <w:spacing w:before="0" w:after="0" w:line="240" w:lineRule="auto"/>
              <w:ind w:firstLine="0"/>
              <w:jc w:val="center"/>
            </w:pPr>
            <w:r>
              <w:rPr>
                <w:rFonts w:ascii="Times New Roman" w:hAnsi="Times New Roman" w:eastAsia="宋体" w:cs="Times New Roman"/>
                <w:sz w:val="21"/>
                <w:szCs w:val="21"/>
              </w:rPr>
              <w:t>测试规模</w:t>
            </w:r>
          </w:p>
        </w:tc>
        <w:tc>
          <w:tcPr>
            <w:tcW w:w="939" w:type="dxa"/>
            <w:vAlign w:val="center"/>
          </w:tcPr>
          <w:p w14:paraId="18E7FFE4">
            <w:pPr>
              <w:spacing w:before="0" w:after="0" w:line="240" w:lineRule="auto"/>
              <w:ind w:firstLine="0"/>
              <w:jc w:val="center"/>
            </w:pPr>
            <w:r>
              <w:rPr>
                <w:rFonts w:ascii="Times New Roman" w:hAnsi="Times New Roman" w:eastAsia="宋体" w:cs="Times New Roman"/>
                <w:sz w:val="21"/>
                <w:szCs w:val="21"/>
              </w:rPr>
              <w:t>Test-3</w:t>
            </w:r>
          </w:p>
        </w:tc>
        <w:tc>
          <w:tcPr>
            <w:tcW w:w="2410" w:type="dxa"/>
            <w:vAlign w:val="center"/>
          </w:tcPr>
          <w:p w14:paraId="54509549">
            <w:pPr>
              <w:spacing w:before="0" w:after="0" w:line="240" w:lineRule="auto"/>
              <w:ind w:firstLine="0"/>
              <w:jc w:val="center"/>
            </w:pPr>
            <w:r>
              <w:rPr>
                <w:rFonts w:ascii="Times New Roman" w:hAnsi="Times New Roman" w:eastAsia="宋体" w:cs="Times New Roman"/>
                <w:sz w:val="21"/>
                <w:szCs w:val="21"/>
              </w:rPr>
              <w:t>10/3/3/5/3</w:t>
            </w:r>
          </w:p>
        </w:tc>
        <w:tc>
          <w:tcPr>
            <w:tcW w:w="1100" w:type="dxa"/>
            <w:vAlign w:val="center"/>
          </w:tcPr>
          <w:p w14:paraId="3CD54637">
            <w:pPr>
              <w:spacing w:before="0" w:after="0" w:line="240" w:lineRule="auto"/>
              <w:ind w:firstLine="0"/>
              <w:jc w:val="center"/>
            </w:pPr>
            <w:r>
              <w:rPr>
                <w:rFonts w:ascii="Times New Roman" w:hAnsi="Times New Roman" w:eastAsia="宋体" w:cs="Times New Roman"/>
                <w:sz w:val="21"/>
                <w:szCs w:val="21"/>
              </w:rPr>
              <w:t>50个实例</w:t>
            </w:r>
          </w:p>
        </w:tc>
        <w:tc>
          <w:tcPr>
            <w:tcW w:w="2900" w:type="dxa"/>
            <w:vAlign w:val="center"/>
          </w:tcPr>
          <w:p w14:paraId="372E4F2F">
            <w:pPr>
              <w:spacing w:before="0" w:after="0" w:line="240" w:lineRule="auto"/>
              <w:ind w:firstLine="0"/>
              <w:jc w:val="center"/>
            </w:pPr>
            <w:r>
              <w:rPr>
                <w:rFonts w:ascii="Times New Roman" w:hAnsi="Times New Roman" w:eastAsia="宋体" w:cs="Times New Roman"/>
                <w:sz w:val="21"/>
                <w:szCs w:val="21"/>
              </w:rPr>
              <w:t>未见中间规模2</w:t>
            </w:r>
          </w:p>
        </w:tc>
      </w:tr>
      <w:tr w14:paraId="0555DC7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61" w:type="dxa"/>
            <w:vAlign w:val="center"/>
          </w:tcPr>
          <w:p w14:paraId="28B5E6E0">
            <w:pPr>
              <w:spacing w:before="0" w:after="0" w:line="240" w:lineRule="auto"/>
              <w:ind w:firstLine="0"/>
              <w:jc w:val="center"/>
            </w:pPr>
            <w:r>
              <w:rPr>
                <w:rFonts w:ascii="Times New Roman" w:hAnsi="Times New Roman" w:eastAsia="宋体" w:cs="Times New Roman"/>
                <w:sz w:val="21"/>
                <w:szCs w:val="21"/>
              </w:rPr>
              <w:t>测试规模</w:t>
            </w:r>
          </w:p>
        </w:tc>
        <w:tc>
          <w:tcPr>
            <w:tcW w:w="939" w:type="dxa"/>
            <w:vAlign w:val="center"/>
          </w:tcPr>
          <w:p w14:paraId="65D154A4">
            <w:pPr>
              <w:spacing w:before="0" w:after="0" w:line="240" w:lineRule="auto"/>
              <w:ind w:firstLine="0"/>
              <w:jc w:val="center"/>
            </w:pPr>
            <w:r>
              <w:rPr>
                <w:rFonts w:ascii="Times New Roman" w:hAnsi="Times New Roman" w:eastAsia="宋体" w:cs="Times New Roman"/>
                <w:sz w:val="21"/>
                <w:szCs w:val="21"/>
              </w:rPr>
              <w:t>Test-4</w:t>
            </w:r>
          </w:p>
        </w:tc>
        <w:tc>
          <w:tcPr>
            <w:tcW w:w="2410" w:type="dxa"/>
            <w:vAlign w:val="center"/>
          </w:tcPr>
          <w:p w14:paraId="6A916D38">
            <w:pPr>
              <w:spacing w:before="0" w:after="0" w:line="240" w:lineRule="auto"/>
              <w:ind w:firstLine="0"/>
              <w:jc w:val="center"/>
            </w:pPr>
            <w:r>
              <w:rPr>
                <w:rFonts w:ascii="Times New Roman" w:hAnsi="Times New Roman" w:eastAsia="宋体" w:cs="Times New Roman"/>
                <w:sz w:val="21"/>
                <w:szCs w:val="21"/>
              </w:rPr>
              <w:t>20/4/3/8/4</w:t>
            </w:r>
          </w:p>
        </w:tc>
        <w:tc>
          <w:tcPr>
            <w:tcW w:w="1100" w:type="dxa"/>
            <w:vAlign w:val="center"/>
          </w:tcPr>
          <w:p w14:paraId="49855113">
            <w:pPr>
              <w:spacing w:before="0" w:after="0" w:line="240" w:lineRule="auto"/>
              <w:ind w:firstLine="0"/>
              <w:jc w:val="center"/>
            </w:pPr>
            <w:r>
              <w:rPr>
                <w:rFonts w:ascii="Times New Roman" w:hAnsi="Times New Roman" w:eastAsia="宋体" w:cs="Times New Roman"/>
                <w:sz w:val="21"/>
                <w:szCs w:val="21"/>
              </w:rPr>
              <w:t>50个实例</w:t>
            </w:r>
          </w:p>
        </w:tc>
        <w:tc>
          <w:tcPr>
            <w:tcW w:w="2900" w:type="dxa"/>
            <w:vAlign w:val="center"/>
          </w:tcPr>
          <w:p w14:paraId="19D8C295">
            <w:pPr>
              <w:spacing w:before="0" w:after="0" w:line="240" w:lineRule="auto"/>
              <w:ind w:firstLine="0"/>
              <w:jc w:val="center"/>
            </w:pPr>
            <w:r>
              <w:rPr>
                <w:rFonts w:ascii="Times New Roman" w:hAnsi="Times New Roman" w:eastAsia="宋体" w:cs="Times New Roman"/>
                <w:sz w:val="21"/>
                <w:szCs w:val="21"/>
              </w:rPr>
              <w:t>与Train-L同规模</w:t>
            </w:r>
          </w:p>
        </w:tc>
      </w:tr>
    </w:tbl>
    <w:p w14:paraId="6BAF3126">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rPr>
      </w:pPr>
      <w:r>
        <w:rPr>
          <w:rFonts w:ascii="Times New Roman" w:hAnsi="Times New Roman" w:eastAsia="宋体" w:cs="Times New Roman"/>
          <w:sz w:val="21"/>
          <w:szCs w:val="21"/>
        </w:rPr>
        <w:t>泛化实验采用统一的生成参数区间，仅改变规模字段，与前述固定算例实验分别统计，具体设置见附录B.4。结果先在每个“实例—偏好”内对3个求解种子取平均，再在实例内等权平均五组偏好，最后以50个独立实例计算均值与样本标准差。表7报告宏平均目标</w:t>
      </w:r>
      <m:oMath>
        <m:bar>
          <m:barPr>
            <m:pos m:val="top"/>
          </m:barPr>
          <m:e>
            <m:r>
              <m:rPr/>
              <w:rPr>
                <w:rFonts w:ascii="Cambria Math" w:hAnsi="Cambria Math" w:eastAsia="Cambria Math" w:cs="Cambria Math"/>
                <w:sz w:val="21"/>
                <w:szCs w:val="21"/>
              </w:rPr>
              <m:t>J</m:t>
            </m:r>
          </m:e>
        </m:bar>
      </m:oMath>
      <w:r>
        <w:rPr>
          <w:rFonts w:ascii="Times New Roman" w:hAnsi="Times New Roman" w:eastAsia="宋体" w:cs="Times New Roman"/>
          <w:sz w:val="21"/>
          <w:szCs w:val="21"/>
        </w:rPr>
        <w:t>，方括号内为两模型相对差距</w:t>
      </w:r>
      <m:oMath>
        <m:r>
          <m:rPr/>
          <w:rPr>
            <w:rFonts w:ascii="Cambria Math" w:hAnsi="Cambria Math" w:eastAsia="Cambria Math" w:cs="Cambria Math"/>
            <w:sz w:val="21"/>
            <w:szCs w:val="21"/>
          </w:rPr>
          <m:t>L</m:t>
        </m:r>
      </m:oMath>
      <w:r>
        <w:rPr>
          <w:rFonts w:ascii="Times New Roman" w:hAnsi="Times New Roman" w:eastAsia="宋体" w:cs="Times New Roman"/>
          <w:sz w:val="21"/>
          <w:szCs w:val="21"/>
        </w:rPr>
        <w:t>，即该模型宏平均目标相对于同一测试规模下两模型较小均值的增幅；它不表示与全局最优值的差距，也不等同于严格的泛化损失。</w:t>
      </w:r>
    </w:p>
    <w:p w14:paraId="7EEAF172">
      <w:pPr>
        <w:keepNext/>
        <w:keepLines/>
        <w:spacing w:before="120" w:after="60" w:line="300" w:lineRule="atLeast"/>
        <w:jc w:val="center"/>
        <w:rPr>
          <w:rFonts w:hint="eastAsia" w:eastAsia="宋体"/>
          <w:lang w:eastAsia="zh-CN"/>
        </w:rPr>
      </w:pPr>
      <w:r>
        <w:rPr>
          <w:rFonts w:ascii="Times New Roman" w:hAnsi="Times New Roman" w:eastAsia="黑体" w:cs="Times New Roman"/>
          <w:b/>
          <w:sz w:val="21"/>
          <w:szCs w:val="21"/>
        </w:rPr>
        <w:t>表7  PPO-Transformer任务规模泛化结果</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40" w:type="dxa"/>
          <w:left w:w="45" w:type="dxa"/>
          <w:bottom w:w="40" w:type="dxa"/>
          <w:right w:w="45" w:type="dxa"/>
        </w:tblCellMar>
      </w:tblPr>
      <w:tblGrid>
        <w:gridCol w:w="1110"/>
        <w:gridCol w:w="1800"/>
        <w:gridCol w:w="1800"/>
        <w:gridCol w:w="1800"/>
        <w:gridCol w:w="1800"/>
      </w:tblGrid>
      <w:tr w14:paraId="51B6C0B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tblHeader/>
          <w:jc w:val="center"/>
        </w:trPr>
        <w:tc>
          <w:tcPr>
            <w:tcW w:w="1110" w:type="dxa"/>
            <w:tcBorders>
              <w:bottom w:val="single" w:color="000000" w:sz="6" w:space="0"/>
            </w:tcBorders>
            <w:vAlign w:val="center"/>
          </w:tcPr>
          <w:p w14:paraId="6A3BD730">
            <w:pPr>
              <w:spacing w:before="0" w:after="0" w:line="240" w:lineRule="auto"/>
              <w:ind w:firstLine="0"/>
              <w:jc w:val="center"/>
            </w:pPr>
            <w:r>
              <w:rPr>
                <w:rFonts w:ascii="Times New Roman" w:hAnsi="Times New Roman" w:eastAsia="宋体" w:cs="Times New Roman"/>
                <w:b/>
                <w:sz w:val="21"/>
                <w:szCs w:val="21"/>
              </w:rPr>
              <w:t>训练模型</w:t>
            </w:r>
          </w:p>
        </w:tc>
        <w:tc>
          <w:tcPr>
            <w:tcW w:w="1800" w:type="dxa"/>
            <w:tcBorders>
              <w:bottom w:val="single" w:color="000000" w:sz="6" w:space="0"/>
            </w:tcBorders>
            <w:vAlign w:val="center"/>
          </w:tcPr>
          <w:p w14:paraId="49D008AC">
            <w:pPr>
              <w:spacing w:before="0" w:after="0" w:line="240" w:lineRule="auto"/>
              <w:ind w:firstLine="0"/>
              <w:jc w:val="center"/>
            </w:pPr>
            <w:r>
              <w:rPr>
                <w:rFonts w:ascii="Times New Roman" w:hAnsi="Times New Roman" w:eastAsia="宋体" w:cs="Times New Roman"/>
                <w:b/>
                <w:sz w:val="21"/>
                <w:szCs w:val="21"/>
              </w:rPr>
              <w:t>Test-1</w:t>
            </w:r>
          </w:p>
        </w:tc>
        <w:tc>
          <w:tcPr>
            <w:tcW w:w="1800" w:type="dxa"/>
            <w:tcBorders>
              <w:bottom w:val="single" w:color="000000" w:sz="6" w:space="0"/>
            </w:tcBorders>
            <w:vAlign w:val="center"/>
          </w:tcPr>
          <w:p w14:paraId="3748134D">
            <w:pPr>
              <w:spacing w:before="0" w:after="0" w:line="240" w:lineRule="auto"/>
              <w:ind w:firstLine="0"/>
              <w:jc w:val="center"/>
            </w:pPr>
            <w:r>
              <w:rPr>
                <w:rFonts w:ascii="Times New Roman" w:hAnsi="Times New Roman" w:eastAsia="宋体" w:cs="Times New Roman"/>
                <w:b/>
                <w:sz w:val="21"/>
                <w:szCs w:val="21"/>
              </w:rPr>
              <w:t>Test-2</w:t>
            </w:r>
          </w:p>
        </w:tc>
        <w:tc>
          <w:tcPr>
            <w:tcW w:w="1800" w:type="dxa"/>
            <w:tcBorders>
              <w:bottom w:val="single" w:color="000000" w:sz="6" w:space="0"/>
            </w:tcBorders>
            <w:vAlign w:val="center"/>
          </w:tcPr>
          <w:p w14:paraId="19570644">
            <w:pPr>
              <w:spacing w:before="0" w:after="0" w:line="240" w:lineRule="auto"/>
              <w:ind w:firstLine="0"/>
              <w:jc w:val="center"/>
            </w:pPr>
            <w:r>
              <w:rPr>
                <w:rFonts w:ascii="Times New Roman" w:hAnsi="Times New Roman" w:eastAsia="宋体" w:cs="Times New Roman"/>
                <w:b/>
                <w:sz w:val="21"/>
                <w:szCs w:val="21"/>
              </w:rPr>
              <w:t>Test-3</w:t>
            </w:r>
          </w:p>
        </w:tc>
        <w:tc>
          <w:tcPr>
            <w:tcW w:w="1800" w:type="dxa"/>
            <w:tcBorders>
              <w:bottom w:val="single" w:color="000000" w:sz="6" w:space="0"/>
            </w:tcBorders>
            <w:vAlign w:val="center"/>
          </w:tcPr>
          <w:p w14:paraId="4859ED04">
            <w:pPr>
              <w:spacing w:before="0" w:after="0" w:line="240" w:lineRule="auto"/>
              <w:ind w:firstLine="0"/>
              <w:jc w:val="center"/>
            </w:pPr>
            <w:r>
              <w:rPr>
                <w:rFonts w:ascii="Times New Roman" w:hAnsi="Times New Roman" w:eastAsia="宋体" w:cs="Times New Roman"/>
                <w:b/>
                <w:sz w:val="21"/>
                <w:szCs w:val="21"/>
              </w:rPr>
              <w:t>Test-4</w:t>
            </w:r>
          </w:p>
        </w:tc>
      </w:tr>
      <w:tr w14:paraId="48CC559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1110" w:type="dxa"/>
            <w:vAlign w:val="center"/>
          </w:tcPr>
          <w:p w14:paraId="391BC11D">
            <w:pPr>
              <w:spacing w:before="0" w:after="0" w:line="240" w:lineRule="auto"/>
              <w:ind w:firstLine="0"/>
              <w:jc w:val="center"/>
            </w:pPr>
            <w:r>
              <w:rPr>
                <w:rFonts w:ascii="Times New Roman" w:hAnsi="Times New Roman" w:eastAsia="宋体" w:cs="Times New Roman"/>
                <w:sz w:val="21"/>
                <w:szCs w:val="21"/>
              </w:rPr>
              <w:t>Train-S</w:t>
            </w:r>
          </w:p>
        </w:tc>
        <w:tc>
          <w:tcPr>
            <w:tcW w:w="1800" w:type="dxa"/>
            <w:vAlign w:val="center"/>
          </w:tcPr>
          <w:p w14:paraId="3B01FE1B">
            <w:pPr>
              <w:spacing w:before="0" w:after="0" w:line="240" w:lineRule="auto"/>
              <w:ind w:firstLine="0"/>
              <w:jc w:val="center"/>
            </w:pPr>
            <w:r>
              <w:rPr>
                <w:rFonts w:ascii="Times New Roman" w:hAnsi="Times New Roman" w:eastAsia="宋体" w:cs="Times New Roman"/>
                <w:sz w:val="21"/>
                <w:szCs w:val="21"/>
              </w:rPr>
              <w:t>0.6286</w:t>
            </w:r>
            <w:r>
              <w:br w:type="textWrapping"/>
            </w:r>
            <w:r>
              <w:rPr>
                <w:rFonts w:hint="eastAsia"/>
                <w:lang w:val="en-US" w:eastAsia="zh-CN"/>
              </w:rPr>
              <w:t>(</w:t>
            </w:r>
            <w:r>
              <w:rPr>
                <w:rFonts w:ascii="Times New Roman" w:hAnsi="Times New Roman" w:eastAsia="宋体" w:cs="Times New Roman"/>
                <w:sz w:val="21"/>
                <w:szCs w:val="21"/>
              </w:rPr>
              <w:t>20.4506</w:t>
            </w:r>
            <w:r>
              <w:rPr>
                <w:rFonts w:hint="eastAsia" w:cs="Times New Roman"/>
                <w:sz w:val="21"/>
                <w:szCs w:val="21"/>
                <w:lang w:val="en-US" w:eastAsia="zh-CN"/>
              </w:rPr>
              <w:t>s)</w:t>
            </w:r>
          </w:p>
        </w:tc>
        <w:tc>
          <w:tcPr>
            <w:tcW w:w="1800" w:type="dxa"/>
            <w:vAlign w:val="center"/>
          </w:tcPr>
          <w:p w14:paraId="50D27BF7">
            <w:pPr>
              <w:spacing w:before="0" w:after="0" w:line="240" w:lineRule="auto"/>
              <w:ind w:firstLine="0"/>
              <w:jc w:val="center"/>
              <w:rPr>
                <w:rFonts w:hint="eastAsia" w:eastAsia="宋体"/>
                <w:lang w:val="en-US" w:eastAsia="zh-CN"/>
              </w:rPr>
            </w:pPr>
            <w:r>
              <w:rPr>
                <w:rFonts w:ascii="Times New Roman" w:hAnsi="Times New Roman" w:eastAsia="宋体" w:cs="Times New Roman"/>
                <w:sz w:val="21"/>
                <w:szCs w:val="21"/>
              </w:rPr>
              <w:t>0.5493</w:t>
            </w:r>
            <w:r>
              <w:br w:type="textWrapping"/>
            </w:r>
            <w:r>
              <w:rPr>
                <w:rFonts w:hint="eastAsia"/>
                <w:lang w:val="en-US" w:eastAsia="zh-CN"/>
              </w:rPr>
              <w:t>(</w:t>
            </w:r>
            <w:r>
              <w:rPr>
                <w:rFonts w:ascii="Times New Roman" w:hAnsi="Times New Roman" w:eastAsia="宋体" w:cs="Times New Roman"/>
                <w:sz w:val="21"/>
                <w:szCs w:val="21"/>
              </w:rPr>
              <w:t>21.9979</w:t>
            </w:r>
            <w:r>
              <w:rPr>
                <w:rFonts w:hint="eastAsia" w:cs="Times New Roman"/>
                <w:sz w:val="21"/>
                <w:szCs w:val="21"/>
                <w:lang w:val="en-US" w:eastAsia="zh-CN"/>
              </w:rPr>
              <w:t>s)</w:t>
            </w:r>
          </w:p>
        </w:tc>
        <w:tc>
          <w:tcPr>
            <w:tcW w:w="1800" w:type="dxa"/>
            <w:vAlign w:val="center"/>
          </w:tcPr>
          <w:p w14:paraId="07BEB240">
            <w:pPr>
              <w:spacing w:before="0" w:after="0" w:line="240" w:lineRule="auto"/>
              <w:ind w:firstLine="0"/>
              <w:jc w:val="center"/>
              <w:rPr>
                <w:rFonts w:hint="eastAsia" w:eastAsia="宋体"/>
                <w:lang w:val="en-US" w:eastAsia="zh-CN"/>
              </w:rPr>
            </w:pPr>
            <w:r>
              <w:rPr>
                <w:rFonts w:ascii="Times New Roman" w:hAnsi="Times New Roman" w:eastAsia="宋体" w:cs="Times New Roman"/>
                <w:sz w:val="21"/>
                <w:szCs w:val="21"/>
              </w:rPr>
              <w:t>0.4862</w:t>
            </w:r>
            <w:r>
              <w:br w:type="textWrapping"/>
            </w:r>
            <w:r>
              <w:rPr>
                <w:rFonts w:hint="eastAsia"/>
                <w:lang w:val="en-US" w:eastAsia="zh-CN"/>
              </w:rPr>
              <w:t>(</w:t>
            </w:r>
            <w:r>
              <w:rPr>
                <w:rFonts w:ascii="Times New Roman" w:hAnsi="Times New Roman" w:eastAsia="宋体" w:cs="Times New Roman"/>
                <w:sz w:val="21"/>
                <w:szCs w:val="21"/>
              </w:rPr>
              <w:t>22.0712</w:t>
            </w:r>
            <w:r>
              <w:rPr>
                <w:rFonts w:hint="eastAsia" w:cs="Times New Roman"/>
                <w:sz w:val="21"/>
                <w:szCs w:val="21"/>
                <w:lang w:val="en-US" w:eastAsia="zh-CN"/>
              </w:rPr>
              <w:t>s)</w:t>
            </w:r>
          </w:p>
        </w:tc>
        <w:tc>
          <w:tcPr>
            <w:tcW w:w="1800" w:type="dxa"/>
            <w:vAlign w:val="center"/>
          </w:tcPr>
          <w:p w14:paraId="0CFCF28D">
            <w:pPr>
              <w:spacing w:before="0" w:after="0" w:line="240" w:lineRule="auto"/>
              <w:ind w:firstLine="0"/>
              <w:jc w:val="center"/>
            </w:pPr>
            <w:r>
              <w:rPr>
                <w:rFonts w:ascii="Times New Roman" w:hAnsi="Times New Roman" w:eastAsia="宋体" w:cs="Times New Roman"/>
                <w:sz w:val="21"/>
                <w:szCs w:val="21"/>
              </w:rPr>
              <w:t>0.5523</w:t>
            </w:r>
            <w:r>
              <w:br w:type="textWrapping"/>
            </w:r>
            <w:r>
              <w:rPr>
                <w:rFonts w:hint="eastAsia"/>
                <w:lang w:val="en-US" w:eastAsia="zh-CN"/>
              </w:rPr>
              <w:t>(</w:t>
            </w:r>
            <w:r>
              <w:rPr>
                <w:rFonts w:ascii="Times New Roman" w:hAnsi="Times New Roman" w:eastAsia="宋体" w:cs="Times New Roman"/>
                <w:sz w:val="21"/>
                <w:szCs w:val="21"/>
              </w:rPr>
              <w:t>30.4859</w:t>
            </w:r>
            <w:r>
              <w:rPr>
                <w:rFonts w:hint="eastAsia" w:cs="Times New Roman"/>
                <w:sz w:val="21"/>
                <w:szCs w:val="21"/>
                <w:lang w:val="en-US" w:eastAsia="zh-CN"/>
              </w:rPr>
              <w:t>s)</w:t>
            </w:r>
          </w:p>
        </w:tc>
      </w:tr>
      <w:tr w14:paraId="5925DF7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1110" w:type="dxa"/>
            <w:vAlign w:val="center"/>
          </w:tcPr>
          <w:p w14:paraId="6459A5A8">
            <w:pPr>
              <w:spacing w:before="0" w:after="0" w:line="240" w:lineRule="auto"/>
              <w:ind w:firstLine="0"/>
              <w:jc w:val="center"/>
            </w:pPr>
            <w:r>
              <w:rPr>
                <w:rFonts w:ascii="Times New Roman" w:hAnsi="Times New Roman" w:eastAsia="宋体" w:cs="Times New Roman"/>
                <w:sz w:val="21"/>
                <w:szCs w:val="21"/>
              </w:rPr>
              <w:t>Train-L</w:t>
            </w:r>
          </w:p>
        </w:tc>
        <w:tc>
          <w:tcPr>
            <w:tcW w:w="1800" w:type="dxa"/>
            <w:vAlign w:val="center"/>
          </w:tcPr>
          <w:p w14:paraId="0AE7F20A">
            <w:pPr>
              <w:spacing w:before="0" w:after="0" w:line="240" w:lineRule="auto"/>
              <w:ind w:firstLine="0"/>
              <w:jc w:val="center"/>
            </w:pPr>
            <w:r>
              <w:rPr>
                <w:rFonts w:ascii="Times New Roman" w:hAnsi="Times New Roman" w:eastAsia="宋体" w:cs="Times New Roman"/>
                <w:sz w:val="21"/>
                <w:szCs w:val="21"/>
              </w:rPr>
              <w:t>0.6374</w:t>
            </w:r>
            <w:r>
              <w:br w:type="textWrapping"/>
            </w:r>
            <w:r>
              <w:rPr>
                <w:rFonts w:hint="eastAsia"/>
                <w:lang w:val="en-US" w:eastAsia="zh-CN"/>
              </w:rPr>
              <w:t>(</w:t>
            </w:r>
            <w:r>
              <w:rPr>
                <w:rFonts w:ascii="Times New Roman" w:hAnsi="Times New Roman" w:eastAsia="宋体" w:cs="Times New Roman"/>
                <w:sz w:val="21"/>
                <w:szCs w:val="21"/>
              </w:rPr>
              <w:t>22.0188</w:t>
            </w:r>
            <w:r>
              <w:rPr>
                <w:rFonts w:hint="eastAsia" w:cs="Times New Roman"/>
                <w:sz w:val="21"/>
                <w:szCs w:val="21"/>
                <w:lang w:val="en-US" w:eastAsia="zh-CN"/>
              </w:rPr>
              <w:t>s)</w:t>
            </w:r>
          </w:p>
        </w:tc>
        <w:tc>
          <w:tcPr>
            <w:tcW w:w="1800" w:type="dxa"/>
            <w:vAlign w:val="center"/>
          </w:tcPr>
          <w:p w14:paraId="27574F7A">
            <w:pPr>
              <w:spacing w:before="0" w:after="0" w:line="240" w:lineRule="auto"/>
              <w:ind w:firstLine="0"/>
              <w:jc w:val="center"/>
              <w:rPr>
                <w:rFonts w:hint="eastAsia" w:eastAsia="宋体"/>
                <w:lang w:val="en-US" w:eastAsia="zh-CN"/>
              </w:rPr>
            </w:pPr>
            <w:r>
              <w:rPr>
                <w:rFonts w:ascii="Times New Roman" w:hAnsi="Times New Roman" w:eastAsia="宋体" w:cs="Times New Roman"/>
                <w:sz w:val="21"/>
                <w:szCs w:val="21"/>
              </w:rPr>
              <w:t>0.5549</w:t>
            </w:r>
            <w:r>
              <w:br w:type="textWrapping"/>
            </w:r>
            <w:r>
              <w:rPr>
                <w:rFonts w:hint="eastAsia" w:cs="Times New Roman"/>
                <w:sz w:val="21"/>
                <w:szCs w:val="21"/>
                <w:lang w:val="en-US" w:eastAsia="zh-CN"/>
              </w:rPr>
              <w:t>(</w:t>
            </w:r>
            <w:r>
              <w:rPr>
                <w:rFonts w:ascii="Times New Roman" w:hAnsi="Times New Roman" w:eastAsia="宋体" w:cs="Times New Roman"/>
                <w:sz w:val="21"/>
                <w:szCs w:val="21"/>
              </w:rPr>
              <w:t>21.9795</w:t>
            </w:r>
            <w:r>
              <w:rPr>
                <w:rFonts w:hint="eastAsia" w:cs="Times New Roman"/>
                <w:sz w:val="21"/>
                <w:szCs w:val="21"/>
                <w:lang w:val="en-US" w:eastAsia="zh-CN"/>
              </w:rPr>
              <w:t>)</w:t>
            </w:r>
          </w:p>
        </w:tc>
        <w:tc>
          <w:tcPr>
            <w:tcW w:w="1800" w:type="dxa"/>
            <w:vAlign w:val="center"/>
          </w:tcPr>
          <w:p w14:paraId="4A6D8860">
            <w:pPr>
              <w:spacing w:before="0" w:after="0" w:line="240" w:lineRule="auto"/>
              <w:ind w:firstLine="0"/>
              <w:jc w:val="center"/>
            </w:pPr>
            <w:r>
              <w:rPr>
                <w:rFonts w:ascii="Times New Roman" w:hAnsi="Times New Roman" w:eastAsia="宋体" w:cs="Times New Roman"/>
                <w:sz w:val="21"/>
                <w:szCs w:val="21"/>
              </w:rPr>
              <w:t>0.4901</w:t>
            </w:r>
            <w:r>
              <w:br w:type="textWrapping"/>
            </w:r>
            <w:r>
              <w:rPr>
                <w:rFonts w:hint="eastAsia"/>
                <w:lang w:val="en-US" w:eastAsia="zh-CN"/>
              </w:rPr>
              <w:t>(</w:t>
            </w:r>
            <w:r>
              <w:rPr>
                <w:rFonts w:ascii="Times New Roman" w:hAnsi="Times New Roman" w:eastAsia="宋体" w:cs="Times New Roman"/>
                <w:sz w:val="21"/>
                <w:szCs w:val="21"/>
              </w:rPr>
              <w:t>22.2297</w:t>
            </w:r>
            <w:r>
              <w:rPr>
                <w:rFonts w:hint="eastAsia" w:cs="Times New Roman"/>
                <w:sz w:val="21"/>
                <w:szCs w:val="21"/>
                <w:lang w:val="en-US" w:eastAsia="zh-CN"/>
              </w:rPr>
              <w:t>s)</w:t>
            </w:r>
          </w:p>
        </w:tc>
        <w:tc>
          <w:tcPr>
            <w:tcW w:w="1800" w:type="dxa"/>
            <w:vAlign w:val="center"/>
          </w:tcPr>
          <w:p w14:paraId="7D1CA60D">
            <w:pPr>
              <w:spacing w:before="0" w:after="0" w:line="240" w:lineRule="auto"/>
              <w:ind w:firstLine="0"/>
              <w:jc w:val="center"/>
            </w:pPr>
            <w:r>
              <w:rPr>
                <w:rFonts w:ascii="Times New Roman" w:hAnsi="Times New Roman" w:eastAsia="宋体" w:cs="Times New Roman"/>
                <w:sz w:val="21"/>
                <w:szCs w:val="21"/>
              </w:rPr>
              <w:t>0.5594</w:t>
            </w:r>
            <w:r>
              <w:br w:type="textWrapping"/>
            </w:r>
            <w:r>
              <w:rPr>
                <w:rFonts w:hint="eastAsia"/>
                <w:lang w:val="en-US" w:eastAsia="zh-CN"/>
              </w:rPr>
              <w:t>(</w:t>
            </w:r>
            <w:r>
              <w:rPr>
                <w:rFonts w:ascii="Times New Roman" w:hAnsi="Times New Roman" w:eastAsia="宋体" w:cs="Times New Roman"/>
                <w:sz w:val="21"/>
                <w:szCs w:val="21"/>
              </w:rPr>
              <w:t>36.9065</w:t>
            </w:r>
            <w:r>
              <w:rPr>
                <w:rFonts w:hint="eastAsia" w:cs="Times New Roman"/>
                <w:sz w:val="21"/>
                <w:szCs w:val="21"/>
                <w:lang w:val="en-US" w:eastAsia="zh-CN"/>
              </w:rPr>
              <w:t>s)</w:t>
            </w:r>
          </w:p>
        </w:tc>
      </w:tr>
    </w:tbl>
    <w:p w14:paraId="6B05B170">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rPr>
      </w:pPr>
      <w:r>
        <w:rPr>
          <w:rFonts w:ascii="Times New Roman" w:hAnsi="Times New Roman" w:eastAsia="宋体" w:cs="Times New Roman"/>
          <w:sz w:val="21"/>
          <w:szCs w:val="21"/>
        </w:rPr>
        <w:t>注：每格依次列示宏平均目标</w:t>
      </w:r>
      <m:oMath>
        <m:bar>
          <m:barPr>
            <m:pos m:val="top"/>
          </m:barPr>
          <m:e>
            <m:r>
              <m:rPr/>
              <w:rPr>
                <w:rFonts w:ascii="Cambria Math" w:hAnsi="Cambria Math" w:eastAsia="Cambria Math" w:cs="Cambria Math"/>
                <w:sz w:val="21"/>
                <w:szCs w:val="21"/>
              </w:rPr>
              <m:t>J</m:t>
            </m:r>
          </m:e>
        </m:bar>
      </m:oMath>
      <w:r>
        <w:rPr>
          <w:rFonts w:ascii="Times New Roman" w:hAnsi="Times New Roman" w:eastAsia="宋体" w:cs="Times New Roman"/>
          <w:sz w:val="21"/>
          <w:szCs w:val="21"/>
        </w:rPr>
        <w:t>（均值±样本标准差）、两模型相对差距</w:t>
      </w:r>
      <m:oMath>
        <m:r>
          <m:rPr/>
          <w:rPr>
            <w:rFonts w:ascii="Cambria Math" w:hAnsi="Cambria Math" w:eastAsia="Cambria Math" w:cs="Cambria Math"/>
            <w:sz w:val="21"/>
            <w:szCs w:val="21"/>
          </w:rPr>
          <m:t>L</m:t>
        </m:r>
      </m:oMath>
      <w:r>
        <w:rPr>
          <w:rFonts w:ascii="Times New Roman" w:hAnsi="Times New Roman" w:eastAsia="宋体" w:cs="Times New Roman"/>
          <w:sz w:val="21"/>
          <w:szCs w:val="21"/>
        </w:rPr>
        <w:t>和求解时间（s，均值±样本标准差）。各格均包含50个完整实例。不同测试规模以各自实例的启发式解归一化，故不同列的目标绝对值不宜直接用于比较问题难度。</w:t>
      </w:r>
    </w:p>
    <w:p w14:paraId="7B2F55DB">
      <w:pPr>
        <w:keepNext w:val="0"/>
        <w:keepLines w:val="0"/>
        <w:pageBreakBefore w:val="0"/>
        <w:widowControl/>
        <w:kinsoku/>
        <w:wordWrap/>
        <w:overflowPunct/>
        <w:topLinePunct w:val="0"/>
        <w:autoSpaceDE/>
        <w:autoSpaceDN/>
        <w:bidi w:val="0"/>
        <w:adjustRightInd/>
        <w:snapToGrid/>
        <w:spacing w:line="360" w:lineRule="exact"/>
        <w:ind w:firstLine="420"/>
        <w:jc w:val="both"/>
        <w:textAlignment w:val="auto"/>
        <w:rPr>
          <w:rFonts w:hint="eastAsia"/>
        </w:rPr>
      </w:pPr>
      <w:r>
        <w:rPr>
          <w:rFonts w:ascii="Times New Roman" w:hAnsi="Times New Roman" w:eastAsia="宋体" w:cs="Times New Roman"/>
          <w:sz w:val="21"/>
          <w:szCs w:val="21"/>
        </w:rPr>
        <w:t>由表7可知，Train-S在四种测试规模上的平均目标均略低于Train-L，后者的相对差距为0.81%～1.39%。两份模型在未参与训练的中间规模Test-2、Test-3，以及跨端点规模上均能够完成求解。需要注意，该比较仅涉及两份固定检查点，不能据此认定小规模训练普遍优于大规模训练。为进一步评价其求解效果，表8给出可行性及相对GA的配对比较结果。</w:t>
      </w:r>
    </w:p>
    <w:p w14:paraId="6AB47381">
      <w:pPr>
        <w:pStyle w:val="24"/>
        <w:keepNext/>
        <w:keepLines/>
        <w:spacing w:before="240" w:after="120" w:line="360" w:lineRule="exact"/>
      </w:pPr>
      <w:r>
        <w:rPr>
          <w:rFonts w:eastAsia="黑体"/>
          <w:b/>
          <w:sz w:val="28"/>
        </w:rPr>
        <w:t>五、结论与管理启示</w:t>
      </w:r>
    </w:p>
    <w:p w14:paraId="27C0164C">
      <w:pPr>
        <w:widowControl/>
        <w:spacing w:line="360" w:lineRule="exact"/>
      </w:pPr>
    </w:p>
    <w:p w14:paraId="0F2433CF">
      <w:r>
        <w:br w:type="page"/>
      </w:r>
    </w:p>
    <w:p w14:paraId="7AE449A3">
      <w:pPr>
        <w:pStyle w:val="24"/>
      </w:pPr>
      <w:r>
        <w:t>附录A  PPO-Transformer算法实现细节</w:t>
      </w:r>
    </w:p>
    <w:p w14:paraId="22E9F052">
      <w:pPr>
        <w:pStyle w:val="25"/>
      </w:pPr>
      <w:r>
        <w:t>A.1  异构token逐维定义</w:t>
      </w:r>
    </w:p>
    <w:p w14:paraId="03B5483E">
      <w:pPr>
        <w:spacing w:line="360" w:lineRule="exact"/>
        <w:ind w:firstLine="420"/>
        <w:rPr>
          <w:rFonts w:ascii="Cambria Math" w:hAnsi="Cambria Math" w:eastAsia="Cambria Math" w:cs="Cambria Math"/>
          <w:sz w:val="21"/>
          <w:szCs w:val="21"/>
        </w:rPr>
      </w:pPr>
      <w:r>
        <w:t>为避免正文被大量符号切断，本附录集中列示七类token的有效字段。所有token均按“类型编号—有效字段—补零”的顺序封装为18维向量；其中，带帽变量表示集合内顺序编号的尺度变换，</w:t>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G</m:t>
            </m:r>
            <m:ctrlPr>
              <w:rPr>
                <w:rFonts w:ascii="Cambria Math" w:hAnsi="Cambria Math" w:eastAsia="Cambria Math" w:cs="Cambria Math"/>
                <w:sz w:val="21"/>
                <w:szCs w:val="21"/>
              </w:rPr>
            </m:ctrlPr>
          </m:sub>
        </m:sSub>
      </m:oMath>
      <w:r>
        <w:t>、</w:t>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Q</m:t>
            </m:r>
            <m:ctrlPr>
              <w:rPr>
                <w:rFonts w:ascii="Cambria Math" w:hAnsi="Cambria Math" w:eastAsia="Cambria Math" w:cs="Cambria Math"/>
                <w:sz w:val="21"/>
                <w:szCs w:val="21"/>
              </w:rPr>
            </m:ctrlPr>
          </m:sub>
        </m:sSub>
      </m:oMath>
      <w:r>
        <w:t>、</w:t>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D</m:t>
            </m:r>
            <m:ctrlPr>
              <w:rPr>
                <w:rFonts w:ascii="Cambria Math" w:hAnsi="Cambria Math" w:eastAsia="Cambria Math" w:cs="Cambria Math"/>
                <w:sz w:val="21"/>
                <w:szCs w:val="21"/>
              </w:rPr>
            </m:ctrlPr>
          </m:sub>
        </m:sSub>
      </m:oMath>
      <w:r>
        <w:t>等由实例容量、产生量、距离或事故概率构造。</w:t>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l</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/1000</m:t>
        </m:r>
      </m:oMath>
      <w:r>
        <w:t>、</w:t>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r>
              <m:rPr/>
              <w:rPr>
                <w:rFonts w:ascii="Cambria Math" w:hAnsi="Cambria Math" w:eastAsia="Cambria Math" w:cs="Cambria Math"/>
                <w:sz w:val="21"/>
                <w:szCs w:val="21"/>
              </w:rPr>
              <m:t>l</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/100</m:t>
        </m:r>
      </m:oMath>
      <w:r>
        <w:t>和</w:t>
      </w:r>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J</m:t>
            </m:r>
            <m:ctrlPr>
              <w:rPr>
                <w:rFonts w:ascii="Cambria Math" w:hAnsi="Cambria Math" w:eastAsia="Cambria Math" w:cs="Cambria Math"/>
                <w:sz w:val="21"/>
                <w:szCs w:val="21"/>
              </w:rPr>
            </m:ctrlPr>
          </m:e>
          <m:sub>
            <m:r>
              <m:rPr/>
              <w:rPr>
                <w:rFonts w:ascii="Cambria Math" w:hAnsi="Cambria Math" w:eastAsia="Cambria Math" w:cs="Cambria Math"/>
                <w:sz w:val="21"/>
                <w:szCs w:val="21"/>
              </w:rPr>
              <m:t>l</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/1000</m:t>
        </m:r>
      </m:oMath>
      <w:r>
        <w:t>仅为固定尺度缩放，不表示最大—最小或均值—方差归一化。</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541"/>
        <w:gridCol w:w="3357"/>
        <w:gridCol w:w="3413"/>
      </w:tblGrid>
      <w:tr w14:paraId="09237C0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1541" w:type="dxa"/>
            <w:tcBorders>
              <w:bottom w:val="single" w:color="000000" w:sz="4" w:space="0"/>
            </w:tcBorders>
            <w:tcMar>
              <w:top w:w="45" w:type="dxa"/>
              <w:left w:w="85" w:type="dxa"/>
              <w:bottom w:w="45" w:type="dxa"/>
              <w:right w:w="85" w:type="dxa"/>
            </w:tcMar>
            <w:vAlign w:val="center"/>
          </w:tcPr>
          <w:p w14:paraId="5CA12CD1">
            <w:pPr>
              <w:spacing w:line="260" w:lineRule="exact"/>
              <w:jc w:val="center"/>
            </w:pPr>
            <w:r>
              <w:rPr>
                <w:rFonts w:eastAsia="黑体"/>
                <w:b/>
                <w:sz w:val="18"/>
              </w:rPr>
              <w:t>token类型</w:t>
            </w:r>
          </w:p>
        </w:tc>
        <w:tc>
          <w:tcPr>
            <w:tcW w:w="3357" w:type="dxa"/>
            <w:tcBorders>
              <w:bottom w:val="single" w:color="000000" w:sz="4" w:space="0"/>
            </w:tcBorders>
            <w:tcMar>
              <w:top w:w="45" w:type="dxa"/>
              <w:left w:w="85" w:type="dxa"/>
              <w:bottom w:w="45" w:type="dxa"/>
              <w:right w:w="85" w:type="dxa"/>
            </w:tcMar>
            <w:vAlign w:val="center"/>
          </w:tcPr>
          <w:p w14:paraId="2E4133E8">
            <w:pPr>
              <w:spacing w:line="260" w:lineRule="exact"/>
              <w:jc w:val="center"/>
            </w:pPr>
            <w:r>
              <w:rPr>
                <w:rFonts w:eastAsia="黑体"/>
                <w:b/>
                <w:sz w:val="18"/>
              </w:rPr>
              <w:t>有效字段</w:t>
            </w:r>
          </w:p>
        </w:tc>
        <w:tc>
          <w:tcPr>
            <w:tcW w:w="3413" w:type="dxa"/>
            <w:tcBorders>
              <w:bottom w:val="single" w:color="000000" w:sz="4" w:space="0"/>
            </w:tcBorders>
            <w:tcMar>
              <w:top w:w="45" w:type="dxa"/>
              <w:left w:w="85" w:type="dxa"/>
              <w:bottom w:w="45" w:type="dxa"/>
              <w:right w:w="85" w:type="dxa"/>
            </w:tcMar>
            <w:vAlign w:val="center"/>
          </w:tcPr>
          <w:p w14:paraId="167106ED">
            <w:pPr>
              <w:spacing w:line="260" w:lineRule="exact"/>
              <w:jc w:val="center"/>
            </w:pPr>
            <w:r>
              <w:rPr>
                <w:rFonts w:eastAsia="黑体"/>
                <w:b/>
                <w:sz w:val="18"/>
              </w:rPr>
              <w:t>中文含义</w:t>
            </w:r>
          </w:p>
        </w:tc>
      </w:tr>
      <w:tr w14:paraId="5C74C36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315AE347">
            <w:pPr>
              <w:spacing w:line="260" w:lineRule="exact"/>
              <w:jc w:val="center"/>
            </w:pPr>
            <w:r>
              <w:rPr>
                <w:sz w:val="18"/>
              </w:rPr>
              <w:t>全局方案</w:t>
            </w:r>
          </w:p>
        </w:tc>
        <w:tc>
          <w:tcPr>
            <w:tcW w:w="3357" w:type="dxa"/>
            <w:tcMar>
              <w:top w:w="45" w:type="dxa"/>
              <w:left w:w="85" w:type="dxa"/>
              <w:bottom w:w="45" w:type="dxa"/>
              <w:right w:w="85" w:type="dxa"/>
            </w:tcMar>
            <w:vAlign w:val="center"/>
          </w:tcPr>
          <w:p w14:paraId="06CDEB7F">
            <w:pPr>
              <w:spacing w:line="260" w:lineRule="exact"/>
              <w:jc w:val="left"/>
              <w:rPr>
                <w:rFonts w:ascii="Cambria Math" w:hAnsi="Cambria Math" w:eastAsia="Cambria Math" w:cs="Cambria Math"/>
                <w:sz w:val="21"/>
                <w:szCs w:val="21"/>
              </w:rPr>
            </w:pPr>
            <m:oMathPara>
              <m:oMath>
                <m:d>
                  <m:dPr>
                    <m:begChr m:val="["/>
                    <m:endChr m:val="]"/>
                    <m:ctrlPr>
                      <w:rPr>
                        <w:rFonts w:ascii="Cambria Math" w:hAnsi="Cambria Math" w:eastAsia="Cambria Math" w:cs="Cambria Math"/>
                        <w:sz w:val="21"/>
                        <w:szCs w:val="21"/>
                      </w:rPr>
                    </m:ctrlPr>
                  </m:dPr>
                  <m:e>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η</m:t>
                        </m:r>
                        <m:ctrlPr>
                          <w:rPr>
                            <w:rFonts w:ascii="Cambria Math" w:hAnsi="Cambria Math" w:eastAsia="Cambria Math" w:cs="Cambria Math"/>
                            <w:sz w:val="21"/>
                            <w:szCs w:val="21"/>
                          </w:rPr>
                        </m:ctrlPr>
                      </m:e>
                      <m:sub>
                        <m:r>
                          <m:rPr/>
                          <w:rPr>
                            <w:rFonts w:ascii="Cambria Math" w:hAnsi="Cambria Math" w:eastAsia="Cambria Math" w:cs="Cambria Math"/>
                            <w:sz w:val="21"/>
                            <w:szCs w:val="21"/>
                          </w:rPr>
                          <m:t>l</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ξ</m:t>
                        </m:r>
                        <m:ctrlPr>
                          <w:rPr>
                            <w:rFonts w:ascii="Cambria Math" w:hAnsi="Cambria Math" w:eastAsia="Cambria Math" w:cs="Cambria Math"/>
                            <w:sz w:val="21"/>
                            <w:szCs w:val="21"/>
                          </w:rPr>
                        </m:ctrlPr>
                      </m:e>
                      <m:sub>
                        <m:r>
                          <m:rPr/>
                          <w:rPr>
                            <w:rFonts w:ascii="Cambria Math" w:hAnsi="Cambria Math" w:eastAsia="Cambria Math" w:cs="Cambria Math"/>
                            <w:sz w:val="21"/>
                            <w:szCs w:val="21"/>
                          </w:rPr>
                          <m:t>l</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l</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/1000,</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r>
                          <m:rPr/>
                          <w:rPr>
                            <w:rFonts w:ascii="Cambria Math" w:hAnsi="Cambria Math" w:eastAsia="Cambria Math" w:cs="Cambria Math"/>
                            <w:sz w:val="21"/>
                            <w:szCs w:val="21"/>
                          </w:rPr>
                          <m:t>l</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/100,</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J</m:t>
                        </m:r>
                        <m:ctrlPr>
                          <w:rPr>
                            <w:rFonts w:ascii="Cambria Math" w:hAnsi="Cambria Math" w:eastAsia="Cambria Math" w:cs="Cambria Math"/>
                            <w:sz w:val="21"/>
                            <w:szCs w:val="21"/>
                          </w:rPr>
                        </m:ctrlPr>
                      </m:e>
                      <m:sub>
                        <m:r>
                          <m:rPr/>
                          <w:rPr>
                            <w:rFonts w:ascii="Cambria Math" w:hAnsi="Cambria Math" w:eastAsia="Cambria Math" w:cs="Cambria Math"/>
                            <w:sz w:val="21"/>
                            <w:szCs w:val="21"/>
                          </w:rPr>
                          <m:t>l</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/1000</m:t>
                    </m:r>
                    <m:ctrlPr>
                      <w:rPr>
                        <w:rFonts w:ascii="Cambria Math" w:hAnsi="Cambria Math" w:eastAsia="Cambria Math" w:cs="Cambria Math"/>
                        <w:sz w:val="21"/>
                        <w:szCs w:val="21"/>
                      </w:rPr>
                    </m:ctrlPr>
                  </m:e>
                </m:d>
              </m:oMath>
            </m:oMathPara>
          </w:p>
        </w:tc>
        <w:tc>
          <w:tcPr>
            <w:tcW w:w="3413" w:type="dxa"/>
            <w:tcMar>
              <w:top w:w="45" w:type="dxa"/>
              <w:left w:w="85" w:type="dxa"/>
              <w:bottom w:w="45" w:type="dxa"/>
              <w:right w:w="85" w:type="dxa"/>
            </w:tcMar>
            <w:vAlign w:val="center"/>
          </w:tcPr>
          <w:p w14:paraId="24D00C4E">
            <w:pPr>
              <w:spacing w:line="260" w:lineRule="exact"/>
              <w:jc w:val="left"/>
            </w:pPr>
            <w:r>
              <w:rPr>
                <w:sz w:val="18"/>
              </w:rPr>
              <w:t>搜索进度、连续未改进比例，以及固定尺度缩放后的总成本、总风险和加权目标值</w:t>
            </w:r>
          </w:p>
        </w:tc>
      </w:tr>
      <w:tr w14:paraId="34F9F93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06795A08">
            <w:pPr>
              <w:spacing w:line="260" w:lineRule="exact"/>
              <w:jc w:val="center"/>
            </w:pPr>
            <w:r>
              <w:rPr>
                <w:sz w:val="18"/>
              </w:rPr>
              <w:t>成本—风险偏好</w:t>
            </w:r>
          </w:p>
        </w:tc>
        <w:tc>
          <w:tcPr>
            <w:tcW w:w="3357" w:type="dxa"/>
            <w:tcMar>
              <w:top w:w="45" w:type="dxa"/>
              <w:left w:w="85" w:type="dxa"/>
              <w:bottom w:w="45" w:type="dxa"/>
              <w:right w:w="85" w:type="dxa"/>
            </w:tcMar>
            <w:vAlign w:val="center"/>
          </w:tcPr>
          <w:p w14:paraId="787F91EF">
            <w:pPr>
              <w:spacing w:line="260" w:lineRule="exact"/>
              <w:jc w:val="left"/>
              <w:rPr>
                <w:rFonts w:ascii="Cambria Math" w:hAnsi="Cambria Math" w:eastAsia="Cambria Math" w:cs="Cambria Math"/>
                <w:sz w:val="21"/>
                <w:szCs w:val="21"/>
              </w:rPr>
            </w:pPr>
            <m:oMathPara>
              <m:oMath>
                <m:d>
                  <m:dPr>
                    <m:begChr m:val="["/>
                    <m:endChr m:val="]"/>
                    <m:ctrlPr>
                      <w:rPr>
                        <w:rFonts w:ascii="Cambria Math" w:hAnsi="Cambria Math" w:eastAsia="Cambria Math" w:cs="Cambria Math"/>
                        <w:sz w:val="21"/>
                        <w:szCs w:val="21"/>
                      </w:rPr>
                    </m:ctrlPr>
                  </m:dPr>
                  <m:e>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ω</m:t>
                        </m:r>
                        <m:ctrlPr>
                          <w:rPr>
                            <w:rFonts w:ascii="Cambria Math" w:hAnsi="Cambria Math" w:eastAsia="Cambria Math" w:cs="Cambria Math"/>
                            <w:sz w:val="21"/>
                            <w:szCs w:val="21"/>
                          </w:rPr>
                        </m:ctrlPr>
                      </m:e>
                      <m:sub>
                        <m:r>
                          <m:rPr/>
                          <w:rPr>
                            <w:rFonts w:ascii="Cambria Math" w:hAnsi="Cambria Math" w:eastAsia="Cambria Math" w:cs="Cambria Math"/>
                            <w:sz w:val="21"/>
                            <w:szCs w:val="21"/>
                          </w:rPr>
                          <m:t>c</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ω</m:t>
                        </m:r>
                        <m:ctrlPr>
                          <w:rPr>
                            <w:rFonts w:ascii="Cambria Math" w:hAnsi="Cambria Math" w:eastAsia="Cambria Math" w:cs="Cambria Math"/>
                            <w:sz w:val="21"/>
                            <w:szCs w:val="21"/>
                          </w:rPr>
                        </m:ctrlPr>
                      </m:e>
                      <m:sub>
                        <m:r>
                          <m:rPr/>
                          <w:rPr>
                            <w:rFonts w:ascii="Cambria Math" w:hAnsi="Cambria Math" w:eastAsia="Cambria Math" w:cs="Cambria Math"/>
                            <w:sz w:val="21"/>
                            <w:szCs w:val="21"/>
                          </w:rPr>
                          <m:t>r</m:t>
                        </m:r>
                        <m:ctrlPr>
                          <w:rPr>
                            <w:rFonts w:ascii="Cambria Math" w:hAnsi="Cambria Math" w:eastAsia="Cambria Math" w:cs="Cambria Math"/>
                            <w:sz w:val="21"/>
                            <w:szCs w:val="21"/>
                          </w:rPr>
                        </m:ctrlPr>
                      </m:sub>
                    </m:sSub>
                    <m:ctrlPr>
                      <w:rPr>
                        <w:rFonts w:ascii="Cambria Math" w:hAnsi="Cambria Math" w:eastAsia="Cambria Math" w:cs="Cambria Math"/>
                        <w:sz w:val="21"/>
                        <w:szCs w:val="21"/>
                      </w:rPr>
                    </m:ctrlPr>
                  </m:e>
                </m:d>
              </m:oMath>
            </m:oMathPara>
          </w:p>
        </w:tc>
        <w:tc>
          <w:tcPr>
            <w:tcW w:w="3413" w:type="dxa"/>
            <w:tcMar>
              <w:top w:w="45" w:type="dxa"/>
              <w:left w:w="85" w:type="dxa"/>
              <w:bottom w:w="45" w:type="dxa"/>
              <w:right w:w="85" w:type="dxa"/>
            </w:tcMar>
            <w:vAlign w:val="center"/>
          </w:tcPr>
          <w:p w14:paraId="510E8465">
            <w:pPr>
              <w:spacing w:line="260" w:lineRule="exact"/>
              <w:jc w:val="left"/>
            </w:pPr>
            <w:r>
              <w:rPr>
                <w:sz w:val="18"/>
              </w:rPr>
              <w:t>成本偏好权重和风险偏好权重</w:t>
            </w:r>
          </w:p>
        </w:tc>
      </w:tr>
      <w:tr w14:paraId="36703DF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74DAD413">
            <w:pPr>
              <w:spacing w:line="260" w:lineRule="exact"/>
              <w:jc w:val="center"/>
            </w:pPr>
            <w:r>
              <w:rPr>
                <w:sz w:val="18"/>
              </w:rPr>
              <w:t>周期</w:t>
            </w:r>
          </w:p>
        </w:tc>
        <w:tc>
          <w:tcPr>
            <w:tcW w:w="3357" w:type="dxa"/>
            <w:tcMar>
              <w:top w:w="45" w:type="dxa"/>
              <w:left w:w="85" w:type="dxa"/>
              <w:bottom w:w="45" w:type="dxa"/>
              <w:right w:w="85" w:type="dxa"/>
            </w:tcMar>
            <w:vAlign w:val="center"/>
          </w:tcPr>
          <w:p w14:paraId="0A06CAFA">
            <w:pPr>
              <w:spacing w:line="260" w:lineRule="exact"/>
              <w:jc w:val="left"/>
              <w:rPr>
                <w:rFonts w:ascii="Cambria Math" w:hAnsi="Cambria Math" w:eastAsia="Cambria Math" w:cs="Cambria Math"/>
                <w:sz w:val="21"/>
                <w:szCs w:val="21"/>
              </w:rPr>
            </w:pPr>
            <m:oMathPara>
              <m:oMath>
                <m:r>
                  <m:rPr/>
                  <w:rPr>
                    <w:rFonts w:ascii="Cambria Math" w:hAnsi="Cambria Math" w:eastAsia="Cambria Math" w:cs="Cambria Math"/>
                    <w:sz w:val="21"/>
                    <w:szCs w:val="21"/>
                  </w:rPr>
                  <m:t>[t/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t</m:t>
                    </m:r>
                    <m:ctrlPr>
                      <w:rPr>
                        <w:rFonts w:ascii="Cambria Math" w:hAnsi="Cambria Math" w:eastAsia="Cambria Math" w:cs="Cambria Math"/>
                        <w:sz w:val="21"/>
                        <w:szCs w:val="21"/>
                      </w:rPr>
                    </m:ctrlPr>
                  </m:e>
                  <m:sub>
                    <m:r>
                      <m:rPr/>
                      <w:rPr>
                        <w:rFonts w:ascii="Cambria Math" w:hAnsi="Cambria Math" w:eastAsia="Cambria Math" w:cs="Cambria Math"/>
                        <w:sz w:val="21"/>
                        <w:szCs w:val="21"/>
                      </w:rPr>
                      <m:t>m</m:t>
                    </m:r>
                    <m:ctrlPr>
                      <w:rPr>
                        <w:rFonts w:ascii="Cambria Math" w:hAnsi="Cambria Math" w:eastAsia="Cambria Math" w:cs="Cambria Math"/>
                        <w:sz w:val="21"/>
                        <w:szCs w:val="21"/>
                      </w:rPr>
                    </m:ctrlPr>
                  </m:sub>
                </m:sSub>
                <m:r>
                  <m:rPr/>
                  <w:rPr>
                    <w:rFonts w:ascii="Cambria Math" w:hAnsi="Cambria Math" w:eastAsia="Cambria Math" w:cs="Cambria Math"/>
                    <w:sz w:val="21"/>
                    <w:szCs w:val="21"/>
                  </w:rPr>
                  <m:t>ax,</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r>
                      <m:rPr/>
                      <w:rPr>
                        <w:rFonts w:ascii="Cambria Math" w:hAnsi="Cambria Math" w:eastAsia="Cambria Math" w:cs="Cambria Math"/>
                        <w:sz w:val="21"/>
                        <w:szCs w:val="21"/>
                      </w:rPr>
                      <m:t>t</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G</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r>
                      <m:rPr/>
                      <w:rPr>
                        <w:rFonts w:ascii="Cambria Math" w:hAnsi="Cambria Math" w:eastAsia="Cambria Math" w:cs="Cambria Math"/>
                        <w:sz w:val="21"/>
                        <w:szCs w:val="21"/>
                      </w:rPr>
                      <m:t>t</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G</m:t>
                    </m:r>
                    <m:ctrlPr>
                      <w:rPr>
                        <w:rFonts w:ascii="Cambria Math" w:hAnsi="Cambria Math" w:eastAsia="Cambria Math" w:cs="Cambria Math"/>
                        <w:sz w:val="21"/>
                        <w:szCs w:val="21"/>
                      </w:rPr>
                    </m:ctrlPr>
                  </m:sub>
                </m:sSub>
                <m:r>
                  <m:rPr/>
                  <w:rPr>
                    <w:rFonts w:ascii="Cambria Math" w:hAnsi="Cambria Math" w:eastAsia="Cambria Math" w:cs="Cambria Math"/>
                    <w:sz w:val="21"/>
                    <w:szCs w:val="21"/>
                  </w:rPr>
                  <m:t>,I</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r>
                      <m:rPr/>
                      <w:rPr>
                        <w:rFonts w:ascii="Cambria Math" w:hAnsi="Cambria Math" w:eastAsia="Cambria Math" w:cs="Cambria Math"/>
                        <w:sz w:val="21"/>
                        <w:szCs w:val="21"/>
                      </w:rPr>
                      <m:t>t</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IG</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oMath>
            </m:oMathPara>
          </w:p>
          <w:p w14:paraId="41A585DA">
            <w:pPr>
              <w:spacing w:line="260" w:lineRule="exact"/>
              <w:jc w:val="left"/>
              <w:rPr>
                <w:rFonts w:ascii="Cambria Math" w:hAnsi="Cambria Math" w:eastAsia="Cambria Math" w:cs="Cambria Math"/>
                <w:sz w:val="21"/>
                <w:szCs w:val="21"/>
              </w:rPr>
            </w:pPr>
            <m:oMathPara>
              <m:oMath>
                <m:r>
                  <m:rPr/>
                  <w:rPr>
                    <w:rFonts w:ascii="Cambria Math" w:hAnsi="Cambria Math" w:eastAsia="Cambria Math" w:cs="Cambria Math"/>
                    <w:sz w:val="21"/>
                    <w:szCs w:val="21"/>
                  </w:rPr>
                  <m:t>I</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D</m:t>
                    </m:r>
                    <m:ctrlPr>
                      <w:rPr>
                        <w:rFonts w:ascii="Cambria Math" w:hAnsi="Cambria Math" w:eastAsia="Cambria Math" w:cs="Cambria Math"/>
                        <w:sz w:val="21"/>
                        <w:szCs w:val="21"/>
                      </w:rPr>
                    </m:ctrlPr>
                  </m:e>
                  <m:sub>
                    <m:r>
                      <m:rPr/>
                      <w:rPr>
                        <w:rFonts w:ascii="Cambria Math" w:hAnsi="Cambria Math" w:eastAsia="Cambria Math" w:cs="Cambria Math"/>
                        <w:sz w:val="21"/>
                        <w:szCs w:val="21"/>
                      </w:rPr>
                      <m:t>t</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ID</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r>
                      <m:rPr/>
                      <w:rPr>
                        <w:rFonts w:ascii="Cambria Math" w:hAnsi="Cambria Math" w:eastAsia="Cambria Math" w:cs="Cambria Math"/>
                        <w:sz w:val="21"/>
                        <w:szCs w:val="21"/>
                      </w:rPr>
                      <m:t>t</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P</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U</m:t>
                    </m:r>
                    <m:ctrlPr>
                      <w:rPr>
                        <w:rFonts w:ascii="Cambria Math" w:hAnsi="Cambria Math" w:eastAsia="Cambria Math" w:cs="Cambria Math"/>
                        <w:sz w:val="21"/>
                        <w:szCs w:val="21"/>
                      </w:rPr>
                    </m:ctrlPr>
                  </m:e>
                  <m:sub>
                    <m:r>
                      <m:rPr/>
                      <w:rPr>
                        <w:rFonts w:ascii="Cambria Math" w:hAnsi="Cambria Math" w:eastAsia="Cambria Math" w:cs="Cambria Math"/>
                        <w:sz w:val="21"/>
                        <w:szCs w:val="21"/>
                      </w:rPr>
                      <m:t>t</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K</m:t>
                    </m:r>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m:t>
                </m:r>
              </m:oMath>
            </m:oMathPara>
          </w:p>
        </w:tc>
        <w:tc>
          <w:tcPr>
            <w:tcW w:w="3413" w:type="dxa"/>
            <w:tcMar>
              <w:top w:w="45" w:type="dxa"/>
              <w:left w:w="85" w:type="dxa"/>
              <w:bottom w:w="45" w:type="dxa"/>
              <w:right w:w="85" w:type="dxa"/>
            </w:tcMar>
            <w:vAlign w:val="center"/>
          </w:tcPr>
          <w:p w14:paraId="060CDC68">
            <w:pPr>
              <w:spacing w:line="260" w:lineRule="exact"/>
              <w:jc w:val="left"/>
            </w:pPr>
            <w:r>
              <w:rPr>
                <w:sz w:val="18"/>
              </w:rPr>
              <w:t>周期编号、产生量、收运量、产废节点库存、处理处置节点库存、处理量和车辆启用比例</w:t>
            </w:r>
          </w:p>
        </w:tc>
      </w:tr>
      <w:tr w14:paraId="6D8C0C4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0B0567A6">
            <w:pPr>
              <w:spacing w:line="260" w:lineRule="exact"/>
              <w:jc w:val="center"/>
            </w:pPr>
            <w:r>
              <w:rPr>
                <w:sz w:val="18"/>
              </w:rPr>
              <w:t>车辆—周期</w:t>
            </w:r>
          </w:p>
        </w:tc>
        <w:tc>
          <w:tcPr>
            <w:tcW w:w="3357" w:type="dxa"/>
            <w:tcMar>
              <w:top w:w="45" w:type="dxa"/>
              <w:left w:w="85" w:type="dxa"/>
              <w:bottom w:w="45" w:type="dxa"/>
              <w:right w:w="85" w:type="dxa"/>
            </w:tcMar>
            <w:vAlign w:val="center"/>
          </w:tcPr>
          <w:p w14:paraId="69661302">
            <w:pPr>
              <w:spacing w:line="260" w:lineRule="exact"/>
              <w:jc w:val="left"/>
              <w:rPr>
                <w:rFonts w:ascii="Cambria Math" w:hAnsi="Cambria Math" w:eastAsia="Cambria Math" w:cs="Cambria Math"/>
                <w:sz w:val="21"/>
                <w:szCs w:val="21"/>
              </w:rPr>
            </w:pPr>
            <m:oMathPara>
              <m:oMath>
                <m:r>
                  <m:rPr/>
                  <w:rPr>
                    <w:rFonts w:ascii="Cambria Math" w:hAnsi="Cambria Math" w:eastAsia="Cambria Math" w:cs="Cambria Math"/>
                    <w:sz w:val="21"/>
                    <w:szCs w:val="21"/>
                  </w:rPr>
                  <m:t>[k̂,t̂,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u</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D</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D</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r>
                      <m:rPr/>
                      <w:rPr>
                        <w:rFonts w:ascii="Cambria Math" w:hAnsi="Cambria Math" w:eastAsia="Cambria Math" w:cs="Cambria Math"/>
                        <w:sz w:val="21"/>
                        <w:szCs w:val="21"/>
                      </w:rPr>
                      <m:t>k</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oMath>
            </m:oMathPara>
          </w:p>
          <w:p w14:paraId="0BF42D6A">
            <w:pPr>
              <w:spacing w:line="260" w:lineRule="exact"/>
              <w:jc w:val="left"/>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m</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d>
                  <m:dPr>
                    <m:begChr m:val="|"/>
                    <m:endChr m:val="|"/>
                    <m:ctrlPr>
                      <w:rPr>
                        <w:rFonts w:ascii="Cambria Math" w:hAnsi="Cambria Math" w:eastAsia="Cambria Math" w:cs="Cambria Math"/>
                        <w:sz w:val="21"/>
                        <w:szCs w:val="21"/>
                      </w:rPr>
                    </m:ctrlPr>
                  </m:dPr>
                  <m:e>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N</m:t>
                        </m:r>
                        <m:ctrlPr>
                          <w:rPr>
                            <w:rFonts w:ascii="Cambria Math" w:hAnsi="Cambria Math" w:eastAsia="Cambria Math" w:cs="Cambria Math"/>
                            <w:sz w:val="21"/>
                            <w:szCs w:val="21"/>
                          </w:rPr>
                        </m:ctrlPr>
                      </m:e>
                      <m:sub>
                        <m:r>
                          <m:rPr/>
                          <w:rPr>
                            <w:rFonts w:ascii="Cambria Math" w:hAnsi="Cambria Math" w:eastAsia="Cambria Math" w:cs="Cambria Math"/>
                            <w:sz w:val="21"/>
                            <w:szCs w:val="21"/>
                          </w:rPr>
                          <m:t>G</m:t>
                        </m:r>
                        <m:ctrlPr>
                          <w:rPr>
                            <w:rFonts w:ascii="Cambria Math" w:hAnsi="Cambria Math" w:eastAsia="Cambria Math" w:cs="Cambria Math"/>
                            <w:sz w:val="21"/>
                            <w:szCs w:val="21"/>
                          </w:rPr>
                        </m:ctrlPr>
                      </m:sub>
                    </m:sSub>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A</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kt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A</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oMath>
            </m:oMathPara>
          </w:p>
        </w:tc>
        <w:tc>
          <w:tcPr>
            <w:tcW w:w="3413" w:type="dxa"/>
            <w:tcMar>
              <w:top w:w="45" w:type="dxa"/>
              <w:left w:w="85" w:type="dxa"/>
              <w:bottom w:w="45" w:type="dxa"/>
              <w:right w:w="85" w:type="dxa"/>
            </w:tcMar>
            <w:vAlign w:val="center"/>
          </w:tcPr>
          <w:p w14:paraId="317EEE63">
            <w:pPr>
              <w:spacing w:line="260" w:lineRule="exact"/>
              <w:jc w:val="left"/>
            </w:pPr>
            <w:r>
              <w:rPr>
                <w:sz w:val="18"/>
              </w:rPr>
              <w:t>车辆与周期编号、启用状态、路线长度、载荷率、任务占比和路线事故概率水平</w:t>
            </w:r>
          </w:p>
        </w:tc>
      </w:tr>
      <w:tr w14:paraId="1D3CFC3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30BEED9C">
            <w:pPr>
              <w:spacing w:line="260" w:lineRule="exact"/>
              <w:jc w:val="center"/>
            </w:pPr>
            <w:r>
              <w:rPr>
                <w:sz w:val="18"/>
              </w:rPr>
              <w:t>产废节点—危化废弃物—周期</w:t>
            </w:r>
          </w:p>
        </w:tc>
        <w:tc>
          <w:tcPr>
            <w:tcW w:w="3357" w:type="dxa"/>
            <w:tcMar>
              <w:top w:w="45" w:type="dxa"/>
              <w:left w:w="85" w:type="dxa"/>
              <w:bottom w:w="45" w:type="dxa"/>
              <w:right w:w="85" w:type="dxa"/>
            </w:tcMar>
            <w:vAlign w:val="center"/>
          </w:tcPr>
          <w:p w14:paraId="27AE44FA">
            <w:pPr>
              <w:spacing w:line="260" w:lineRule="exact"/>
              <w:jc w:val="left"/>
              <w:rPr>
                <w:rFonts w:ascii="Cambria Math" w:hAnsi="Cambria Math" w:eastAsia="Cambria Math" w:cs="Cambria Math"/>
                <w:sz w:val="21"/>
                <w:szCs w:val="21"/>
              </w:rPr>
            </w:pPr>
            <m:oMathPara>
              <m:oMath>
                <m:r>
                  <m:rPr/>
                  <w:rPr>
                    <w:rFonts w:ascii="Cambria Math" w:hAnsi="Cambria Math" w:eastAsia="Cambria Math" w:cs="Cambria Math"/>
                    <w:sz w:val="21"/>
                    <w:szCs w:val="21"/>
                  </w:rPr>
                  <m:t>[î,ŝ,t̂,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y</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r>
                      <m:rPr/>
                      <w:rPr>
                        <w:rFonts w:ascii="Cambria Math" w:hAnsi="Cambria Math" w:eastAsia="Cambria Math" w:cs="Cambria Math"/>
                        <w:sz w:val="21"/>
                        <w:szCs w:val="21"/>
                      </w:rPr>
                      <m:t>m</m:t>
                    </m:r>
                    <m:ctrlPr>
                      <w:rPr>
                        <w:rFonts w:ascii="Cambria Math" w:hAnsi="Cambria Math" w:eastAsia="Cambria Math" w:cs="Cambria Math"/>
                        <w:sz w:val="21"/>
                        <w:szCs w:val="21"/>
                      </w:rPr>
                    </m:ctrlPr>
                  </m:sub>
                </m:sSub>
                <m:r>
                  <m:rPr/>
                  <w:rPr>
                    <w:rFonts w:ascii="Cambria Math" w:hAnsi="Cambria Math" w:eastAsia="Cambria Math" w:cs="Cambria Math"/>
                    <w:sz w:val="21"/>
                    <w:szCs w:val="21"/>
                  </w:rPr>
                  <m:t>ax,</m:t>
                </m:r>
              </m:oMath>
            </m:oMathPara>
          </w:p>
          <w:p w14:paraId="6398F359">
            <w:pPr>
              <w:spacing w:line="260" w:lineRule="exact"/>
              <w:jc w:val="left"/>
              <w:rPr>
                <w:rFonts w:ascii="Cambria Math" w:hAnsi="Cambria Math" w:eastAsia="Cambria Math" w:cs="Cambria Math"/>
                <w:sz w:val="21"/>
                <w:szCs w:val="21"/>
              </w:rPr>
            </w:pPr>
            <m:oMathPara>
              <m:oMath>
                <m:r>
                  <m:rPr/>
                  <w:rPr>
                    <w:rFonts w:ascii="Cambria Math" w:hAnsi="Cambria Math" w:eastAsia="Cambria Math" w:cs="Cambria Math"/>
                    <w:sz w:val="21"/>
                    <w:szCs w:val="21"/>
                  </w:rPr>
                  <m:t>B</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Q</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Q</m:t>
                    </m:r>
                    <m:ctrlPr>
                      <w:rPr>
                        <w:rFonts w:ascii="Cambria Math" w:hAnsi="Cambria Math" w:eastAsia="Cambria Math" w:cs="Cambria Math"/>
                        <w:sz w:val="21"/>
                        <w:szCs w:val="21"/>
                      </w:rPr>
                    </m:ctrlPr>
                  </m:sub>
                </m:sSub>
                <m:r>
                  <m:rPr/>
                  <w:rPr>
                    <w:rFonts w:ascii="Cambria Math" w:hAnsi="Cambria Math" w:eastAsia="Cambria Math" w:cs="Cambria Math"/>
                    <w:sz w:val="21"/>
                    <w:szCs w:val="21"/>
                  </w:rPr>
                  <m:t>,I</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G</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nt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Q</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oMath>
            </m:oMathPara>
          </w:p>
          <w:p w14:paraId="7DBC96F0">
            <w:pPr>
              <w:spacing w:line="260" w:lineRule="exact"/>
              <w:jc w:val="left"/>
              <w:rPr>
                <w:rFonts w:ascii="Cambria Math" w:hAnsi="Cambria Math" w:eastAsia="Cambria Math" w:cs="Cambria Math"/>
                <w:sz w:val="21"/>
                <w:szCs w:val="21"/>
              </w:rPr>
            </w:pPr>
            <m:oMathPara>
              <m:oMath>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s</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m</m:t>
                    </m:r>
                    <m:ctrlPr>
                      <w:rPr>
                        <w:rFonts w:ascii="Cambria Math" w:hAnsi="Cambria Math" w:eastAsia="Cambria Math" w:cs="Cambria Math"/>
                        <w:sz w:val="21"/>
                        <w:szCs w:val="21"/>
                      </w:rPr>
                    </m:ctrlPr>
                  </m:sub>
                </m:sSub>
                <m:r>
                  <m:rPr/>
                  <w:rPr>
                    <w:rFonts w:ascii="Cambria Math" w:hAnsi="Cambria Math" w:eastAsia="Cambria Math" w:cs="Cambria Math"/>
                    <w:sz w:val="21"/>
                    <w:szCs w:val="21"/>
                  </w:rPr>
                  <m:t>ax,</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is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G</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r>
                      <m:rPr/>
                      <w:rPr>
                        <w:rFonts w:ascii="Cambria Math" w:hAnsi="Cambria Math" w:eastAsia="Cambria Math" w:cs="Cambria Math"/>
                        <w:sz w:val="21"/>
                        <w:szCs w:val="21"/>
                      </w:rPr>
                      <m:t>m</m:t>
                    </m:r>
                    <m:ctrlPr>
                      <w:rPr>
                        <w:rFonts w:ascii="Cambria Math" w:hAnsi="Cambria Math" w:eastAsia="Cambria Math" w:cs="Cambria Math"/>
                        <w:sz w:val="21"/>
                        <w:szCs w:val="21"/>
                      </w:rPr>
                    </m:ctrlPr>
                  </m:sub>
                </m:sSub>
                <m:r>
                  <m:rPr/>
                  <w:rPr>
                    <w:rFonts w:ascii="Cambria Math" w:hAnsi="Cambria Math" w:eastAsia="Cambria Math" w:cs="Cambria Math"/>
                    <w:sz w:val="21"/>
                    <w:szCs w:val="21"/>
                  </w:rPr>
                  <m:t>a</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p>
                    <m:r>
                      <m:rPr/>
                      <w:rPr>
                        <w:rFonts w:ascii="Cambria Math" w:hAnsi="Cambria Math" w:eastAsia="Cambria Math" w:cs="Cambria Math"/>
                        <w:sz w:val="21"/>
                        <w:szCs w:val="21"/>
                      </w:rPr>
                      <m:t>G</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oMath>
            </m:oMathPara>
          </w:p>
        </w:tc>
        <w:tc>
          <w:tcPr>
            <w:tcW w:w="3413" w:type="dxa"/>
            <w:tcMar>
              <w:top w:w="45" w:type="dxa"/>
              <w:left w:w="85" w:type="dxa"/>
              <w:bottom w:w="45" w:type="dxa"/>
              <w:right w:w="85" w:type="dxa"/>
            </w:tcMar>
            <w:vAlign w:val="center"/>
          </w:tcPr>
          <w:p w14:paraId="46F76DD2">
            <w:pPr>
              <w:spacing w:line="260" w:lineRule="exact"/>
              <w:jc w:val="left"/>
            </w:pPr>
            <w:r>
              <w:rPr>
                <w:sz w:val="18"/>
              </w:rPr>
              <w:t>实体编号、服务状态、产生量、收运前可用量、实际收运量、期末库存、危害后果和产废节点库存风险</w:t>
            </w:r>
          </w:p>
        </w:tc>
      </w:tr>
      <w:tr w14:paraId="1870F1D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47A4852C">
            <w:pPr>
              <w:spacing w:line="260" w:lineRule="exact"/>
              <w:jc w:val="center"/>
            </w:pPr>
            <w:r>
              <w:rPr>
                <w:sz w:val="18"/>
              </w:rPr>
              <w:t>处理处置节点—危化废弃物—周期</w:t>
            </w:r>
          </w:p>
        </w:tc>
        <w:tc>
          <w:tcPr>
            <w:tcW w:w="3357" w:type="dxa"/>
            <w:tcMar>
              <w:top w:w="45" w:type="dxa"/>
              <w:left w:w="85" w:type="dxa"/>
              <w:bottom w:w="45" w:type="dxa"/>
              <w:right w:w="85" w:type="dxa"/>
            </w:tcMar>
            <w:vAlign w:val="center"/>
          </w:tcPr>
          <w:p w14:paraId="0D95D5DC">
            <w:pPr>
              <w:spacing w:line="260" w:lineRule="exact"/>
              <w:jc w:val="left"/>
              <w:rPr>
                <w:rFonts w:ascii="Cambria Math" w:hAnsi="Cambria Math" w:eastAsia="Cambria Math" w:cs="Cambria Math"/>
                <w:sz w:val="21"/>
                <w:szCs w:val="21"/>
              </w:rPr>
            </w:pPr>
            <m:oMathPara>
              <m:oMath>
                <m:r>
                  <m:rPr/>
                  <w:rPr>
                    <w:rFonts w:ascii="Cambria Math" w:hAnsi="Cambria Math" w:eastAsia="Cambria Math" w:cs="Cambria Math"/>
                    <w:sz w:val="21"/>
                    <w:szCs w:val="21"/>
                  </w:rPr>
                  <m:t>[ĵ,ŝ,t̂,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a</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js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,p</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Q</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Q</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oMath>
            </m:oMathPara>
          </w:p>
          <w:p w14:paraId="483A097A">
            <w:pPr>
              <w:spacing w:line="260" w:lineRule="exact"/>
              <w:jc w:val="left"/>
              <w:rPr>
                <w:rFonts w:ascii="Cambria Math" w:hAnsi="Cambria Math" w:eastAsia="Cambria Math" w:cs="Cambria Math"/>
                <w:sz w:val="21"/>
                <w:szCs w:val="21"/>
              </w:rPr>
            </w:pPr>
            <m:oMathPara>
              <m:oMath>
                <m:r>
                  <m:rPr/>
                  <w:rPr>
                    <w:rFonts w:ascii="Cambria Math" w:hAnsi="Cambria Math" w:eastAsia="Cambria Math" w:cs="Cambria Math"/>
                    <w:sz w:val="21"/>
                    <w:szCs w:val="21"/>
                  </w:rPr>
                  <m:t>B</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D</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Q</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w:rPr>
                    <w:rFonts w:ascii="Cambria Math" w:hAnsi="Cambria Math" w:eastAsia="Cambria Math" w:cs="Cambria Math"/>
                    <w:sz w:val="21"/>
                    <w:szCs w:val="21"/>
                  </w:rPr>
                  <m:t>/max</m:t>
                </m:r>
                <m:d>
                  <m:dPr>
                    <m:ctrlPr>
                      <w:rPr>
                        <w:rFonts w:ascii="Cambria Math" w:hAnsi="Cambria Math" w:eastAsia="Cambria Math" w:cs="Cambria Math"/>
                        <w:sz w:val="21"/>
                        <w:szCs w:val="21"/>
                      </w:rPr>
                    </m:ctrlPr>
                  </m:dPr>
                  <m:e>
                    <m:r>
                      <m:rPr/>
                      <w:rPr>
                        <w:rFonts w:ascii="Cambria Math" w:hAnsi="Cambria Math" w:eastAsia="Cambria Math" w:cs="Cambria Math"/>
                        <w:sz w:val="21"/>
                        <w:szCs w:val="21"/>
                      </w:rPr>
                      <m:t>p</m:t>
                    </m:r>
                    <m:sSub>
                      <m:sSubPr>
                        <m:ctrlPr>
                          <w:rPr>
                            <w:rFonts w:ascii="Cambria Math" w:hAnsi="Cambria Math" w:eastAsia="Cambria Math" w:cs="Cambria Math"/>
                            <w:sz w:val="21"/>
                            <w:szCs w:val="21"/>
                          </w:rPr>
                        </m:ctrlPr>
                      </m:sSubPr>
                      <m:e>
                        <m:r>
                          <m:rPr>
                            <m:sty m:val="p"/>
                          </m:rPr>
                          <w:rPr>
                            <w:rFonts w:ascii="Cambria Math" w:hAnsi="Cambria Math" w:eastAsia="Cambria Math" w:cs="Cambria Math"/>
                            <w:sz w:val="21"/>
                            <w:szCs w:val="21"/>
                          </w:rPr>
                          <m:t>̄</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,1</m:t>
                    </m:r>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m:t>
                </m:r>
              </m:oMath>
            </m:oMathPara>
          </w:p>
          <w:p w14:paraId="758A5BC4">
            <w:pPr>
              <w:spacing w:line="260" w:lineRule="exact"/>
              <w:jc w:val="left"/>
              <w:rPr>
                <w:rFonts w:ascii="Cambria Math" w:hAnsi="Cambria Math" w:eastAsia="Cambria Math" w:cs="Cambria Math"/>
                <w:sz w:val="21"/>
                <w:szCs w:val="21"/>
              </w:rPr>
            </w:pPr>
            <m:oMathPara>
              <m:oMath>
                <m:r>
                  <m:rPr/>
                  <w:rPr>
                    <w:rFonts w:ascii="Cambria Math" w:hAnsi="Cambria Math" w:eastAsia="Cambria Math" w:cs="Cambria Math"/>
                    <w:sz w:val="21"/>
                    <w:szCs w:val="21"/>
                  </w:rPr>
                  <m:t>I</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D</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jst</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s</m:t>
                    </m:r>
                    <m:ctrlPr>
                      <w:rPr>
                        <w:rFonts w:ascii="Cambria Math" w:hAnsi="Cambria Math" w:eastAsia="Cambria Math" w:cs="Cambria Math"/>
                        <w:sz w:val="21"/>
                        <w:szCs w:val="21"/>
                      </w:rPr>
                    </m:ctrlPr>
                  </m:e>
                  <m:sub>
                    <m:r>
                      <m:rPr/>
                      <w:rPr>
                        <w:rFonts w:ascii="Cambria Math" w:hAnsi="Cambria Math" w:eastAsia="Cambria Math" w:cs="Cambria Math"/>
                        <w:sz w:val="21"/>
                        <w:szCs w:val="21"/>
                      </w:rPr>
                      <m:t>Q</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js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c</m:t>
                    </m:r>
                    <m:ctrlPr>
                      <w:rPr>
                        <w:rFonts w:ascii="Cambria Math" w:hAnsi="Cambria Math" w:eastAsia="Cambria Math" w:cs="Cambria Math"/>
                        <w:sz w:val="21"/>
                        <w:szCs w:val="21"/>
                      </w:rPr>
                    </m:ctrlPr>
                  </m:e>
                  <m:sub>
                    <m:r>
                      <m:rPr/>
                      <w:rPr>
                        <w:rFonts w:ascii="Cambria Math" w:hAnsi="Cambria Math" w:eastAsia="Cambria Math" w:cs="Cambria Math"/>
                        <w:sz w:val="21"/>
                        <w:szCs w:val="21"/>
                      </w:rPr>
                      <m:t>m</m:t>
                    </m:r>
                    <m:ctrlPr>
                      <w:rPr>
                        <w:rFonts w:ascii="Cambria Math" w:hAnsi="Cambria Math" w:eastAsia="Cambria Math" w:cs="Cambria Math"/>
                        <w:sz w:val="21"/>
                        <w:szCs w:val="21"/>
                      </w:rPr>
                    </m:ctrlPr>
                  </m:sub>
                </m:sSub>
                <m:r>
                  <m:rPr/>
                  <w:rPr>
                    <w:rFonts w:ascii="Cambria Math" w:hAnsi="Cambria Math" w:eastAsia="Cambria Math" w:cs="Cambria Math"/>
                    <w:sz w:val="21"/>
                    <w:szCs w:val="21"/>
                  </w:rPr>
                  <m:t>a</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p>
                    <m:r>
                      <m:rPr/>
                      <w:rPr>
                        <w:rFonts w:ascii="Cambria Math" w:hAnsi="Cambria Math" w:eastAsia="Cambria Math" w:cs="Cambria Math"/>
                        <w:sz w:val="21"/>
                        <w:szCs w:val="21"/>
                      </w:rPr>
                      <m:t>P</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js</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r>
                      <m:rPr/>
                      <w:rPr>
                        <w:rFonts w:ascii="Cambria Math" w:hAnsi="Cambria Math" w:eastAsia="Cambria Math" w:cs="Cambria Math"/>
                        <w:sz w:val="21"/>
                        <w:szCs w:val="21"/>
                      </w:rPr>
                      <m:t>D</m:t>
                    </m:r>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r</m:t>
                    </m:r>
                    <m:ctrlPr>
                      <w:rPr>
                        <w:rFonts w:ascii="Cambria Math" w:hAnsi="Cambria Math" w:eastAsia="Cambria Math" w:cs="Cambria Math"/>
                        <w:sz w:val="21"/>
                        <w:szCs w:val="21"/>
                      </w:rPr>
                    </m:ctrlPr>
                  </m:e>
                  <m:sub>
                    <m:r>
                      <m:rPr/>
                      <w:rPr>
                        <w:rFonts w:ascii="Cambria Math" w:hAnsi="Cambria Math" w:eastAsia="Cambria Math" w:cs="Cambria Math"/>
                        <w:sz w:val="21"/>
                        <w:szCs w:val="21"/>
                      </w:rPr>
                      <m:t>m</m:t>
                    </m:r>
                    <m:ctrlPr>
                      <w:rPr>
                        <w:rFonts w:ascii="Cambria Math" w:hAnsi="Cambria Math" w:eastAsia="Cambria Math" w:cs="Cambria Math"/>
                        <w:sz w:val="21"/>
                        <w:szCs w:val="21"/>
                      </w:rPr>
                    </m:ctrlPr>
                  </m:sub>
                </m:sSub>
                <m:r>
                  <m:rPr/>
                  <w:rPr>
                    <w:rFonts w:ascii="Cambria Math" w:hAnsi="Cambria Math" w:eastAsia="Cambria Math" w:cs="Cambria Math"/>
                    <w:sz w:val="21"/>
                    <w:szCs w:val="21"/>
                  </w:rPr>
                  <m:t>a</m:t>
                </m:r>
                <m:sSup>
                  <m:sSupPr>
                    <m:ctrlPr>
                      <w:rPr>
                        <w:rFonts w:ascii="Cambria Math" w:hAnsi="Cambria Math" w:eastAsia="Cambria Math" w:cs="Cambria Math"/>
                        <w:sz w:val="21"/>
                        <w:szCs w:val="21"/>
                      </w:rPr>
                    </m:ctrlPr>
                  </m:sSupPr>
                  <m:e>
                    <m:r>
                      <m:rPr/>
                      <w:rPr>
                        <w:rFonts w:ascii="Cambria Math" w:hAnsi="Cambria Math" w:eastAsia="Cambria Math" w:cs="Cambria Math"/>
                        <w:sz w:val="21"/>
                        <w:szCs w:val="21"/>
                      </w:rPr>
                      <m:t>x</m:t>
                    </m:r>
                    <m:ctrlPr>
                      <w:rPr>
                        <w:rFonts w:ascii="Cambria Math" w:hAnsi="Cambria Math" w:eastAsia="Cambria Math" w:cs="Cambria Math"/>
                        <w:sz w:val="21"/>
                        <w:szCs w:val="21"/>
                      </w:rPr>
                    </m:ctrlPr>
                  </m:e>
                  <m:sup>
                    <m:r>
                      <m:rPr/>
                      <w:rPr>
                        <w:rFonts w:ascii="Cambria Math" w:hAnsi="Cambria Math" w:eastAsia="Cambria Math" w:cs="Cambria Math"/>
                        <w:sz w:val="21"/>
                        <w:szCs w:val="21"/>
                      </w:rPr>
                      <m:t>D</m:t>
                    </m:r>
                    <m:ctrlPr>
                      <w:rPr>
                        <w:rFonts w:ascii="Cambria Math" w:hAnsi="Cambria Math" w:eastAsia="Cambria Math" w:cs="Cambria Math"/>
                        <w:sz w:val="21"/>
                        <w:szCs w:val="21"/>
                      </w:rPr>
                    </m:ctrlPr>
                  </m:sup>
                </m:sSup>
                <m:r>
                  <m:rPr>
                    <m:sty m:val="p"/>
                  </m:rPr>
                  <w:rPr>
                    <w:rFonts w:ascii="Cambria Math" w:hAnsi="Cambria Math" w:eastAsia="Cambria Math" w:cs="Cambria Math"/>
                    <w:sz w:val="21"/>
                    <w:szCs w:val="21"/>
                  </w:rPr>
                  <m:t>]</m:t>
                </m:r>
              </m:oMath>
            </m:oMathPara>
          </w:p>
        </w:tc>
        <w:tc>
          <w:tcPr>
            <w:tcW w:w="3413" w:type="dxa"/>
            <w:tcMar>
              <w:top w:w="45" w:type="dxa"/>
              <w:left w:w="85" w:type="dxa"/>
              <w:bottom w:w="45" w:type="dxa"/>
              <w:right w:w="85" w:type="dxa"/>
            </w:tcMar>
            <w:vAlign w:val="center"/>
          </w:tcPr>
          <w:p w14:paraId="57EF7539">
            <w:pPr>
              <w:spacing w:line="260" w:lineRule="exact"/>
              <w:jc w:val="left"/>
            </w:pPr>
            <w:r>
              <w:rPr>
                <w:sz w:val="18"/>
              </w:rPr>
              <w:t>实体编号、技术匹配、处理能力、接收量、处理前库存、能力利用率、期末库存、处理成本和处理处置节点库存风险</w:t>
            </w:r>
          </w:p>
        </w:tc>
      </w:tr>
      <w:tr w14:paraId="591E244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41" w:type="dxa"/>
            <w:tcMar>
              <w:top w:w="45" w:type="dxa"/>
              <w:left w:w="85" w:type="dxa"/>
              <w:bottom w:w="45" w:type="dxa"/>
              <w:right w:w="85" w:type="dxa"/>
            </w:tcMar>
            <w:vAlign w:val="center"/>
          </w:tcPr>
          <w:p w14:paraId="3FFA6852">
            <w:pPr>
              <w:spacing w:line="260" w:lineRule="exact"/>
              <w:jc w:val="center"/>
            </w:pPr>
            <w:r>
              <w:rPr>
                <w:sz w:val="18"/>
              </w:rPr>
              <w:t>路线弧</w:t>
            </w:r>
          </w:p>
        </w:tc>
        <w:tc>
          <w:tcPr>
            <w:tcW w:w="3357" w:type="dxa"/>
            <w:tcMar>
              <w:top w:w="45" w:type="dxa"/>
              <w:left w:w="85" w:type="dxa"/>
              <w:bottom w:w="45" w:type="dxa"/>
              <w:right w:w="85" w:type="dxa"/>
            </w:tcMar>
            <w:vAlign w:val="center"/>
          </w:tcPr>
          <w:p w14:paraId="0480F9DE">
            <w:pPr>
              <w:spacing w:line="260" w:lineRule="exact"/>
              <w:jc w:val="left"/>
              <w:rPr>
                <w:rFonts w:ascii="Cambria Math" w:hAnsi="Cambria Math" w:eastAsia="Cambria Math" w:cs="Cambria Math"/>
                <w:sz w:val="21"/>
                <w:szCs w:val="21"/>
              </w:rPr>
            </w:pPr>
            <m:oMathPara>
              <m:oMath>
                <m:r>
                  <m:rPr/>
                  <w:rPr>
                    <w:rFonts w:ascii="Cambria Math" w:hAnsi="Cambria Math" w:eastAsia="Cambria Math" w:cs="Cambria Math"/>
                    <w:sz w:val="21"/>
                    <w:szCs w:val="21"/>
                  </w:rPr>
                  <m:t>[k̂,t̂,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d</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d</m:t>
                    </m:r>
                    <m:ctrlPr>
                      <w:rPr>
                        <w:rFonts w:ascii="Cambria Math" w:hAnsi="Cambria Math" w:eastAsia="Cambria Math" w:cs="Cambria Math"/>
                        <w:sz w:val="21"/>
                        <w:szCs w:val="21"/>
                      </w:rPr>
                    </m:ctrlPr>
                  </m:e>
                  <m:sub>
                    <m:r>
                      <m:rPr/>
                      <w:rPr>
                        <w:rFonts w:ascii="Cambria Math" w:hAnsi="Cambria Math" w:eastAsia="Cambria Math" w:cs="Cambria Math"/>
                        <w:sz w:val="21"/>
                        <w:szCs w:val="21"/>
                      </w:rPr>
                      <m:t>m</m:t>
                    </m:r>
                    <m:ctrlPr>
                      <w:rPr>
                        <w:rFonts w:ascii="Cambria Math" w:hAnsi="Cambria Math" w:eastAsia="Cambria Math" w:cs="Cambria Math"/>
                        <w:sz w:val="21"/>
                        <w:szCs w:val="21"/>
                      </w:rPr>
                    </m:ctrlPr>
                  </m:sub>
                </m:sSub>
                <m:r>
                  <m:rPr/>
                  <w:rPr>
                    <w:rFonts w:ascii="Cambria Math" w:hAnsi="Cambria Math" w:eastAsia="Cambria Math" w:cs="Cambria Math"/>
                    <w:sz w:val="21"/>
                    <w:szCs w:val="21"/>
                  </w:rPr>
                  <m:t>ax,</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p</m:t>
                    </m:r>
                    <m:ctrlPr>
                      <w:rPr>
                        <w:rFonts w:ascii="Cambria Math" w:hAnsi="Cambria Math" w:eastAsia="Cambria Math" w:cs="Cambria Math"/>
                        <w:sz w:val="21"/>
                        <w:szCs w:val="21"/>
                      </w:rPr>
                    </m:ctrlPr>
                  </m:e>
                  <m:sub>
                    <m:r>
                      <m:rPr/>
                      <w:rPr>
                        <w:rFonts w:ascii="Cambria Math" w:hAnsi="Cambria Math" w:eastAsia="Cambria Math" w:cs="Cambria Math"/>
                        <w:sz w:val="21"/>
                        <w:szCs w:val="21"/>
                      </w:rPr>
                      <m:t>m</m:t>
                    </m:r>
                    <m:ctrlPr>
                      <w:rPr>
                        <w:rFonts w:ascii="Cambria Math" w:hAnsi="Cambria Math" w:eastAsia="Cambria Math" w:cs="Cambria Math"/>
                        <w:sz w:val="21"/>
                        <w:szCs w:val="21"/>
                      </w:rPr>
                    </m:ctrlPr>
                  </m:sub>
                </m:sSub>
                <m:r>
                  <m:rPr/>
                  <w:rPr>
                    <w:rFonts w:ascii="Cambria Math" w:hAnsi="Cambria Math" w:eastAsia="Cambria Math" w:cs="Cambria Math"/>
                    <w:sz w:val="21"/>
                    <w:szCs w:val="21"/>
                  </w:rPr>
                  <m:t>ax,</m:t>
                </m:r>
              </m:oMath>
            </m:oMathPara>
          </w:p>
          <w:p w14:paraId="62FE7896">
            <w:pPr>
              <w:spacing w:line="260" w:lineRule="exact"/>
              <w:jc w:val="left"/>
              <w:rPr>
                <w:rFonts w:ascii="Cambria Math" w:hAnsi="Cambria Math" w:eastAsia="Cambria Math" w:cs="Cambria Math"/>
                <w:sz w:val="21"/>
                <w:szCs w:val="21"/>
              </w:rPr>
            </w:pPr>
            <m:oMathPara>
              <m:oMath>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d>
                      <m:dPr>
                        <m:ctrlPr>
                          <w:rPr>
                            <w:rFonts w:ascii="Cambria Math" w:hAnsi="Cambria Math" w:eastAsia="Cambria Math" w:cs="Cambria Math"/>
                            <w:sz w:val="21"/>
                            <w:szCs w:val="21"/>
                          </w:rPr>
                        </m:ctrlPr>
                      </m:dPr>
                      <m:e>
                        <m:r>
                          <m:rPr/>
                          <w:rPr>
                            <w:rFonts w:ascii="Cambria Math" w:hAnsi="Cambria Math" w:eastAsia="Cambria Math" w:cs="Cambria Math"/>
                            <w:sz w:val="21"/>
                            <w:szCs w:val="21"/>
                          </w:rPr>
                          <m:t>cum</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sSub>
                  <m:sSubPr>
                    <m:ctrlPr>
                      <w:rPr>
                        <w:rFonts w:ascii="Cambria Math" w:hAnsi="Cambria Math" w:eastAsia="Cambria Math" w:cs="Cambria Math"/>
                        <w:sz w:val="21"/>
                        <w:szCs w:val="21"/>
                      </w:rPr>
                    </m:ctrlPr>
                  </m:sSubPr>
                  <m:e>
                    <m:r>
                      <m:rPr/>
                      <w:rPr>
                        <w:rFonts w:ascii="Cambria Math" w:hAnsi="Cambria Math" w:eastAsia="Cambria Math" w:cs="Cambria Math"/>
                        <w:sz w:val="21"/>
                        <w:szCs w:val="21"/>
                      </w:rPr>
                      <m:t>Q</m:t>
                    </m:r>
                    <m:ctrlPr>
                      <w:rPr>
                        <w:rFonts w:ascii="Cambria Math" w:hAnsi="Cambria Math" w:eastAsia="Cambria Math" w:cs="Cambria Math"/>
                        <w:sz w:val="21"/>
                        <w:szCs w:val="21"/>
                      </w:rPr>
                    </m:ctrlPr>
                  </m:e>
                  <m:sub>
                    <m:r>
                      <m:rPr/>
                      <w:rPr>
                        <w:rFonts w:ascii="Cambria Math" w:hAnsi="Cambria Math" w:eastAsia="Cambria Math" w:cs="Cambria Math"/>
                        <w:sz w:val="21"/>
                        <w:szCs w:val="21"/>
                      </w:rPr>
                      <m:t>k</m:t>
                    </m:r>
                    <m:ctrlPr>
                      <w:rPr>
                        <w:rFonts w:ascii="Cambria Math" w:hAnsi="Cambria Math" w:eastAsia="Cambria Math" w:cs="Cambria Math"/>
                        <w:sz w:val="21"/>
                        <w:szCs w:val="21"/>
                      </w:rPr>
                    </m:ctrlPr>
                  </m:sub>
                </m:sSub>
                <m:r>
                  <m:rPr>
                    <m:sty m:val="p"/>
                  </m:rPr>
                  <w:rPr>
                    <w:rFonts w:ascii="Cambria Math" w:hAnsi="Cambria Math" w:eastAsia="Cambria Math" w:cs="Cambria Math"/>
                    <w:sz w:val="21"/>
                    <w:szCs w:val="21"/>
                  </w:rPr>
                  <m:t>,</m:t>
                </m:r>
                <m:sSubSup>
                  <m:sSubSupPr>
                    <m:ctrlPr>
                      <w:rPr>
                        <w:rFonts w:ascii="Cambria Math" w:hAnsi="Cambria Math" w:eastAsia="Cambria Math" w:cs="Cambria Math"/>
                        <w:sz w:val="21"/>
                        <w:szCs w:val="21"/>
                      </w:rPr>
                    </m:ctrlPr>
                  </m:sSubSupPr>
                  <m:e>
                    <m:r>
                      <m:rPr/>
                      <w:rPr>
                        <w:rFonts w:ascii="Cambria Math" w:hAnsi="Cambria Math" w:eastAsia="Cambria Math" w:cs="Cambria Math"/>
                        <w:sz w:val="21"/>
                        <w:szCs w:val="21"/>
                      </w:rPr>
                      <m:t>h</m:t>
                    </m:r>
                    <m:ctrlPr>
                      <w:rPr>
                        <w:rFonts w:ascii="Cambria Math" w:hAnsi="Cambria Math" w:eastAsia="Cambria Math" w:cs="Cambria Math"/>
                        <w:sz w:val="21"/>
                        <w:szCs w:val="21"/>
                      </w:rPr>
                    </m:ctrlPr>
                  </m:e>
                  <m:sub>
                    <m:d>
                      <m:dPr>
                        <m:ctrlPr>
                          <w:rPr>
                            <w:rFonts w:ascii="Cambria Math" w:hAnsi="Cambria Math" w:eastAsia="Cambria Math" w:cs="Cambria Math"/>
                            <w:sz w:val="21"/>
                            <w:szCs w:val="21"/>
                          </w:rPr>
                        </m:ctrlPr>
                      </m:dPr>
                      <m:e>
                        <m:r>
                          <m:rPr/>
                          <w:rPr>
                            <w:rFonts w:ascii="Cambria Math" w:hAnsi="Cambria Math" w:eastAsia="Cambria Math" w:cs="Cambria Math"/>
                            <w:sz w:val="21"/>
                            <w:szCs w:val="21"/>
                          </w:rPr>
                          <m:t>ab</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b>
                  <m:sup>
                    <m:d>
                      <m:dPr>
                        <m:ctrlPr>
                          <w:rPr>
                            <w:rFonts w:ascii="Cambria Math" w:hAnsi="Cambria Math" w:eastAsia="Cambria Math" w:cs="Cambria Math"/>
                            <w:sz w:val="21"/>
                            <w:szCs w:val="21"/>
                          </w:rPr>
                        </m:ctrlPr>
                      </m:dPr>
                      <m:e>
                        <m:r>
                          <m:rPr/>
                          <w:rPr>
                            <w:rFonts w:ascii="Cambria Math" w:hAnsi="Cambria Math" w:eastAsia="Cambria Math" w:cs="Cambria Math"/>
                            <w:sz w:val="21"/>
                            <w:szCs w:val="21"/>
                          </w:rPr>
                          <m:t>type</m:t>
                        </m:r>
                        <m:ctrlPr>
                          <w:rPr>
                            <w:rFonts w:ascii="Cambria Math" w:hAnsi="Cambria Math" w:eastAsia="Cambria Math" w:cs="Cambria Math"/>
                            <w:sz w:val="21"/>
                            <w:szCs w:val="21"/>
                          </w:rPr>
                        </m:ctrlPr>
                      </m:e>
                    </m:d>
                    <m:ctrlPr>
                      <w:rPr>
                        <w:rFonts w:ascii="Cambria Math" w:hAnsi="Cambria Math" w:eastAsia="Cambria Math" w:cs="Cambria Math"/>
                        <w:sz w:val="21"/>
                        <w:szCs w:val="21"/>
                      </w:rPr>
                    </m:ctrlPr>
                  </m:sup>
                </m:sSubSup>
                <m:r>
                  <m:rPr>
                    <m:sty m:val="p"/>
                  </m:rPr>
                  <w:rPr>
                    <w:rFonts w:ascii="Cambria Math" w:hAnsi="Cambria Math" w:eastAsia="Cambria Math" w:cs="Cambria Math"/>
                    <w:sz w:val="21"/>
                    <w:szCs w:val="21"/>
                  </w:rPr>
                  <m:t>/</m:t>
                </m:r>
                <m:d>
                  <m:dPr>
                    <m:begChr m:val="|"/>
                    <m:endChr m:val="|"/>
                    <m:ctrlPr>
                      <w:rPr>
                        <w:rFonts w:ascii="Cambria Math" w:hAnsi="Cambria Math" w:eastAsia="Cambria Math" w:cs="Cambria Math"/>
                        <w:sz w:val="21"/>
                        <w:szCs w:val="21"/>
                      </w:rPr>
                    </m:ctrlPr>
                  </m:dPr>
                  <m:e>
                    <m:r>
                      <m:rPr/>
                      <w:rPr>
                        <w:rFonts w:ascii="Cambria Math" w:hAnsi="Cambria Math" w:eastAsia="Cambria Math" w:cs="Cambria Math"/>
                        <w:sz w:val="21"/>
                        <w:szCs w:val="21"/>
                      </w:rPr>
                      <m:t>S</m:t>
                    </m:r>
                    <m:ctrlPr>
                      <w:rPr>
                        <w:rFonts w:ascii="Cambria Math" w:hAnsi="Cambria Math" w:eastAsia="Cambria Math" w:cs="Cambria Math"/>
                        <w:sz w:val="21"/>
                        <w:szCs w:val="21"/>
                      </w:rPr>
                    </m:ctrlPr>
                  </m:e>
                </m:d>
                <m:r>
                  <m:rPr>
                    <m:sty m:val="p"/>
                  </m:rPr>
                  <w:rPr>
                    <w:rFonts w:ascii="Cambria Math" w:hAnsi="Cambria Math" w:eastAsia="Cambria Math" w:cs="Cambria Math"/>
                    <w:sz w:val="21"/>
                    <w:szCs w:val="21"/>
                  </w:rPr>
                  <m:t>]</m:t>
                </m:r>
              </m:oMath>
            </m:oMathPara>
          </w:p>
        </w:tc>
        <w:tc>
          <w:tcPr>
            <w:tcW w:w="3413" w:type="dxa"/>
            <w:tcMar>
              <w:top w:w="45" w:type="dxa"/>
              <w:left w:w="85" w:type="dxa"/>
              <w:bottom w:w="45" w:type="dxa"/>
              <w:right w:w="85" w:type="dxa"/>
            </w:tcMar>
            <w:vAlign w:val="center"/>
          </w:tcPr>
          <w:p w14:paraId="57650282">
            <w:pPr>
              <w:spacing w:line="260" w:lineRule="exact"/>
              <w:jc w:val="left"/>
            </w:pPr>
            <w:r>
              <w:rPr>
                <w:sz w:val="18"/>
              </w:rPr>
              <w:t>车辆与周期编号、弧距离、弧事故概率、累计载荷率和已装载危化废弃物类型占比</w:t>
            </w:r>
          </w:p>
        </w:tc>
      </w:tr>
    </w:tbl>
    <w:p w14:paraId="74624C3F">
      <w:pPr>
        <w:pStyle w:val="25"/>
      </w:pPr>
      <w:r>
        <w:t>A.2  网络、动作与训练参数</w:t>
      </w:r>
    </w:p>
    <w:p w14:paraId="7A13FD47">
      <w:pPr>
        <w:spacing w:line="360" w:lineRule="exact"/>
        <w:ind w:firstLine="420"/>
      </w:pPr>
      <w:r>
        <w:t>策略网络输出一个邻域算子编号和三个操作对象编号。八类邻域算子依次为节点重定位、节点交换、2-opt、处理处置节点替换、服务周期移动、增加提前服务、按危化废弃物类型拆分路线和单节点拆分路线；三个对象编号按算子语义映射为收运任务节点、路线、插入位置、周期、车辆、处理处置节点或危化废弃物类型。</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981"/>
        <w:gridCol w:w="6330"/>
      </w:tblGrid>
      <w:tr w14:paraId="08DD3A3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W w:w="1981" w:type="dxa"/>
            <w:tcBorders>
              <w:bottom w:val="single" w:color="000000" w:sz="4" w:space="0"/>
            </w:tcBorders>
            <w:tcMar>
              <w:top w:w="45" w:type="dxa"/>
              <w:left w:w="85" w:type="dxa"/>
              <w:bottom w:w="45" w:type="dxa"/>
              <w:right w:w="85" w:type="dxa"/>
            </w:tcMar>
            <w:vAlign w:val="center"/>
          </w:tcPr>
          <w:p w14:paraId="6BE87850">
            <w:pPr>
              <w:spacing w:line="260" w:lineRule="exact"/>
              <w:jc w:val="center"/>
            </w:pPr>
            <w:r>
              <w:rPr>
                <w:rFonts w:eastAsia="黑体"/>
                <w:b/>
                <w:sz w:val="18"/>
              </w:rPr>
              <w:t>项目</w:t>
            </w:r>
          </w:p>
        </w:tc>
        <w:tc>
          <w:tcPr>
            <w:tcW w:w="6330" w:type="dxa"/>
            <w:tcBorders>
              <w:bottom w:val="single" w:color="000000" w:sz="4" w:space="0"/>
            </w:tcBorders>
            <w:tcMar>
              <w:top w:w="45" w:type="dxa"/>
              <w:left w:w="85" w:type="dxa"/>
              <w:bottom w:w="45" w:type="dxa"/>
              <w:right w:w="85" w:type="dxa"/>
            </w:tcMar>
            <w:vAlign w:val="center"/>
          </w:tcPr>
          <w:p w14:paraId="505C8814">
            <w:pPr>
              <w:spacing w:line="260" w:lineRule="exact"/>
              <w:jc w:val="center"/>
            </w:pPr>
            <w:r>
              <w:rPr>
                <w:rFonts w:eastAsia="黑体"/>
                <w:b/>
                <w:sz w:val="18"/>
              </w:rPr>
              <w:t>当前实现</w:t>
            </w:r>
          </w:p>
        </w:tc>
      </w:tr>
      <w:tr w14:paraId="1B30C67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2A0F0661">
            <w:pPr>
              <w:spacing w:line="260" w:lineRule="exact"/>
              <w:jc w:val="center"/>
            </w:pPr>
            <w:r>
              <w:rPr>
                <w:sz w:val="18"/>
              </w:rPr>
              <w:t>token与编码器</w:t>
            </w:r>
          </w:p>
        </w:tc>
        <w:tc>
          <w:tcPr>
            <w:tcW w:w="6330" w:type="dxa"/>
            <w:tcMar>
              <w:top w:w="45" w:type="dxa"/>
              <w:left w:w="85" w:type="dxa"/>
              <w:bottom w:w="45" w:type="dxa"/>
              <w:right w:w="85" w:type="dxa"/>
            </w:tcMar>
            <w:vAlign w:val="center"/>
          </w:tcPr>
          <w:p w14:paraId="1D748C22">
            <w:pPr>
              <w:spacing w:line="260" w:lineRule="exact"/>
              <w:jc w:val="left"/>
            </w:pPr>
            <w:r>
              <w:rPr>
                <w:sz w:val="18"/>
              </w:rPr>
              <w:t>18维输入；最多896个token；嵌入维度48；1层Transformer编码器；4个注意力头；前馈维度96</w:t>
            </w:r>
          </w:p>
        </w:tc>
      </w:tr>
      <w:tr w14:paraId="69E645A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393AECCB">
            <w:pPr>
              <w:spacing w:line="260" w:lineRule="exact"/>
              <w:jc w:val="center"/>
            </w:pPr>
            <w:r>
              <w:rPr>
                <w:sz w:val="18"/>
              </w:rPr>
              <w:t>策略网络输出</w:t>
            </w:r>
          </w:p>
        </w:tc>
        <w:tc>
          <w:tcPr>
            <w:tcW w:w="6330" w:type="dxa"/>
            <w:tcMar>
              <w:top w:w="45" w:type="dxa"/>
              <w:left w:w="85" w:type="dxa"/>
              <w:bottom w:w="45" w:type="dxa"/>
              <w:right w:w="85" w:type="dxa"/>
            </w:tcMar>
            <w:vAlign w:val="center"/>
          </w:tcPr>
          <w:p w14:paraId="249B039C">
            <w:pPr>
              <w:spacing w:line="260" w:lineRule="exact"/>
              <w:jc w:val="left"/>
            </w:pPr>
            <w:r>
              <w:rPr>
                <w:sz w:val="18"/>
              </w:rPr>
              <w:t>8维算子分类头；3个512维操作对象分类头</w:t>
            </w:r>
          </w:p>
        </w:tc>
      </w:tr>
      <w:tr w14:paraId="213AAB2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420BB4B2">
            <w:pPr>
              <w:spacing w:line="260" w:lineRule="exact"/>
              <w:jc w:val="center"/>
            </w:pPr>
            <w:r>
              <w:rPr>
                <w:sz w:val="18"/>
              </w:rPr>
              <w:t>价值网络输出</w:t>
            </w:r>
          </w:p>
        </w:tc>
        <w:tc>
          <w:tcPr>
            <w:tcW w:w="6330" w:type="dxa"/>
            <w:tcMar>
              <w:top w:w="45" w:type="dxa"/>
              <w:left w:w="85" w:type="dxa"/>
              <w:bottom w:w="45" w:type="dxa"/>
              <w:right w:w="85" w:type="dxa"/>
            </w:tcMar>
            <w:vAlign w:val="center"/>
          </w:tcPr>
          <w:p w14:paraId="561FE901">
            <w:pPr>
              <w:spacing w:line="260" w:lineRule="exact"/>
              <w:jc w:val="left"/>
            </w:pPr>
            <w:r>
              <w:rPr>
                <w:sz w:val="18"/>
              </w:rPr>
              <w:t>成本改善价值与风险改善价值，共2维</w:t>
            </w:r>
          </w:p>
        </w:tc>
      </w:tr>
      <w:tr w14:paraId="6BCBD5A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62C3A358">
            <w:pPr>
              <w:spacing w:line="260" w:lineRule="exact"/>
              <w:jc w:val="center"/>
            </w:pPr>
            <w:r>
              <w:rPr>
                <w:sz w:val="18"/>
              </w:rPr>
              <w:t>轨迹采集</w:t>
            </w:r>
          </w:p>
        </w:tc>
        <w:tc>
          <w:tcPr>
            <w:tcW w:w="6330" w:type="dxa"/>
            <w:tcMar>
              <w:top w:w="45" w:type="dxa"/>
              <w:left w:w="85" w:type="dxa"/>
              <w:bottom w:w="45" w:type="dxa"/>
              <w:right w:w="85" w:type="dxa"/>
            </w:tcMar>
            <w:vAlign w:val="center"/>
          </w:tcPr>
          <w:p w14:paraId="065E5411">
            <w:pPr>
              <w:spacing w:line="260" w:lineRule="exact"/>
              <w:jc w:val="left"/>
            </w:pPr>
            <w:r>
              <w:rPr>
                <w:sz w:val="18"/>
              </w:rPr>
              <w:t>24个并行episode；每条轨迹24个改进步</w:t>
            </w:r>
          </w:p>
        </w:tc>
      </w:tr>
      <w:tr w14:paraId="5038764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05CF904E">
            <w:pPr>
              <w:spacing w:line="260" w:lineRule="exact"/>
              <w:jc w:val="center"/>
            </w:pPr>
            <w:r>
              <w:rPr>
                <w:sz w:val="18"/>
              </w:rPr>
              <w:t>PPO更新</w:t>
            </w:r>
          </w:p>
        </w:tc>
        <w:tc>
          <w:tcPr>
            <w:tcW w:w="6330" w:type="dxa"/>
            <w:tcMar>
              <w:top w:w="45" w:type="dxa"/>
              <w:left w:w="85" w:type="dxa"/>
              <w:bottom w:w="45" w:type="dxa"/>
              <w:right w:w="85" w:type="dxa"/>
            </w:tcMar>
            <w:vAlign w:val="center"/>
          </w:tcPr>
          <w:p w14:paraId="06DFBBE8">
            <w:pPr>
              <w:spacing w:line="260" w:lineRule="exact"/>
              <w:jc w:val="left"/>
              <w:rPr>
                <w:rFonts w:ascii="Cambria Math" w:hAnsi="Cambria Math" w:eastAsia="Cambria Math" w:cs="Cambria Math"/>
                <w:sz w:val="21"/>
                <w:szCs w:val="21"/>
              </w:rPr>
            </w:pPr>
            <w:r>
              <w:rPr>
                <w:sz w:val="18"/>
              </w:rPr>
              <w:t>24轮；</w:t>
            </w:r>
            <m:oMath>
              <m:r>
                <m:rPr/>
                <w:rPr>
                  <w:rFonts w:ascii="Cambria Math" w:hAnsi="Cambria Math" w:eastAsia="Cambria Math" w:cs="Cambria Math"/>
                  <w:sz w:val="21"/>
                  <w:szCs w:val="21"/>
                </w:rPr>
                <m:t>γ=0.95</m:t>
              </m:r>
            </m:oMath>
            <w:r>
              <w:rPr>
                <w:sz w:val="18"/>
              </w:rPr>
              <w:t>，</w:t>
            </w:r>
            <m:oMath>
              <m:r>
                <m:rPr/>
                <w:rPr>
                  <w:rFonts w:ascii="Cambria Math" w:hAnsi="Cambria Math" w:eastAsia="Cambria Math" w:cs="Cambria Math"/>
                  <w:sz w:val="21"/>
                  <w:szCs w:val="21"/>
                </w:rPr>
                <m:t>λ=0.90</m:t>
              </m:r>
            </m:oMath>
            <w:r>
              <w:rPr>
                <w:sz w:val="18"/>
              </w:rPr>
              <w:t>，</w:t>
            </w:r>
            <m:oMath>
              <m:r>
                <m:rPr/>
                <w:rPr>
                  <w:rFonts w:ascii="Cambria Math" w:hAnsi="Cambria Math" w:eastAsia="Cambria Math" w:cs="Cambria Math"/>
                  <w:sz w:val="21"/>
                  <w:szCs w:val="21"/>
                </w:rPr>
                <m:t>ε=0.20</m:t>
              </m:r>
            </m:oMath>
          </w:p>
        </w:tc>
      </w:tr>
      <w:tr w14:paraId="6C29A75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211DF761">
            <w:pPr>
              <w:spacing w:line="260" w:lineRule="exact"/>
              <w:jc w:val="center"/>
            </w:pPr>
            <w:r>
              <w:rPr>
                <w:sz w:val="18"/>
              </w:rPr>
              <w:t>优化参数</w:t>
            </w:r>
          </w:p>
        </w:tc>
        <w:tc>
          <w:tcPr>
            <w:tcW w:w="6330" w:type="dxa"/>
            <w:tcMar>
              <w:top w:w="45" w:type="dxa"/>
              <w:left w:w="85" w:type="dxa"/>
              <w:bottom w:w="45" w:type="dxa"/>
              <w:right w:w="85" w:type="dxa"/>
            </w:tcMar>
            <w:vAlign w:val="center"/>
          </w:tcPr>
          <w:p w14:paraId="15A81490">
            <w:pPr>
              <w:spacing w:line="260" w:lineRule="exact"/>
              <w:jc w:val="left"/>
              <w:rPr>
                <w:rFonts w:ascii="Cambria Math" w:hAnsi="Cambria Math" w:eastAsia="Cambria Math" w:cs="Cambria Math"/>
                <w:sz w:val="21"/>
                <w:szCs w:val="21"/>
              </w:rPr>
            </w:pPr>
            <w:r>
              <w:rPr>
                <w:sz w:val="18"/>
              </w:rPr>
              <w:t>学习率</w:t>
            </w:r>
            <m:oMath>
              <m:r>
                <m:rPr>
                  <m:sty m:val="p"/>
                </m:rPr>
                <w:rPr>
                  <w:rFonts w:ascii="Cambria Math" w:hAnsi="Cambria Math" w:eastAsia="Cambria Math" w:cs="Cambria Math"/>
                  <w:sz w:val="21"/>
                  <w:szCs w:val="21"/>
                </w:rPr>
                <m:t>3×10⁻⁴</m:t>
              </m:r>
            </m:oMath>
            <w:r>
              <w:rPr>
                <w:sz w:val="18"/>
              </w:rPr>
              <w:t>；价值损失系数0.5；熵系数0.02</w:t>
            </w:r>
          </w:p>
        </w:tc>
      </w:tr>
      <w:tr w14:paraId="5569D0E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15066677">
            <w:pPr>
              <w:spacing w:line="260" w:lineRule="exact"/>
              <w:jc w:val="center"/>
            </w:pPr>
            <w:r>
              <w:rPr>
                <w:sz w:val="18"/>
              </w:rPr>
              <w:t>惩罚</w:t>
            </w:r>
          </w:p>
        </w:tc>
        <w:tc>
          <w:tcPr>
            <w:tcW w:w="6330" w:type="dxa"/>
            <w:tcMar>
              <w:top w:w="45" w:type="dxa"/>
              <w:left w:w="85" w:type="dxa"/>
              <w:bottom w:w="45" w:type="dxa"/>
              <w:right w:w="85" w:type="dxa"/>
            </w:tcMar>
            <w:vAlign w:val="center"/>
          </w:tcPr>
          <w:p w14:paraId="3195A864">
            <w:pPr>
              <w:spacing w:line="260" w:lineRule="exact"/>
              <w:jc w:val="left"/>
              <w:rPr>
                <w:rFonts w:ascii="Cambria Math" w:hAnsi="Cambria Math" w:eastAsia="Cambria Math" w:cs="Cambria Math"/>
                <w:sz w:val="21"/>
                <w:szCs w:val="21"/>
              </w:rPr>
            </w:pPr>
            <w:r>
              <w:rPr>
                <w:sz w:val="18"/>
              </w:rPr>
              <w:t>无效或确定性修复失败为</w:t>
            </w:r>
            <m:oMath>
              <m:r>
                <m:rPr>
                  <m:sty m:val="p"/>
                </m:rPr>
                <w:rPr>
                  <w:rFonts w:ascii="Cambria Math" w:hAnsi="Cambria Math" w:eastAsia="Cambria Math" w:cs="Cambria Math"/>
                  <w:sz w:val="21"/>
                  <w:szCs w:val="21"/>
                </w:rPr>
                <m:t>−0.20</m:t>
              </m:r>
            </m:oMath>
            <w:r>
              <w:rPr>
                <w:sz w:val="18"/>
              </w:rPr>
              <w:t>；有效但目标不变为</w:t>
            </w:r>
            <m:oMath>
              <m:r>
                <m:rPr>
                  <m:sty m:val="p"/>
                </m:rPr>
                <w:rPr>
                  <w:rFonts w:ascii="Cambria Math" w:hAnsi="Cambria Math" w:eastAsia="Cambria Math" w:cs="Cambria Math"/>
                  <w:sz w:val="21"/>
                  <w:szCs w:val="21"/>
                </w:rPr>
                <m:t>−0.01</m:t>
              </m:r>
            </m:oMath>
          </w:p>
        </w:tc>
      </w:tr>
      <w:tr w14:paraId="107DB68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981" w:type="dxa"/>
            <w:tcMar>
              <w:top w:w="45" w:type="dxa"/>
              <w:left w:w="85" w:type="dxa"/>
              <w:bottom w:w="45" w:type="dxa"/>
              <w:right w:w="85" w:type="dxa"/>
            </w:tcMar>
            <w:vAlign w:val="center"/>
          </w:tcPr>
          <w:p w14:paraId="5780202F">
            <w:pPr>
              <w:spacing w:line="260" w:lineRule="exact"/>
              <w:jc w:val="center"/>
            </w:pPr>
            <w:r>
              <w:rPr>
                <w:sz w:val="18"/>
              </w:rPr>
              <w:t>训练后搜索</w:t>
            </w:r>
          </w:p>
        </w:tc>
        <w:tc>
          <w:tcPr>
            <w:tcW w:w="6330" w:type="dxa"/>
            <w:tcMar>
              <w:top w:w="45" w:type="dxa"/>
              <w:left w:w="85" w:type="dxa"/>
              <w:bottom w:w="45" w:type="dxa"/>
              <w:right w:w="85" w:type="dxa"/>
            </w:tcMar>
            <w:vAlign w:val="center"/>
          </w:tcPr>
          <w:p w14:paraId="695F84FC">
            <w:pPr>
              <w:spacing w:line="260" w:lineRule="exact"/>
              <w:jc w:val="left"/>
            </w:pPr>
            <w:r>
              <w:rPr>
                <w:sz w:val="18"/>
              </w:rPr>
              <w:t>每步综合贪心动作与策略采样动作生成候选方案，并持续维护历史最优方案</w:t>
            </w:r>
          </w:p>
        </w:tc>
      </w:tr>
    </w:tbl>
    <w:p w14:paraId="41D1147E">
      <w:pPr>
        <w:pStyle w:val="25"/>
      </w:pPr>
      <w:r>
        <w:t>A.3  实现边界</w:t>
      </w:r>
    </w:p>
    <w:p w14:paraId="0D0BF460">
      <w:pPr>
        <w:spacing w:line="360" w:lineRule="exact"/>
        <w:ind w:firstLine="420"/>
      </w:pPr>
      <w:r>
        <w:t>当前实现仅使用填充掩码，不使用动作可行性掩码；约束由邻域操作后的确定性修复与可行性验证处理。固定长度轨迹末端的下一状态价值置零，每个更新轮次对全部样本累积梯度后执行一次参数更新，且未采用价值函数裁剪、目标KL早停或显式done/truncated区分。这些设置属于当前工程实现边界，不作为PPO基本原理或本文方法创新加以表述。</w:t>
      </w:r>
    </w:p>
    <w:p w14:paraId="0180237D">
      <w:pPr>
        <w:pStyle w:val="24"/>
        <w:keepNext/>
        <w:keepLines/>
        <w:spacing w:before="240" w:after="120" w:line="300" w:lineRule="atLeast"/>
      </w:pPr>
      <w:r>
        <w:rPr>
          <w:rFonts w:ascii="Times New Roman" w:hAnsi="Times New Roman" w:eastAsia="黑体" w:cs="Times New Roman"/>
          <w:b/>
          <w:sz w:val="28"/>
          <w:szCs w:val="28"/>
        </w:rPr>
        <w:t>附录B  数值实验参数与算例生成规则</w:t>
      </w:r>
    </w:p>
    <w:p w14:paraId="513ED555">
      <w:pPr>
        <w:keepNext/>
        <w:keepLines/>
        <w:spacing w:before="120" w:after="60" w:line="300" w:lineRule="atLeast"/>
        <w:jc w:val="left"/>
      </w:pPr>
      <w:r>
        <w:rPr>
          <w:rFonts w:ascii="Times New Roman" w:hAnsi="Times New Roman" w:eastAsia="黑体" w:cs="Times New Roman"/>
          <w:b/>
          <w:sz w:val="21"/>
          <w:szCs w:val="21"/>
        </w:rPr>
        <w:t>B.1  算例生成规则</w:t>
      </w:r>
    </w:p>
    <w:p w14:paraId="3404C522">
      <w:pPr>
        <w:widowControl/>
        <w:spacing w:line="360" w:lineRule="atLeast"/>
        <w:ind w:firstLine="420"/>
        <w:jc w:val="both"/>
        <w:rPr>
          <w:rFonts w:hint="eastAsia"/>
        </w:rPr>
      </w:pPr>
      <w:r>
        <w:rPr>
          <w:rFonts w:ascii="Times New Roman" w:hAnsi="Times New Roman" w:eastAsia="宋体" w:cs="Times New Roman"/>
          <w:sz w:val="21"/>
          <w:szCs w:val="21"/>
        </w:rPr>
        <w:t>两类算例均采用合成数据，以42为主随机种子，按照sha256-seed-v1规则分别派生实例生成、训练和评估种子。节点坐标、单节点—类型—周期产生量、路段事故系数、处理成本及风险系数在表B1给定区间内独立均匀抽样，节点间距离按欧氏距离计算。</w:t>
      </w:r>
    </w:p>
    <w:p w14:paraId="69610F10">
      <w:pPr>
        <w:widowControl/>
        <w:spacing w:line="360" w:lineRule="atLeast"/>
        <w:ind w:firstLine="420"/>
        <w:jc w:val="both"/>
        <w:rPr>
          <w:rFonts w:hint="eastAsia"/>
        </w:rPr>
      </w:pPr>
      <w:r>
        <w:rPr>
          <w:rFonts w:ascii="Times New Roman" w:hAnsi="Times New Roman" w:eastAsia="宋体" w:cs="Times New Roman"/>
          <w:sz w:val="21"/>
          <w:szCs w:val="21"/>
        </w:rPr>
        <w:t>车辆容量取规划期总产生量除以车辆数后再乘以车辆容量系数；产废节点容量取该节点总产生量与产废端容量系数的乘积，并保证不低于单车容量；处理处置节点容量取规划期总产生量除以设施数后与处置端容量系数的乘积，并保证不低于单车容量。每个“设施—品类—周期”组合的标称处理能力取该品类规划期总产生量与处理能力系数的乘积，再结合技术匹配关系确定有效处理能力。技术匹配关系以0.85的概率生成，并确保每类废物至少有一个可处理设施；品类兼容概率为1，初始库存为0，规划期末两端库存清零。</w:t>
      </w:r>
    </w:p>
    <w:p w14:paraId="2A0D9AD5">
      <w:pPr>
        <w:keepNext/>
        <w:keepLines/>
        <w:spacing w:before="120" w:after="60" w:line="300" w:lineRule="atLeast"/>
        <w:jc w:val="center"/>
        <w:rPr>
          <w:rFonts w:hint="eastAsia" w:eastAsia="宋体"/>
          <w:lang w:eastAsia="zh-CN"/>
        </w:rPr>
      </w:pPr>
      <w:r>
        <w:rPr>
          <w:rFonts w:ascii="Times New Roman" w:hAnsi="Times New Roman" w:eastAsia="黑体" w:cs="Times New Roman"/>
          <w:b/>
          <w:sz w:val="21"/>
          <w:szCs w:val="21"/>
        </w:rPr>
        <w:t>表B1  算例规模与模型参数</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40" w:type="dxa"/>
          <w:left w:w="45" w:type="dxa"/>
          <w:bottom w:w="40" w:type="dxa"/>
          <w:right w:w="45" w:type="dxa"/>
        </w:tblCellMar>
      </w:tblPr>
      <w:tblGrid>
        <w:gridCol w:w="3790"/>
        <w:gridCol w:w="2260"/>
        <w:gridCol w:w="2260"/>
      </w:tblGrid>
      <w:tr w14:paraId="79DBAE7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tblHeader/>
          <w:jc w:val="center"/>
        </w:trPr>
        <w:tc>
          <w:tcPr>
            <w:tcW w:w="3790" w:type="dxa"/>
            <w:tcBorders>
              <w:bottom w:val="single" w:color="000000" w:sz="6" w:space="0"/>
            </w:tcBorders>
            <w:vAlign w:val="center"/>
          </w:tcPr>
          <w:p w14:paraId="48AD491B">
            <w:pPr>
              <w:spacing w:before="0" w:after="0" w:line="240" w:lineRule="auto"/>
              <w:ind w:firstLine="0"/>
              <w:jc w:val="center"/>
            </w:pPr>
            <w:r>
              <w:rPr>
                <w:rFonts w:ascii="Times New Roman" w:hAnsi="Times New Roman" w:eastAsia="宋体" w:cs="Times New Roman"/>
                <w:b/>
                <w:sz w:val="21"/>
                <w:szCs w:val="21"/>
              </w:rPr>
              <w:t>参数</w:t>
            </w:r>
          </w:p>
        </w:tc>
        <w:tc>
          <w:tcPr>
            <w:tcW w:w="2260" w:type="dxa"/>
            <w:tcBorders>
              <w:bottom w:val="single" w:color="000000" w:sz="6" w:space="0"/>
            </w:tcBorders>
            <w:vAlign w:val="center"/>
          </w:tcPr>
          <w:p w14:paraId="4BA8F379">
            <w:pPr>
              <w:spacing w:before="0" w:after="0" w:line="240" w:lineRule="auto"/>
              <w:ind w:firstLine="0"/>
              <w:jc w:val="center"/>
            </w:pPr>
            <w:r>
              <w:rPr>
                <w:rFonts w:ascii="Times New Roman" w:hAnsi="Times New Roman" w:eastAsia="宋体" w:cs="Times New Roman"/>
                <w:b/>
                <w:sz w:val="21"/>
                <w:szCs w:val="21"/>
              </w:rPr>
              <w:t>小规模算例</w:t>
            </w:r>
          </w:p>
        </w:tc>
        <w:tc>
          <w:tcPr>
            <w:tcW w:w="2260" w:type="dxa"/>
            <w:tcBorders>
              <w:bottom w:val="single" w:color="000000" w:sz="6" w:space="0"/>
            </w:tcBorders>
            <w:vAlign w:val="center"/>
          </w:tcPr>
          <w:p w14:paraId="7CF620C3">
            <w:pPr>
              <w:spacing w:before="0" w:after="0" w:line="240" w:lineRule="auto"/>
              <w:ind w:firstLine="0"/>
              <w:jc w:val="center"/>
            </w:pPr>
            <w:r>
              <w:rPr>
                <w:rFonts w:ascii="Times New Roman" w:hAnsi="Times New Roman" w:eastAsia="宋体" w:cs="Times New Roman"/>
                <w:b/>
                <w:sz w:val="21"/>
                <w:szCs w:val="21"/>
              </w:rPr>
              <w:t>大规模算例</w:t>
            </w:r>
          </w:p>
        </w:tc>
      </w:tr>
      <w:tr w14:paraId="71155C8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69362EB0">
            <w:pPr>
              <w:spacing w:before="0" w:after="0" w:line="240" w:lineRule="auto"/>
              <w:ind w:firstLine="0"/>
              <w:jc w:val="center"/>
            </w:pPr>
            <w:r>
              <w:rPr>
                <w:rFonts w:ascii="Times New Roman" w:hAnsi="Times New Roman" w:eastAsia="宋体" w:cs="Times New Roman"/>
                <w:sz w:val="21"/>
                <w:szCs w:val="21"/>
              </w:rPr>
              <w:t>产废节点数/废物类型数/处理处置节点数</w:t>
            </w:r>
          </w:p>
        </w:tc>
        <w:tc>
          <w:tcPr>
            <w:tcW w:w="2260" w:type="dxa"/>
            <w:vAlign w:val="center"/>
          </w:tcPr>
          <w:p w14:paraId="4D61ED0D">
            <w:pPr>
              <w:spacing w:before="0" w:after="0" w:line="240" w:lineRule="auto"/>
              <w:ind w:firstLine="0"/>
              <w:jc w:val="center"/>
            </w:pPr>
            <w:r>
              <w:rPr>
                <w:rFonts w:ascii="Times New Roman" w:hAnsi="Times New Roman" w:eastAsia="宋体" w:cs="Times New Roman"/>
                <w:sz w:val="21"/>
                <w:szCs w:val="21"/>
              </w:rPr>
              <w:t>3/2/2</w:t>
            </w:r>
          </w:p>
        </w:tc>
        <w:tc>
          <w:tcPr>
            <w:tcW w:w="2260" w:type="dxa"/>
            <w:vAlign w:val="center"/>
          </w:tcPr>
          <w:p w14:paraId="2212FDAC">
            <w:pPr>
              <w:spacing w:before="0" w:after="0" w:line="240" w:lineRule="auto"/>
              <w:ind w:firstLine="0"/>
              <w:jc w:val="center"/>
            </w:pPr>
            <w:r>
              <w:rPr>
                <w:rFonts w:ascii="Times New Roman" w:hAnsi="Times New Roman" w:eastAsia="宋体" w:cs="Times New Roman"/>
                <w:sz w:val="21"/>
                <w:szCs w:val="21"/>
              </w:rPr>
              <w:t>20/4/3</w:t>
            </w:r>
          </w:p>
        </w:tc>
      </w:tr>
      <w:tr w14:paraId="4E15BE2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48696BE9">
            <w:pPr>
              <w:spacing w:before="0" w:after="0" w:line="240" w:lineRule="auto"/>
              <w:ind w:firstLine="0"/>
              <w:jc w:val="center"/>
            </w:pPr>
            <w:r>
              <w:rPr>
                <w:rFonts w:ascii="Times New Roman" w:hAnsi="Times New Roman" w:eastAsia="宋体" w:cs="Times New Roman"/>
                <w:sz w:val="21"/>
                <w:szCs w:val="21"/>
              </w:rPr>
              <w:t>车辆数/周期数</w:t>
            </w:r>
          </w:p>
        </w:tc>
        <w:tc>
          <w:tcPr>
            <w:tcW w:w="2260" w:type="dxa"/>
            <w:vAlign w:val="center"/>
          </w:tcPr>
          <w:p w14:paraId="6A911818">
            <w:pPr>
              <w:spacing w:before="0" w:after="0" w:line="240" w:lineRule="auto"/>
              <w:ind w:firstLine="0"/>
              <w:jc w:val="center"/>
            </w:pPr>
            <w:r>
              <w:rPr>
                <w:rFonts w:ascii="Times New Roman" w:hAnsi="Times New Roman" w:eastAsia="宋体" w:cs="Times New Roman"/>
                <w:sz w:val="21"/>
                <w:szCs w:val="21"/>
              </w:rPr>
              <w:t>3/2</w:t>
            </w:r>
          </w:p>
        </w:tc>
        <w:tc>
          <w:tcPr>
            <w:tcW w:w="2260" w:type="dxa"/>
            <w:vAlign w:val="center"/>
          </w:tcPr>
          <w:p w14:paraId="1373B360">
            <w:pPr>
              <w:spacing w:before="0" w:after="0" w:line="240" w:lineRule="auto"/>
              <w:ind w:firstLine="0"/>
              <w:jc w:val="center"/>
            </w:pPr>
            <w:r>
              <w:rPr>
                <w:rFonts w:ascii="Times New Roman" w:hAnsi="Times New Roman" w:eastAsia="宋体" w:cs="Times New Roman"/>
                <w:sz w:val="21"/>
                <w:szCs w:val="21"/>
              </w:rPr>
              <w:t>8/4</w:t>
            </w:r>
          </w:p>
        </w:tc>
      </w:tr>
      <w:tr w14:paraId="35C8DE3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20899E29">
            <w:pPr>
              <w:spacing w:before="0" w:after="0" w:line="240" w:lineRule="auto"/>
              <w:ind w:firstLine="0"/>
              <w:jc w:val="center"/>
            </w:pPr>
            <w:r>
              <w:rPr>
                <w:rFonts w:ascii="Times New Roman" w:hAnsi="Times New Roman" w:eastAsia="宋体" w:cs="Times New Roman"/>
                <w:sz w:val="21"/>
                <w:szCs w:val="21"/>
              </w:rPr>
              <w:t>单节点—类型—周期产生量区间</w:t>
            </w:r>
          </w:p>
        </w:tc>
        <w:tc>
          <w:tcPr>
            <w:tcW w:w="2260" w:type="dxa"/>
            <w:vAlign w:val="center"/>
          </w:tcPr>
          <w:p w14:paraId="125FFB01">
            <w:pPr>
              <w:spacing w:before="0" w:after="0" w:line="240" w:lineRule="auto"/>
              <w:ind w:firstLine="0"/>
              <w:jc w:val="center"/>
            </w:pPr>
            <w:r>
              <w:rPr>
                <w:rFonts w:ascii="Times New Roman" w:hAnsi="Times New Roman" w:eastAsia="宋体" w:cs="Times New Roman"/>
                <w:sz w:val="21"/>
                <w:szCs w:val="21"/>
              </w:rPr>
              <w:t>[0.5, 2.0]</w:t>
            </w:r>
          </w:p>
        </w:tc>
        <w:tc>
          <w:tcPr>
            <w:tcW w:w="2260" w:type="dxa"/>
            <w:vAlign w:val="center"/>
          </w:tcPr>
          <w:p w14:paraId="1234FCD3">
            <w:pPr>
              <w:spacing w:before="0" w:after="0" w:line="240" w:lineRule="auto"/>
              <w:ind w:firstLine="0"/>
              <w:jc w:val="center"/>
            </w:pPr>
            <w:r>
              <w:rPr>
                <w:rFonts w:ascii="Times New Roman" w:hAnsi="Times New Roman" w:eastAsia="宋体" w:cs="Times New Roman"/>
                <w:sz w:val="21"/>
                <w:szCs w:val="21"/>
              </w:rPr>
              <w:t>[0.2, 1.2]</w:t>
            </w:r>
          </w:p>
        </w:tc>
      </w:tr>
      <w:tr w14:paraId="3E90BCE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1F4FFE79">
            <w:pPr>
              <w:spacing w:before="0" w:after="0" w:line="240" w:lineRule="auto"/>
              <w:ind w:firstLine="0"/>
              <w:jc w:val="center"/>
            </w:pPr>
            <w:r>
              <w:rPr>
                <w:rFonts w:ascii="Times New Roman" w:hAnsi="Times New Roman" w:eastAsia="宋体" w:cs="Times New Roman"/>
                <w:sz w:val="21"/>
                <w:szCs w:val="21"/>
              </w:rPr>
              <w:t>坐标区间</w:t>
            </w:r>
          </w:p>
        </w:tc>
        <w:tc>
          <w:tcPr>
            <w:tcW w:w="2260" w:type="dxa"/>
            <w:vAlign w:val="center"/>
          </w:tcPr>
          <w:p w14:paraId="5FC056E2">
            <w:pPr>
              <w:spacing w:before="0" w:after="0" w:line="240" w:lineRule="auto"/>
              <w:ind w:firstLine="0"/>
              <w:jc w:val="center"/>
            </w:pPr>
            <w:r>
              <w:rPr>
                <w:rFonts w:ascii="Times New Roman" w:hAnsi="Times New Roman" w:eastAsia="宋体" w:cs="Times New Roman"/>
                <w:sz w:val="21"/>
                <w:szCs w:val="21"/>
              </w:rPr>
              <w:t>[0, 100]</w:t>
            </w:r>
          </w:p>
        </w:tc>
        <w:tc>
          <w:tcPr>
            <w:tcW w:w="2260" w:type="dxa"/>
            <w:vAlign w:val="center"/>
          </w:tcPr>
          <w:p w14:paraId="63C549EB">
            <w:pPr>
              <w:spacing w:before="0" w:after="0" w:line="240" w:lineRule="auto"/>
              <w:ind w:firstLine="0"/>
              <w:jc w:val="center"/>
            </w:pPr>
            <w:r>
              <w:rPr>
                <w:rFonts w:ascii="Times New Roman" w:hAnsi="Times New Roman" w:eastAsia="宋体" w:cs="Times New Roman"/>
                <w:sz w:val="21"/>
                <w:szCs w:val="21"/>
              </w:rPr>
              <w:t>[0, 200]</w:t>
            </w:r>
          </w:p>
        </w:tc>
      </w:tr>
      <w:tr w14:paraId="4974E90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4B1A080E">
            <w:pPr>
              <w:spacing w:before="0" w:after="0" w:line="240" w:lineRule="auto"/>
              <w:ind w:firstLine="0"/>
              <w:jc w:val="center"/>
            </w:pPr>
            <w:r>
              <w:rPr>
                <w:rFonts w:ascii="Times New Roman" w:hAnsi="Times New Roman" w:eastAsia="宋体" w:cs="Times New Roman"/>
                <w:sz w:val="21"/>
                <w:szCs w:val="21"/>
              </w:rPr>
              <w:t>路段事故概率区间</w:t>
            </w:r>
          </w:p>
        </w:tc>
        <w:tc>
          <w:tcPr>
            <w:tcW w:w="2260" w:type="dxa"/>
            <w:vAlign w:val="center"/>
          </w:tcPr>
          <w:p w14:paraId="1EF78229">
            <w:pPr>
              <w:spacing w:before="0" w:after="0" w:line="240" w:lineRule="auto"/>
              <w:ind w:firstLine="0"/>
              <w:jc w:val="center"/>
            </w:pPr>
            <w:r>
              <w:rPr>
                <w:rFonts w:ascii="Times New Roman" w:hAnsi="Times New Roman" w:eastAsia="宋体" w:cs="Times New Roman"/>
                <w:sz w:val="21"/>
                <w:szCs w:val="21"/>
              </w:rPr>
              <w:t>[0.0005, 0.003]</w:t>
            </w:r>
          </w:p>
        </w:tc>
        <w:tc>
          <w:tcPr>
            <w:tcW w:w="2260" w:type="dxa"/>
            <w:vAlign w:val="center"/>
          </w:tcPr>
          <w:p w14:paraId="33EEB7E4">
            <w:pPr>
              <w:spacing w:before="0" w:after="0" w:line="240" w:lineRule="auto"/>
              <w:ind w:firstLine="0"/>
              <w:jc w:val="center"/>
            </w:pPr>
            <w:r>
              <w:rPr>
                <w:rFonts w:ascii="Times New Roman" w:hAnsi="Times New Roman" w:eastAsia="宋体" w:cs="Times New Roman"/>
                <w:sz w:val="21"/>
                <w:szCs w:val="21"/>
              </w:rPr>
              <w:t>[0.0005, 0.004]</w:t>
            </w:r>
          </w:p>
        </w:tc>
      </w:tr>
      <w:tr w14:paraId="1F74679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10CDD302">
            <w:pPr>
              <w:spacing w:before="0" w:after="0" w:line="240" w:lineRule="auto"/>
              <w:ind w:firstLine="0"/>
              <w:jc w:val="center"/>
            </w:pPr>
            <w:r>
              <w:rPr>
                <w:rFonts w:ascii="Times New Roman" w:hAnsi="Times New Roman" w:eastAsia="宋体" w:cs="Times New Roman"/>
                <w:sz w:val="21"/>
                <w:szCs w:val="21"/>
              </w:rPr>
              <w:t>车辆容量系数</w:t>
            </w:r>
            <m:oMath>
              <m:sSub>
                <m:sSubPr/>
                <m:e>
                  <m:r>
                    <m:rPr/>
                    <w:rPr>
                      <w:rFonts w:ascii="Cambria Math" w:hAnsi="Cambria Math" w:eastAsia="Cambria Math" w:cs="Cambria Math"/>
                      <w:sz w:val="21"/>
                      <w:szCs w:val="21"/>
                    </w:rPr>
                    <m:t>α</m:t>
                  </m:r>
                </m:e>
                <m:sub>
                  <m:r>
                    <m:rPr/>
                    <w:rPr>
                      <w:rFonts w:ascii="Cambria Math" w:hAnsi="Cambria Math" w:eastAsia="Cambria Math" w:cs="Cambria Math"/>
                      <w:sz w:val="21"/>
                      <w:szCs w:val="21"/>
                    </w:rPr>
                    <m:t>K</m:t>
                  </m:r>
                </m:sub>
              </m:sSub>
            </m:oMath>
          </w:p>
        </w:tc>
        <w:tc>
          <w:tcPr>
            <w:tcW w:w="2260" w:type="dxa"/>
            <w:vAlign w:val="center"/>
          </w:tcPr>
          <w:p w14:paraId="755EE691">
            <w:pPr>
              <w:spacing w:before="0" w:after="0" w:line="240" w:lineRule="auto"/>
              <w:ind w:firstLine="0"/>
              <w:jc w:val="center"/>
            </w:pPr>
            <w:r>
              <w:rPr>
                <w:rFonts w:ascii="Times New Roman" w:hAnsi="Times New Roman" w:eastAsia="宋体" w:cs="Times New Roman"/>
                <w:sz w:val="21"/>
                <w:szCs w:val="21"/>
              </w:rPr>
              <w:t>1.8</w:t>
            </w:r>
          </w:p>
        </w:tc>
        <w:tc>
          <w:tcPr>
            <w:tcW w:w="2260" w:type="dxa"/>
            <w:vAlign w:val="center"/>
          </w:tcPr>
          <w:p w14:paraId="2A0074DB">
            <w:pPr>
              <w:spacing w:before="0" w:after="0" w:line="240" w:lineRule="auto"/>
              <w:ind w:firstLine="0"/>
              <w:jc w:val="center"/>
            </w:pPr>
            <w:r>
              <w:rPr>
                <w:rFonts w:ascii="Times New Roman" w:hAnsi="Times New Roman" w:eastAsia="宋体" w:cs="Times New Roman"/>
                <w:sz w:val="21"/>
                <w:szCs w:val="21"/>
              </w:rPr>
              <w:t>1.6</w:t>
            </w:r>
          </w:p>
        </w:tc>
      </w:tr>
      <w:tr w14:paraId="4270CAD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6F0432B0">
            <w:pPr>
              <w:spacing w:before="0" w:after="0" w:line="240" w:lineRule="auto"/>
              <w:ind w:firstLine="0"/>
              <w:jc w:val="center"/>
            </w:pPr>
            <w:r>
              <w:rPr>
                <w:rFonts w:ascii="Times New Roman" w:hAnsi="Times New Roman" w:eastAsia="宋体" w:cs="Times New Roman"/>
                <w:sz w:val="21"/>
                <w:szCs w:val="21"/>
              </w:rPr>
              <w:t>产废端库存容量系数</w:t>
            </w:r>
            <m:oMath>
              <m:sSub>
                <m:sSubPr/>
                <m:e>
                  <m:r>
                    <m:rPr/>
                    <w:rPr>
                      <w:rFonts w:ascii="Cambria Math" w:hAnsi="Cambria Math" w:eastAsia="Cambria Math" w:cs="Cambria Math"/>
                      <w:sz w:val="21"/>
                      <w:szCs w:val="21"/>
                    </w:rPr>
                    <m:t>α</m:t>
                  </m:r>
                </m:e>
                <m:sub>
                  <m:r>
                    <m:rPr/>
                    <w:rPr>
                      <w:rFonts w:ascii="Cambria Math" w:hAnsi="Cambria Math" w:eastAsia="Cambria Math" w:cs="Cambria Math"/>
                      <w:sz w:val="21"/>
                      <w:szCs w:val="21"/>
                    </w:rPr>
                    <m:t>G</m:t>
                  </m:r>
                </m:sub>
              </m:sSub>
            </m:oMath>
          </w:p>
        </w:tc>
        <w:tc>
          <w:tcPr>
            <w:tcW w:w="2260" w:type="dxa"/>
            <w:vAlign w:val="center"/>
          </w:tcPr>
          <w:p w14:paraId="573D01B3">
            <w:pPr>
              <w:spacing w:before="0" w:after="0" w:line="240" w:lineRule="auto"/>
              <w:ind w:firstLine="0"/>
              <w:jc w:val="center"/>
            </w:pPr>
            <w:r>
              <w:rPr>
                <w:rFonts w:ascii="Times New Roman" w:hAnsi="Times New Roman" w:eastAsia="宋体" w:cs="Times New Roman"/>
                <w:sz w:val="21"/>
                <w:szCs w:val="21"/>
              </w:rPr>
              <w:t>2.5</w:t>
            </w:r>
          </w:p>
        </w:tc>
        <w:tc>
          <w:tcPr>
            <w:tcW w:w="2260" w:type="dxa"/>
            <w:vAlign w:val="center"/>
          </w:tcPr>
          <w:p w14:paraId="56B1617C">
            <w:pPr>
              <w:spacing w:before="0" w:after="0" w:line="240" w:lineRule="auto"/>
              <w:ind w:firstLine="0"/>
              <w:jc w:val="center"/>
            </w:pPr>
            <w:r>
              <w:rPr>
                <w:rFonts w:ascii="Times New Roman" w:hAnsi="Times New Roman" w:eastAsia="宋体" w:cs="Times New Roman"/>
                <w:sz w:val="21"/>
                <w:szCs w:val="21"/>
              </w:rPr>
              <w:t>3.0</w:t>
            </w:r>
          </w:p>
        </w:tc>
      </w:tr>
      <w:tr w14:paraId="770267D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79C2D787">
            <w:pPr>
              <w:spacing w:before="0" w:after="0" w:line="240" w:lineRule="auto"/>
              <w:ind w:firstLine="0"/>
              <w:jc w:val="center"/>
            </w:pPr>
            <w:r>
              <w:rPr>
                <w:rFonts w:ascii="Times New Roman" w:hAnsi="Times New Roman" w:eastAsia="宋体" w:cs="Times New Roman"/>
                <w:sz w:val="21"/>
                <w:szCs w:val="21"/>
              </w:rPr>
              <w:t>处理处置端库存容量系数</w:t>
            </w:r>
            <m:oMath>
              <m:sSub>
                <m:sSubPr/>
                <m:e>
                  <m:r>
                    <m:rPr/>
                    <w:rPr>
                      <w:rFonts w:ascii="Cambria Math" w:hAnsi="Cambria Math" w:eastAsia="Cambria Math" w:cs="Cambria Math"/>
                      <w:sz w:val="21"/>
                      <w:szCs w:val="21"/>
                    </w:rPr>
                    <m:t>α</m:t>
                  </m:r>
                </m:e>
                <m:sub>
                  <m:r>
                    <m:rPr/>
                    <w:rPr>
                      <w:rFonts w:ascii="Cambria Math" w:hAnsi="Cambria Math" w:eastAsia="Cambria Math" w:cs="Cambria Math"/>
                      <w:sz w:val="21"/>
                      <w:szCs w:val="21"/>
                    </w:rPr>
                    <m:t>D</m:t>
                  </m:r>
                </m:sub>
              </m:sSub>
            </m:oMath>
          </w:p>
        </w:tc>
        <w:tc>
          <w:tcPr>
            <w:tcW w:w="2260" w:type="dxa"/>
            <w:vAlign w:val="center"/>
          </w:tcPr>
          <w:p w14:paraId="3D632570">
            <w:pPr>
              <w:spacing w:before="0" w:after="0" w:line="240" w:lineRule="auto"/>
              <w:ind w:firstLine="0"/>
              <w:jc w:val="center"/>
            </w:pPr>
            <w:r>
              <w:rPr>
                <w:rFonts w:ascii="Times New Roman" w:hAnsi="Times New Roman" w:eastAsia="宋体" w:cs="Times New Roman"/>
                <w:sz w:val="21"/>
                <w:szCs w:val="21"/>
              </w:rPr>
              <w:t>3.0</w:t>
            </w:r>
          </w:p>
        </w:tc>
        <w:tc>
          <w:tcPr>
            <w:tcW w:w="2260" w:type="dxa"/>
            <w:vAlign w:val="center"/>
          </w:tcPr>
          <w:p w14:paraId="0D0FCC35">
            <w:pPr>
              <w:spacing w:before="0" w:after="0" w:line="240" w:lineRule="auto"/>
              <w:ind w:firstLine="0"/>
              <w:jc w:val="center"/>
            </w:pPr>
            <w:r>
              <w:rPr>
                <w:rFonts w:ascii="Times New Roman" w:hAnsi="Times New Roman" w:eastAsia="宋体" w:cs="Times New Roman"/>
                <w:sz w:val="21"/>
                <w:szCs w:val="21"/>
              </w:rPr>
              <w:t>3.5</w:t>
            </w:r>
          </w:p>
        </w:tc>
      </w:tr>
      <w:tr w14:paraId="1543A34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1B60A809">
            <w:pPr>
              <w:spacing w:before="0" w:after="0" w:line="240" w:lineRule="auto"/>
              <w:ind w:firstLine="0"/>
              <w:jc w:val="center"/>
            </w:pPr>
            <w:r>
              <w:rPr>
                <w:rFonts w:ascii="Times New Roman" w:hAnsi="Times New Roman" w:eastAsia="宋体" w:cs="Times New Roman"/>
                <w:sz w:val="21"/>
                <w:szCs w:val="21"/>
              </w:rPr>
              <w:t>处理能力系数</w:t>
            </w:r>
            <m:oMath>
              <m:sSub>
                <m:sSubPr/>
                <m:e>
                  <m:r>
                    <m:rPr/>
                    <w:rPr>
                      <w:rFonts w:ascii="Cambria Math" w:hAnsi="Cambria Math" w:eastAsia="Cambria Math" w:cs="Cambria Math"/>
                      <w:sz w:val="21"/>
                      <w:szCs w:val="21"/>
                    </w:rPr>
                    <m:t>α</m:t>
                  </m:r>
                </m:e>
                <m:sub>
                  <m:r>
                    <m:rPr/>
                    <w:rPr>
                      <w:rFonts w:ascii="Cambria Math" w:hAnsi="Cambria Math" w:eastAsia="Cambria Math" w:cs="Cambria Math"/>
                      <w:sz w:val="21"/>
                      <w:szCs w:val="21"/>
                    </w:rPr>
                    <m:t>P</m:t>
                  </m:r>
                </m:sub>
              </m:sSub>
            </m:oMath>
          </w:p>
        </w:tc>
        <w:tc>
          <w:tcPr>
            <w:tcW w:w="2260" w:type="dxa"/>
            <w:vAlign w:val="center"/>
          </w:tcPr>
          <w:p w14:paraId="2A6E012C">
            <w:pPr>
              <w:spacing w:before="0" w:after="0" w:line="240" w:lineRule="auto"/>
              <w:ind w:firstLine="0"/>
              <w:jc w:val="center"/>
            </w:pPr>
            <w:r>
              <w:rPr>
                <w:rFonts w:ascii="Times New Roman" w:hAnsi="Times New Roman" w:eastAsia="宋体" w:cs="Times New Roman"/>
                <w:sz w:val="21"/>
                <w:szCs w:val="21"/>
              </w:rPr>
              <w:t>2.0</w:t>
            </w:r>
          </w:p>
        </w:tc>
        <w:tc>
          <w:tcPr>
            <w:tcW w:w="2260" w:type="dxa"/>
            <w:vAlign w:val="center"/>
          </w:tcPr>
          <w:p w14:paraId="7DA5DC13">
            <w:pPr>
              <w:spacing w:before="0" w:after="0" w:line="240" w:lineRule="auto"/>
              <w:ind w:firstLine="0"/>
              <w:jc w:val="center"/>
            </w:pPr>
            <w:r>
              <w:rPr>
                <w:rFonts w:ascii="Times New Roman" w:hAnsi="Times New Roman" w:eastAsia="宋体" w:cs="Times New Roman"/>
                <w:sz w:val="21"/>
                <w:szCs w:val="21"/>
              </w:rPr>
              <w:t>2.5</w:t>
            </w:r>
          </w:p>
        </w:tc>
      </w:tr>
      <w:tr w14:paraId="29C65D8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36F20065">
            <w:pPr>
              <w:spacing w:before="0" w:after="0" w:line="240" w:lineRule="auto"/>
              <w:ind w:firstLine="0"/>
              <w:jc w:val="center"/>
            </w:pPr>
            <w:r>
              <w:rPr>
                <w:rFonts w:ascii="Times New Roman" w:hAnsi="Times New Roman" w:eastAsia="宋体" w:cs="Times New Roman"/>
                <w:sz w:val="21"/>
                <w:szCs w:val="21"/>
              </w:rPr>
              <w:t>车辆固定启用成本</w:t>
            </w:r>
          </w:p>
        </w:tc>
        <w:tc>
          <w:tcPr>
            <w:tcW w:w="2260" w:type="dxa"/>
            <w:vAlign w:val="center"/>
          </w:tcPr>
          <w:p w14:paraId="528E6E3B">
            <w:pPr>
              <w:spacing w:before="0" w:after="0" w:line="240" w:lineRule="auto"/>
              <w:ind w:firstLine="0"/>
              <w:jc w:val="center"/>
            </w:pPr>
            <w:r>
              <w:rPr>
                <w:rFonts w:ascii="Times New Roman" w:hAnsi="Times New Roman" w:eastAsia="宋体" w:cs="Times New Roman"/>
                <w:sz w:val="21"/>
                <w:szCs w:val="21"/>
              </w:rPr>
              <w:t>50</w:t>
            </w:r>
          </w:p>
        </w:tc>
        <w:tc>
          <w:tcPr>
            <w:tcW w:w="2260" w:type="dxa"/>
            <w:vAlign w:val="center"/>
          </w:tcPr>
          <w:p w14:paraId="1A978113">
            <w:pPr>
              <w:spacing w:before="0" w:after="0" w:line="240" w:lineRule="auto"/>
              <w:ind w:firstLine="0"/>
              <w:jc w:val="center"/>
            </w:pPr>
            <w:r>
              <w:rPr>
                <w:rFonts w:ascii="Times New Roman" w:hAnsi="Times New Roman" w:eastAsia="宋体" w:cs="Times New Roman"/>
                <w:sz w:val="21"/>
                <w:szCs w:val="21"/>
              </w:rPr>
              <w:t>50</w:t>
            </w:r>
          </w:p>
        </w:tc>
      </w:tr>
      <w:tr w14:paraId="078EAF2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25B7C548">
            <w:pPr>
              <w:spacing w:before="0" w:after="0" w:line="240" w:lineRule="auto"/>
              <w:ind w:firstLine="0"/>
              <w:jc w:val="center"/>
            </w:pPr>
            <w:r>
              <w:rPr>
                <w:rFonts w:ascii="Times New Roman" w:hAnsi="Times New Roman" w:eastAsia="宋体" w:cs="Times New Roman"/>
                <w:sz w:val="21"/>
                <w:szCs w:val="21"/>
              </w:rPr>
              <w:t>单位距离运输成本</w:t>
            </w:r>
          </w:p>
        </w:tc>
        <w:tc>
          <w:tcPr>
            <w:tcW w:w="2260" w:type="dxa"/>
            <w:vAlign w:val="center"/>
          </w:tcPr>
          <w:p w14:paraId="19B3198B">
            <w:pPr>
              <w:spacing w:before="0" w:after="0" w:line="240" w:lineRule="auto"/>
              <w:ind w:firstLine="0"/>
              <w:jc w:val="center"/>
            </w:pPr>
            <w:r>
              <w:rPr>
                <w:rFonts w:ascii="Times New Roman" w:hAnsi="Times New Roman" w:eastAsia="宋体" w:cs="Times New Roman"/>
                <w:sz w:val="21"/>
                <w:szCs w:val="21"/>
              </w:rPr>
              <w:t>3</w:t>
            </w:r>
          </w:p>
        </w:tc>
        <w:tc>
          <w:tcPr>
            <w:tcW w:w="2260" w:type="dxa"/>
            <w:vAlign w:val="center"/>
          </w:tcPr>
          <w:p w14:paraId="238A71CB">
            <w:pPr>
              <w:spacing w:before="0" w:after="0" w:line="240" w:lineRule="auto"/>
              <w:ind w:firstLine="0"/>
              <w:jc w:val="center"/>
            </w:pPr>
            <w:r>
              <w:rPr>
                <w:rFonts w:ascii="Times New Roman" w:hAnsi="Times New Roman" w:eastAsia="宋体" w:cs="Times New Roman"/>
                <w:sz w:val="21"/>
                <w:szCs w:val="21"/>
              </w:rPr>
              <w:t>3</w:t>
            </w:r>
          </w:p>
        </w:tc>
      </w:tr>
      <w:tr w14:paraId="6CF516F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20F84112">
            <w:pPr>
              <w:spacing w:before="0" w:after="0" w:line="240" w:lineRule="auto"/>
              <w:ind w:firstLine="0"/>
              <w:jc w:val="center"/>
            </w:pPr>
            <w:r>
              <w:rPr>
                <w:rFonts w:ascii="Times New Roman" w:hAnsi="Times New Roman" w:eastAsia="宋体" w:cs="Times New Roman"/>
                <w:sz w:val="21"/>
                <w:szCs w:val="21"/>
              </w:rPr>
              <w:t>处理成本区间</w:t>
            </w:r>
          </w:p>
        </w:tc>
        <w:tc>
          <w:tcPr>
            <w:tcW w:w="2260" w:type="dxa"/>
            <w:vAlign w:val="center"/>
          </w:tcPr>
          <w:p w14:paraId="29577741">
            <w:pPr>
              <w:spacing w:before="0" w:after="0" w:line="240" w:lineRule="auto"/>
              <w:ind w:firstLine="0"/>
              <w:jc w:val="center"/>
            </w:pPr>
            <w:r>
              <w:rPr>
                <w:rFonts w:ascii="Times New Roman" w:hAnsi="Times New Roman" w:eastAsia="宋体" w:cs="Times New Roman"/>
                <w:sz w:val="21"/>
                <w:szCs w:val="21"/>
              </w:rPr>
              <w:t>[4, 20]</w:t>
            </w:r>
          </w:p>
        </w:tc>
        <w:tc>
          <w:tcPr>
            <w:tcW w:w="2260" w:type="dxa"/>
            <w:vAlign w:val="center"/>
          </w:tcPr>
          <w:p w14:paraId="32E8C424">
            <w:pPr>
              <w:spacing w:before="0" w:after="0" w:line="240" w:lineRule="auto"/>
              <w:ind w:firstLine="0"/>
              <w:jc w:val="center"/>
            </w:pPr>
            <w:r>
              <w:rPr>
                <w:rFonts w:ascii="Times New Roman" w:hAnsi="Times New Roman" w:eastAsia="宋体" w:cs="Times New Roman"/>
                <w:sz w:val="21"/>
                <w:szCs w:val="21"/>
              </w:rPr>
              <w:t>[5, 12]</w:t>
            </w:r>
          </w:p>
        </w:tc>
      </w:tr>
      <w:tr w14:paraId="2C2CBFB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1FD38A96">
            <w:pPr>
              <w:spacing w:before="0" w:after="0" w:line="240" w:lineRule="auto"/>
              <w:ind w:firstLine="0"/>
              <w:jc w:val="center"/>
            </w:pPr>
            <w:r>
              <w:rPr>
                <w:rFonts w:ascii="Times New Roman" w:hAnsi="Times New Roman" w:eastAsia="宋体" w:cs="Times New Roman"/>
                <w:sz w:val="21"/>
                <w:szCs w:val="21"/>
              </w:rPr>
              <w:t>废物后果系数区间</w:t>
            </w:r>
          </w:p>
        </w:tc>
        <w:tc>
          <w:tcPr>
            <w:tcW w:w="2260" w:type="dxa"/>
            <w:vAlign w:val="center"/>
          </w:tcPr>
          <w:p w14:paraId="4DB5A172">
            <w:pPr>
              <w:spacing w:before="0" w:after="0" w:line="240" w:lineRule="auto"/>
              <w:ind w:firstLine="0"/>
              <w:jc w:val="center"/>
            </w:pPr>
            <w:r>
              <w:rPr>
                <w:rFonts w:ascii="Times New Roman" w:hAnsi="Times New Roman" w:eastAsia="宋体" w:cs="Times New Roman"/>
                <w:sz w:val="21"/>
                <w:szCs w:val="21"/>
              </w:rPr>
              <w:t>[1, 4]</w:t>
            </w:r>
          </w:p>
        </w:tc>
        <w:tc>
          <w:tcPr>
            <w:tcW w:w="2260" w:type="dxa"/>
            <w:vAlign w:val="center"/>
          </w:tcPr>
          <w:p w14:paraId="6F7C0128">
            <w:pPr>
              <w:spacing w:before="0" w:after="0" w:line="240" w:lineRule="auto"/>
              <w:ind w:firstLine="0"/>
              <w:jc w:val="center"/>
            </w:pPr>
            <w:r>
              <w:rPr>
                <w:rFonts w:ascii="Times New Roman" w:hAnsi="Times New Roman" w:eastAsia="宋体" w:cs="Times New Roman"/>
                <w:sz w:val="21"/>
                <w:szCs w:val="21"/>
              </w:rPr>
              <w:t>[1, 5]</w:t>
            </w:r>
          </w:p>
        </w:tc>
      </w:tr>
      <w:tr w14:paraId="56B1261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3477DB44">
            <w:pPr>
              <w:spacing w:before="0" w:after="0" w:line="240" w:lineRule="auto"/>
              <w:ind w:firstLine="0"/>
              <w:jc w:val="center"/>
            </w:pPr>
            <w:r>
              <w:rPr>
                <w:rFonts w:ascii="Times New Roman" w:hAnsi="Times New Roman" w:eastAsia="宋体" w:cs="Times New Roman"/>
                <w:sz w:val="21"/>
                <w:szCs w:val="21"/>
              </w:rPr>
              <w:t>产废端库存风险系数区间</w:t>
            </w:r>
          </w:p>
        </w:tc>
        <w:tc>
          <w:tcPr>
            <w:tcW w:w="2260" w:type="dxa"/>
            <w:vAlign w:val="center"/>
          </w:tcPr>
          <w:p w14:paraId="515A523A">
            <w:pPr>
              <w:spacing w:before="0" w:after="0" w:line="240" w:lineRule="auto"/>
              <w:ind w:firstLine="0"/>
              <w:jc w:val="center"/>
            </w:pPr>
            <w:r>
              <w:rPr>
                <w:rFonts w:ascii="Times New Roman" w:hAnsi="Times New Roman" w:eastAsia="宋体" w:cs="Times New Roman"/>
                <w:sz w:val="21"/>
                <w:szCs w:val="21"/>
              </w:rPr>
              <w:t>[0.2, 1.0]</w:t>
            </w:r>
          </w:p>
        </w:tc>
        <w:tc>
          <w:tcPr>
            <w:tcW w:w="2260" w:type="dxa"/>
            <w:vAlign w:val="center"/>
          </w:tcPr>
          <w:p w14:paraId="45545015">
            <w:pPr>
              <w:spacing w:before="0" w:after="0" w:line="240" w:lineRule="auto"/>
              <w:ind w:firstLine="0"/>
              <w:jc w:val="center"/>
            </w:pPr>
            <w:r>
              <w:rPr>
                <w:rFonts w:ascii="Times New Roman" w:hAnsi="Times New Roman" w:eastAsia="宋体" w:cs="Times New Roman"/>
                <w:sz w:val="21"/>
                <w:szCs w:val="21"/>
              </w:rPr>
              <w:t>[0.2, 1.2]</w:t>
            </w:r>
          </w:p>
        </w:tc>
      </w:tr>
      <w:tr w14:paraId="7672149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152DFE10">
            <w:pPr>
              <w:spacing w:before="0" w:after="0" w:line="240" w:lineRule="auto"/>
              <w:ind w:firstLine="0"/>
              <w:jc w:val="center"/>
            </w:pPr>
            <w:r>
              <w:rPr>
                <w:rFonts w:ascii="Times New Roman" w:hAnsi="Times New Roman" w:eastAsia="宋体" w:cs="Times New Roman"/>
                <w:sz w:val="21"/>
                <w:szCs w:val="21"/>
              </w:rPr>
              <w:t>处理处置端库存风险系数区间</w:t>
            </w:r>
          </w:p>
        </w:tc>
        <w:tc>
          <w:tcPr>
            <w:tcW w:w="2260" w:type="dxa"/>
            <w:vAlign w:val="center"/>
          </w:tcPr>
          <w:p w14:paraId="0C484B4B">
            <w:pPr>
              <w:spacing w:before="0" w:after="0" w:line="240" w:lineRule="auto"/>
              <w:ind w:firstLine="0"/>
              <w:jc w:val="center"/>
            </w:pPr>
            <w:r>
              <w:rPr>
                <w:rFonts w:ascii="Times New Roman" w:hAnsi="Times New Roman" w:eastAsia="宋体" w:cs="Times New Roman"/>
                <w:sz w:val="21"/>
                <w:szCs w:val="21"/>
              </w:rPr>
              <w:t>[0.1, 0.8]</w:t>
            </w:r>
          </w:p>
        </w:tc>
        <w:tc>
          <w:tcPr>
            <w:tcW w:w="2260" w:type="dxa"/>
            <w:vAlign w:val="center"/>
          </w:tcPr>
          <w:p w14:paraId="1AC74702">
            <w:pPr>
              <w:spacing w:before="0" w:after="0" w:line="240" w:lineRule="auto"/>
              <w:ind w:firstLine="0"/>
              <w:jc w:val="center"/>
            </w:pPr>
            <w:r>
              <w:rPr>
                <w:rFonts w:ascii="Times New Roman" w:hAnsi="Times New Roman" w:eastAsia="宋体" w:cs="Times New Roman"/>
                <w:sz w:val="21"/>
                <w:szCs w:val="21"/>
              </w:rPr>
              <w:t>[0.1, 1.0]</w:t>
            </w:r>
          </w:p>
        </w:tc>
      </w:tr>
      <w:tr w14:paraId="0D7C339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0ABA4641">
            <w:pPr>
              <w:spacing w:before="0" w:after="0" w:line="240" w:lineRule="auto"/>
              <w:ind w:firstLine="0"/>
              <w:jc w:val="center"/>
            </w:pPr>
            <w:r>
              <w:rPr>
                <w:rFonts w:ascii="Times New Roman" w:hAnsi="Times New Roman" w:eastAsia="宋体" w:cs="Times New Roman"/>
                <w:sz w:val="21"/>
                <w:szCs w:val="21"/>
              </w:rPr>
              <w:t>异类废物共载风险系数区间</w:t>
            </w:r>
          </w:p>
        </w:tc>
        <w:tc>
          <w:tcPr>
            <w:tcW w:w="2260" w:type="dxa"/>
            <w:vAlign w:val="center"/>
          </w:tcPr>
          <w:p w14:paraId="2C85141D">
            <w:pPr>
              <w:spacing w:before="0" w:after="0" w:line="240" w:lineRule="auto"/>
              <w:ind w:firstLine="0"/>
              <w:jc w:val="center"/>
            </w:pPr>
            <w:r>
              <w:rPr>
                <w:rFonts w:ascii="Times New Roman" w:hAnsi="Times New Roman" w:eastAsia="宋体" w:cs="Times New Roman"/>
                <w:sz w:val="21"/>
                <w:szCs w:val="21"/>
              </w:rPr>
              <w:t>[0.05, 0.5]</w:t>
            </w:r>
          </w:p>
        </w:tc>
        <w:tc>
          <w:tcPr>
            <w:tcW w:w="2260" w:type="dxa"/>
            <w:vAlign w:val="center"/>
          </w:tcPr>
          <w:p w14:paraId="35740E0F">
            <w:pPr>
              <w:spacing w:before="0" w:after="0" w:line="240" w:lineRule="auto"/>
              <w:ind w:firstLine="0"/>
              <w:jc w:val="center"/>
            </w:pPr>
            <w:r>
              <w:rPr>
                <w:rFonts w:ascii="Times New Roman" w:hAnsi="Times New Roman" w:eastAsia="宋体" w:cs="Times New Roman"/>
                <w:sz w:val="21"/>
                <w:szCs w:val="21"/>
              </w:rPr>
              <w:t>[0.05, 0.6]</w:t>
            </w:r>
          </w:p>
        </w:tc>
      </w:tr>
      <w:tr w14:paraId="35E5169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3DDB9FA5">
            <w:pPr>
              <w:spacing w:before="0" w:after="0" w:line="240" w:lineRule="auto"/>
              <w:ind w:firstLine="0"/>
              <w:jc w:val="center"/>
            </w:pPr>
            <w:r>
              <w:rPr>
                <w:rFonts w:ascii="Times New Roman" w:hAnsi="Times New Roman" w:eastAsia="宋体" w:cs="Times New Roman"/>
                <w:sz w:val="21"/>
                <w:szCs w:val="21"/>
              </w:rPr>
              <w:t>废物兼容概率/技术匹配概率</w:t>
            </w:r>
          </w:p>
        </w:tc>
        <w:tc>
          <w:tcPr>
            <w:tcW w:w="2260" w:type="dxa"/>
            <w:vAlign w:val="center"/>
          </w:tcPr>
          <w:p w14:paraId="01396B28">
            <w:pPr>
              <w:spacing w:before="0" w:after="0" w:line="240" w:lineRule="auto"/>
              <w:ind w:firstLine="0"/>
              <w:jc w:val="center"/>
            </w:pPr>
            <w:r>
              <w:rPr>
                <w:rFonts w:ascii="Times New Roman" w:hAnsi="Times New Roman" w:eastAsia="宋体" w:cs="Times New Roman"/>
                <w:sz w:val="21"/>
                <w:szCs w:val="21"/>
              </w:rPr>
              <w:t>1.00/0.85</w:t>
            </w:r>
          </w:p>
        </w:tc>
        <w:tc>
          <w:tcPr>
            <w:tcW w:w="2260" w:type="dxa"/>
            <w:vAlign w:val="center"/>
          </w:tcPr>
          <w:p w14:paraId="7F9E8ED3">
            <w:pPr>
              <w:spacing w:before="0" w:after="0" w:line="240" w:lineRule="auto"/>
              <w:ind w:firstLine="0"/>
              <w:jc w:val="center"/>
            </w:pPr>
            <w:r>
              <w:rPr>
                <w:rFonts w:ascii="Times New Roman" w:hAnsi="Times New Roman" w:eastAsia="宋体" w:cs="Times New Roman"/>
                <w:sz w:val="21"/>
                <w:szCs w:val="21"/>
              </w:rPr>
              <w:t>1.00/0.85</w:t>
            </w:r>
          </w:p>
        </w:tc>
      </w:tr>
      <w:tr w14:paraId="0EA1C56E">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3790" w:type="dxa"/>
            <w:vAlign w:val="center"/>
          </w:tcPr>
          <w:p w14:paraId="18C24A99">
            <w:pPr>
              <w:spacing w:before="0" w:after="0" w:line="240" w:lineRule="auto"/>
              <w:ind w:firstLine="0"/>
              <w:jc w:val="center"/>
            </w:pPr>
            <w:r>
              <w:rPr>
                <w:rFonts w:ascii="Times New Roman" w:hAnsi="Times New Roman" w:eastAsia="宋体" w:cs="Times New Roman"/>
                <w:sz w:val="21"/>
                <w:szCs w:val="21"/>
              </w:rPr>
              <w:t>最小收运量/期末库存清零</w:t>
            </w:r>
          </w:p>
        </w:tc>
        <w:tc>
          <w:tcPr>
            <w:tcW w:w="2260" w:type="dxa"/>
            <w:vAlign w:val="center"/>
          </w:tcPr>
          <w:p w14:paraId="1546D586">
            <w:pPr>
              <w:spacing w:before="0" w:after="0" w:line="240" w:lineRule="auto"/>
              <w:ind w:firstLine="0"/>
              <w:jc w:val="center"/>
            </w:pPr>
            <w:r>
              <w:rPr>
                <w:rFonts w:ascii="Times New Roman" w:hAnsi="Times New Roman" w:eastAsia="宋体" w:cs="Times New Roman"/>
                <w:sz w:val="21"/>
                <w:szCs w:val="21"/>
              </w:rPr>
              <w:t>0.001/是</w:t>
            </w:r>
          </w:p>
        </w:tc>
        <w:tc>
          <w:tcPr>
            <w:tcW w:w="2260" w:type="dxa"/>
            <w:vAlign w:val="center"/>
          </w:tcPr>
          <w:p w14:paraId="4394AB9D">
            <w:pPr>
              <w:spacing w:before="0" w:after="0" w:line="240" w:lineRule="auto"/>
              <w:ind w:firstLine="0"/>
              <w:jc w:val="center"/>
            </w:pPr>
            <w:r>
              <w:rPr>
                <w:rFonts w:ascii="Times New Roman" w:hAnsi="Times New Roman" w:eastAsia="宋体" w:cs="Times New Roman"/>
                <w:sz w:val="21"/>
                <w:szCs w:val="21"/>
              </w:rPr>
              <w:t>0.001/是</w:t>
            </w:r>
          </w:p>
        </w:tc>
      </w:tr>
    </w:tbl>
    <w:p w14:paraId="4A584603">
      <w:pPr>
        <w:keepNext/>
        <w:keepLines/>
        <w:spacing w:before="120" w:after="60" w:line="300" w:lineRule="atLeast"/>
        <w:jc w:val="left"/>
      </w:pPr>
      <w:r>
        <w:rPr>
          <w:rFonts w:ascii="Times New Roman" w:hAnsi="Times New Roman" w:eastAsia="黑体" w:cs="Times New Roman"/>
          <w:b/>
          <w:sz w:val="21"/>
          <w:szCs w:val="21"/>
        </w:rPr>
        <w:t>B.2  算法训练与求解参数</w:t>
      </w:r>
    </w:p>
    <w:p w14:paraId="68BA0BFC">
      <w:pPr>
        <w:widowControl/>
        <w:spacing w:line="360" w:lineRule="atLeast"/>
        <w:ind w:firstLine="420"/>
        <w:jc w:val="both"/>
        <w:rPr>
          <w:rFonts w:hint="eastAsia"/>
        </w:rPr>
      </w:pPr>
      <w:r>
        <w:rPr>
          <w:rFonts w:ascii="Times New Roman" w:hAnsi="Times New Roman" w:eastAsia="宋体" w:cs="Times New Roman"/>
          <w:sz w:val="21"/>
          <w:szCs w:val="21"/>
        </w:rPr>
        <w:t>小规模和大规模分别训练一个PPO模型。训练时，两个端点偏好的抽取概率均为0.1，其余80%的偏好样本由Beta(0.5,0.5)分布生成。训练完成后固定模型参数，分别对五组预设偏好独立重启3次。训练轮次与每轮策略更新次数为不同参数，前者为20，后者为24，具体设置见表B2。GA及MILP参数见表B3，网络参数见表B4。</w:t>
      </w:r>
    </w:p>
    <w:p w14:paraId="36CE9536">
      <w:pPr>
        <w:keepNext/>
        <w:keepLines/>
        <w:spacing w:before="120" w:after="60" w:line="300" w:lineRule="atLeast"/>
        <w:jc w:val="center"/>
        <w:rPr>
          <w:rFonts w:hint="eastAsia" w:eastAsia="宋体"/>
          <w:lang w:eastAsia="zh-CN"/>
        </w:rPr>
      </w:pPr>
      <w:r>
        <w:rPr>
          <w:rFonts w:ascii="Times New Roman" w:hAnsi="Times New Roman" w:eastAsia="黑体" w:cs="Times New Roman"/>
          <w:b/>
          <w:sz w:val="21"/>
          <w:szCs w:val="21"/>
        </w:rPr>
        <w:t>表B2  PPO-Transformer训练与推理参数</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40" w:type="dxa"/>
          <w:left w:w="45" w:type="dxa"/>
          <w:bottom w:w="40" w:type="dxa"/>
          <w:right w:w="45" w:type="dxa"/>
        </w:tblCellMar>
      </w:tblPr>
      <w:tblGrid>
        <w:gridCol w:w="800"/>
        <w:gridCol w:w="2420"/>
        <w:gridCol w:w="1330"/>
        <w:gridCol w:w="2430"/>
        <w:gridCol w:w="1330"/>
      </w:tblGrid>
      <w:tr w14:paraId="5C2A1424">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tblHeader/>
          <w:jc w:val="center"/>
        </w:trPr>
        <w:tc>
          <w:tcPr>
            <w:tcW w:w="800" w:type="dxa"/>
            <w:tcBorders>
              <w:bottom w:val="single" w:color="000000" w:sz="6" w:space="0"/>
            </w:tcBorders>
            <w:vAlign w:val="center"/>
          </w:tcPr>
          <w:p w14:paraId="3C01522E">
            <w:pPr>
              <w:spacing w:before="0" w:after="0" w:line="240" w:lineRule="auto"/>
              <w:ind w:firstLine="0"/>
              <w:jc w:val="center"/>
            </w:pPr>
            <w:r>
              <w:rPr>
                <w:rFonts w:ascii="Times New Roman" w:hAnsi="Times New Roman" w:eastAsia="宋体" w:cs="Times New Roman"/>
                <w:b/>
                <w:sz w:val="21"/>
                <w:szCs w:val="21"/>
              </w:rPr>
              <w:t>方法</w:t>
            </w:r>
          </w:p>
        </w:tc>
        <w:tc>
          <w:tcPr>
            <w:tcW w:w="2420" w:type="dxa"/>
            <w:tcBorders>
              <w:bottom w:val="single" w:color="000000" w:sz="6" w:space="0"/>
            </w:tcBorders>
            <w:vAlign w:val="center"/>
          </w:tcPr>
          <w:p w14:paraId="1B2867BA">
            <w:pPr>
              <w:spacing w:before="0" w:after="0" w:line="240" w:lineRule="auto"/>
              <w:ind w:firstLine="0"/>
              <w:jc w:val="center"/>
            </w:pPr>
            <w:r>
              <w:rPr>
                <w:rFonts w:ascii="Times New Roman" w:hAnsi="Times New Roman" w:eastAsia="宋体" w:cs="Times New Roman"/>
                <w:b/>
                <w:sz w:val="21"/>
                <w:szCs w:val="21"/>
              </w:rPr>
              <w:t>参数</w:t>
            </w:r>
          </w:p>
        </w:tc>
        <w:tc>
          <w:tcPr>
            <w:tcW w:w="1330" w:type="dxa"/>
            <w:tcBorders>
              <w:bottom w:val="single" w:color="000000" w:sz="6" w:space="0"/>
            </w:tcBorders>
            <w:vAlign w:val="center"/>
          </w:tcPr>
          <w:p w14:paraId="3A6DAC6D">
            <w:pPr>
              <w:spacing w:before="0" w:after="0" w:line="240" w:lineRule="auto"/>
              <w:ind w:firstLine="0"/>
              <w:jc w:val="center"/>
            </w:pPr>
            <w:r>
              <w:rPr>
                <w:rFonts w:ascii="Times New Roman" w:hAnsi="Times New Roman" w:eastAsia="宋体" w:cs="Times New Roman"/>
                <w:b/>
                <w:sz w:val="21"/>
                <w:szCs w:val="21"/>
              </w:rPr>
              <w:t>取值</w:t>
            </w:r>
          </w:p>
        </w:tc>
        <w:tc>
          <w:tcPr>
            <w:tcW w:w="2430" w:type="dxa"/>
            <w:tcBorders>
              <w:bottom w:val="single" w:color="000000" w:sz="6" w:space="0"/>
            </w:tcBorders>
            <w:vAlign w:val="center"/>
          </w:tcPr>
          <w:p w14:paraId="12B39799">
            <w:pPr>
              <w:spacing w:before="0" w:after="0" w:line="240" w:lineRule="auto"/>
              <w:ind w:firstLine="0"/>
              <w:jc w:val="center"/>
            </w:pPr>
            <w:r>
              <w:rPr>
                <w:rFonts w:ascii="Times New Roman" w:hAnsi="Times New Roman" w:eastAsia="宋体" w:cs="Times New Roman"/>
                <w:b/>
                <w:sz w:val="21"/>
                <w:szCs w:val="21"/>
              </w:rPr>
              <w:t>参数</w:t>
            </w:r>
          </w:p>
        </w:tc>
        <w:tc>
          <w:tcPr>
            <w:tcW w:w="1330" w:type="dxa"/>
            <w:tcBorders>
              <w:bottom w:val="single" w:color="000000" w:sz="6" w:space="0"/>
            </w:tcBorders>
            <w:vAlign w:val="center"/>
          </w:tcPr>
          <w:p w14:paraId="1578AE07">
            <w:pPr>
              <w:spacing w:before="0" w:after="0" w:line="240" w:lineRule="auto"/>
              <w:ind w:firstLine="0"/>
              <w:jc w:val="center"/>
            </w:pPr>
            <w:r>
              <w:rPr>
                <w:rFonts w:ascii="Times New Roman" w:hAnsi="Times New Roman" w:eastAsia="宋体" w:cs="Times New Roman"/>
                <w:b/>
                <w:sz w:val="21"/>
                <w:szCs w:val="21"/>
              </w:rPr>
              <w:t>取值</w:t>
            </w:r>
          </w:p>
        </w:tc>
      </w:tr>
      <w:tr w14:paraId="181F77B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00" w:type="dxa"/>
            <w:vAlign w:val="center"/>
          </w:tcPr>
          <w:p w14:paraId="3296DF4E">
            <w:pPr>
              <w:spacing w:before="0" w:after="0" w:line="240" w:lineRule="auto"/>
              <w:ind w:firstLine="0"/>
              <w:jc w:val="center"/>
            </w:pPr>
            <w:r>
              <w:rPr>
                <w:rFonts w:ascii="Times New Roman" w:hAnsi="Times New Roman" w:eastAsia="宋体" w:cs="Times New Roman"/>
                <w:sz w:val="21"/>
                <w:szCs w:val="21"/>
              </w:rPr>
              <w:t>PPO</w:t>
            </w:r>
          </w:p>
        </w:tc>
        <w:tc>
          <w:tcPr>
            <w:tcW w:w="2420" w:type="dxa"/>
            <w:vAlign w:val="center"/>
          </w:tcPr>
          <w:p w14:paraId="4984BCE2">
            <w:pPr>
              <w:spacing w:before="0" w:after="0" w:line="240" w:lineRule="auto"/>
              <w:ind w:firstLine="0"/>
              <w:jc w:val="center"/>
            </w:pPr>
            <w:r>
              <w:rPr>
                <w:rFonts w:ascii="Times New Roman" w:hAnsi="Times New Roman" w:eastAsia="宋体" w:cs="Times New Roman"/>
                <w:sz w:val="21"/>
                <w:szCs w:val="21"/>
              </w:rPr>
              <w:t>训练迭代轮次</w:t>
            </w:r>
          </w:p>
        </w:tc>
        <w:tc>
          <w:tcPr>
            <w:tcW w:w="1330" w:type="dxa"/>
            <w:vAlign w:val="center"/>
          </w:tcPr>
          <w:p w14:paraId="7FCC199F">
            <w:pPr>
              <w:spacing w:before="0" w:after="0" w:line="240" w:lineRule="auto"/>
              <w:ind w:firstLine="0"/>
              <w:jc w:val="center"/>
            </w:pPr>
            <w:r>
              <w:rPr>
                <w:rFonts w:ascii="Times New Roman" w:hAnsi="Times New Roman" w:eastAsia="宋体" w:cs="Times New Roman"/>
                <w:sz w:val="21"/>
                <w:szCs w:val="21"/>
              </w:rPr>
              <w:t>20</w:t>
            </w:r>
          </w:p>
        </w:tc>
        <w:tc>
          <w:tcPr>
            <w:tcW w:w="2430" w:type="dxa"/>
            <w:vAlign w:val="center"/>
          </w:tcPr>
          <w:p w14:paraId="7C8F6B6D">
            <w:pPr>
              <w:spacing w:before="0" w:after="0" w:line="240" w:lineRule="auto"/>
              <w:ind w:firstLine="0"/>
              <w:jc w:val="center"/>
            </w:pPr>
            <w:r>
              <w:rPr>
                <w:rFonts w:ascii="Times New Roman" w:hAnsi="Times New Roman" w:eastAsia="宋体" w:cs="Times New Roman"/>
                <w:sz w:val="21"/>
                <w:szCs w:val="21"/>
              </w:rPr>
              <w:t>每轮并行episode数</w:t>
            </w:r>
          </w:p>
        </w:tc>
        <w:tc>
          <w:tcPr>
            <w:tcW w:w="1330" w:type="dxa"/>
            <w:vAlign w:val="center"/>
          </w:tcPr>
          <w:p w14:paraId="294F6044">
            <w:pPr>
              <w:spacing w:before="0" w:after="0" w:line="240" w:lineRule="auto"/>
              <w:ind w:firstLine="0"/>
              <w:jc w:val="center"/>
            </w:pPr>
            <w:r>
              <w:rPr>
                <w:rFonts w:ascii="Times New Roman" w:hAnsi="Times New Roman" w:eastAsia="宋体" w:cs="Times New Roman"/>
                <w:sz w:val="21"/>
                <w:szCs w:val="21"/>
              </w:rPr>
              <w:t>24</w:t>
            </w:r>
          </w:p>
        </w:tc>
      </w:tr>
      <w:tr w14:paraId="2C1C1E8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00" w:type="dxa"/>
            <w:vAlign w:val="center"/>
          </w:tcPr>
          <w:p w14:paraId="35533F0B">
            <w:pPr>
              <w:spacing w:before="0" w:after="0" w:line="240" w:lineRule="auto"/>
              <w:ind w:firstLine="0"/>
              <w:jc w:val="center"/>
            </w:pPr>
            <w:r>
              <w:rPr>
                <w:rFonts w:ascii="Times New Roman" w:hAnsi="Times New Roman" w:eastAsia="宋体" w:cs="Times New Roman"/>
                <w:sz w:val="21"/>
                <w:szCs w:val="21"/>
              </w:rPr>
              <w:t>PPO</w:t>
            </w:r>
          </w:p>
        </w:tc>
        <w:tc>
          <w:tcPr>
            <w:tcW w:w="2420" w:type="dxa"/>
            <w:vAlign w:val="center"/>
          </w:tcPr>
          <w:p w14:paraId="3FE5B394">
            <w:pPr>
              <w:spacing w:before="0" w:after="0" w:line="240" w:lineRule="auto"/>
              <w:ind w:firstLine="0"/>
              <w:jc w:val="center"/>
            </w:pPr>
            <w:r>
              <w:rPr>
                <w:rFonts w:ascii="Times New Roman" w:hAnsi="Times New Roman" w:eastAsia="宋体" w:cs="Times New Roman"/>
                <w:sz w:val="21"/>
                <w:szCs w:val="21"/>
              </w:rPr>
              <w:t>每个episode步数</w:t>
            </w:r>
          </w:p>
        </w:tc>
        <w:tc>
          <w:tcPr>
            <w:tcW w:w="1330" w:type="dxa"/>
            <w:vAlign w:val="center"/>
          </w:tcPr>
          <w:p w14:paraId="1EF8AF12">
            <w:pPr>
              <w:spacing w:before="0" w:after="0" w:line="240" w:lineRule="auto"/>
              <w:ind w:firstLine="0"/>
              <w:jc w:val="center"/>
            </w:pPr>
            <w:r>
              <w:rPr>
                <w:rFonts w:ascii="Times New Roman" w:hAnsi="Times New Roman" w:eastAsia="宋体" w:cs="Times New Roman"/>
                <w:sz w:val="21"/>
                <w:szCs w:val="21"/>
              </w:rPr>
              <w:t>24</w:t>
            </w:r>
          </w:p>
        </w:tc>
        <w:tc>
          <w:tcPr>
            <w:tcW w:w="2430" w:type="dxa"/>
            <w:vAlign w:val="center"/>
          </w:tcPr>
          <w:p w14:paraId="63BDF6AD">
            <w:pPr>
              <w:spacing w:before="0" w:after="0" w:line="240" w:lineRule="auto"/>
              <w:ind w:firstLine="0"/>
              <w:jc w:val="center"/>
            </w:pPr>
            <w:r>
              <w:rPr>
                <w:rFonts w:ascii="Times New Roman" w:hAnsi="Times New Roman" w:eastAsia="宋体" w:cs="Times New Roman"/>
                <w:sz w:val="21"/>
                <w:szCs w:val="21"/>
              </w:rPr>
              <w:t>每轮策略更新次数</w:t>
            </w:r>
          </w:p>
        </w:tc>
        <w:tc>
          <w:tcPr>
            <w:tcW w:w="1330" w:type="dxa"/>
            <w:vAlign w:val="center"/>
          </w:tcPr>
          <w:p w14:paraId="57269346">
            <w:pPr>
              <w:spacing w:before="0" w:after="0" w:line="240" w:lineRule="auto"/>
              <w:ind w:firstLine="0"/>
              <w:jc w:val="center"/>
            </w:pPr>
            <w:r>
              <w:rPr>
                <w:rFonts w:ascii="Times New Roman" w:hAnsi="Times New Roman" w:eastAsia="宋体" w:cs="Times New Roman"/>
                <w:sz w:val="21"/>
                <w:szCs w:val="21"/>
              </w:rPr>
              <w:t>24</w:t>
            </w:r>
          </w:p>
        </w:tc>
      </w:tr>
      <w:tr w14:paraId="6DACA81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00" w:type="dxa"/>
            <w:vAlign w:val="center"/>
          </w:tcPr>
          <w:p w14:paraId="6AE8E6BE">
            <w:pPr>
              <w:spacing w:before="0" w:after="0" w:line="240" w:lineRule="auto"/>
              <w:ind w:firstLine="0"/>
              <w:jc w:val="center"/>
            </w:pPr>
            <w:r>
              <w:rPr>
                <w:rFonts w:ascii="Times New Roman" w:hAnsi="Times New Roman" w:eastAsia="宋体" w:cs="Times New Roman"/>
                <w:sz w:val="21"/>
                <w:szCs w:val="21"/>
              </w:rPr>
              <w:t>PPO</w:t>
            </w:r>
          </w:p>
        </w:tc>
        <w:tc>
          <w:tcPr>
            <w:tcW w:w="2420" w:type="dxa"/>
            <w:vAlign w:val="center"/>
          </w:tcPr>
          <w:p w14:paraId="325AC20A">
            <w:pPr>
              <w:spacing w:before="0" w:after="0" w:line="240" w:lineRule="auto"/>
              <w:ind w:firstLine="0"/>
              <w:jc w:val="center"/>
            </w:pPr>
            <w:r>
              <w:rPr>
                <w:rFonts w:ascii="Times New Roman" w:hAnsi="Times New Roman" w:eastAsia="宋体" w:cs="Times New Roman"/>
                <w:sz w:val="21"/>
                <w:szCs w:val="21"/>
              </w:rPr>
              <w:t>学习率</w:t>
            </w:r>
          </w:p>
        </w:tc>
        <w:tc>
          <w:tcPr>
            <w:tcW w:w="1330" w:type="dxa"/>
            <w:vAlign w:val="center"/>
          </w:tcPr>
          <w:p w14:paraId="57F9865C">
            <w:pPr>
              <w:spacing w:before="0" w:after="0" w:line="240" w:lineRule="auto"/>
              <w:ind w:firstLine="0"/>
              <w:jc w:val="center"/>
            </w:pPr>
            <w:r>
              <w:rPr>
                <w:rFonts w:ascii="Times New Roman" w:hAnsi="Times New Roman" w:eastAsia="宋体" w:cs="Times New Roman"/>
                <w:sz w:val="21"/>
                <w:szCs w:val="21"/>
              </w:rPr>
              <w:t>0.0003</w:t>
            </w:r>
          </w:p>
        </w:tc>
        <w:tc>
          <w:tcPr>
            <w:tcW w:w="2430" w:type="dxa"/>
            <w:vAlign w:val="center"/>
          </w:tcPr>
          <w:p w14:paraId="0F19AEBE">
            <w:pPr>
              <w:spacing w:before="0" w:after="0" w:line="240" w:lineRule="auto"/>
              <w:ind w:firstLine="0"/>
              <w:jc w:val="center"/>
            </w:pPr>
            <w:r>
              <w:rPr>
                <w:rFonts w:ascii="Times New Roman" w:hAnsi="Times New Roman" w:eastAsia="宋体" w:cs="Times New Roman"/>
                <w:sz w:val="21"/>
                <w:szCs w:val="21"/>
              </w:rPr>
              <w:t>折扣因子</w:t>
            </w:r>
            <m:oMath>
              <m:r>
                <m:rPr/>
                <w:rPr>
                  <w:rFonts w:ascii="Cambria Math" w:hAnsi="Cambria Math" w:eastAsia="Cambria Math" w:cs="Cambria Math"/>
                  <w:sz w:val="21"/>
                  <w:szCs w:val="21"/>
                </w:rPr>
                <m:t>γ</m:t>
              </m:r>
            </m:oMath>
          </w:p>
        </w:tc>
        <w:tc>
          <w:tcPr>
            <w:tcW w:w="1330" w:type="dxa"/>
            <w:vAlign w:val="center"/>
          </w:tcPr>
          <w:p w14:paraId="6D9E5777">
            <w:pPr>
              <w:spacing w:before="0" w:after="0" w:line="240" w:lineRule="auto"/>
              <w:ind w:firstLine="0"/>
              <w:jc w:val="center"/>
            </w:pPr>
            <w:r>
              <w:rPr>
                <w:rFonts w:ascii="Times New Roman" w:hAnsi="Times New Roman" w:eastAsia="宋体" w:cs="Times New Roman"/>
                <w:sz w:val="21"/>
                <w:szCs w:val="21"/>
              </w:rPr>
              <w:t>0.95</w:t>
            </w:r>
          </w:p>
        </w:tc>
      </w:tr>
      <w:tr w14:paraId="0D19A5A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00" w:type="dxa"/>
            <w:vAlign w:val="center"/>
          </w:tcPr>
          <w:p w14:paraId="6C6CB846">
            <w:pPr>
              <w:spacing w:before="0" w:after="0" w:line="240" w:lineRule="auto"/>
              <w:ind w:firstLine="0"/>
              <w:jc w:val="center"/>
            </w:pPr>
            <w:r>
              <w:rPr>
                <w:rFonts w:ascii="Times New Roman" w:hAnsi="Times New Roman" w:eastAsia="宋体" w:cs="Times New Roman"/>
                <w:sz w:val="21"/>
                <w:szCs w:val="21"/>
              </w:rPr>
              <w:t>PPO</w:t>
            </w:r>
          </w:p>
        </w:tc>
        <w:tc>
          <w:tcPr>
            <w:tcW w:w="2420" w:type="dxa"/>
            <w:vAlign w:val="center"/>
          </w:tcPr>
          <w:p w14:paraId="1622206F">
            <w:pPr>
              <w:spacing w:before="0" w:after="0" w:line="240" w:lineRule="auto"/>
              <w:ind w:firstLine="0"/>
              <w:jc w:val="center"/>
            </w:pPr>
            <w:r>
              <w:rPr>
                <w:rFonts w:ascii="Times New Roman" w:hAnsi="Times New Roman" w:eastAsia="宋体" w:cs="Times New Roman"/>
                <w:sz w:val="21"/>
                <w:szCs w:val="21"/>
              </w:rPr>
              <w:t>GAE参数</w:t>
            </w:r>
            <m:oMath>
              <m:r>
                <m:rPr/>
                <w:rPr>
                  <w:rFonts w:ascii="Cambria Math" w:hAnsi="Cambria Math" w:eastAsia="Cambria Math" w:cs="Cambria Math"/>
                  <w:sz w:val="21"/>
                  <w:szCs w:val="21"/>
                </w:rPr>
                <m:t>λ</m:t>
              </m:r>
            </m:oMath>
          </w:p>
        </w:tc>
        <w:tc>
          <w:tcPr>
            <w:tcW w:w="1330" w:type="dxa"/>
            <w:vAlign w:val="center"/>
          </w:tcPr>
          <w:p w14:paraId="2C19EC95">
            <w:pPr>
              <w:spacing w:before="0" w:after="0" w:line="240" w:lineRule="auto"/>
              <w:ind w:firstLine="0"/>
              <w:jc w:val="center"/>
            </w:pPr>
            <w:r>
              <w:rPr>
                <w:rFonts w:ascii="Times New Roman" w:hAnsi="Times New Roman" w:eastAsia="宋体" w:cs="Times New Roman"/>
                <w:sz w:val="21"/>
                <w:szCs w:val="21"/>
              </w:rPr>
              <w:t>0.90</w:t>
            </w:r>
          </w:p>
        </w:tc>
        <w:tc>
          <w:tcPr>
            <w:tcW w:w="2430" w:type="dxa"/>
            <w:vAlign w:val="center"/>
          </w:tcPr>
          <w:p w14:paraId="309842A8">
            <w:pPr>
              <w:spacing w:before="0" w:after="0" w:line="240" w:lineRule="auto"/>
              <w:ind w:firstLine="0"/>
              <w:jc w:val="center"/>
            </w:pPr>
            <w:r>
              <w:rPr>
                <w:rFonts w:ascii="Times New Roman" w:hAnsi="Times New Roman" w:eastAsia="宋体" w:cs="Times New Roman"/>
                <w:sz w:val="21"/>
                <w:szCs w:val="21"/>
              </w:rPr>
              <w:t>PPO截断系数</w:t>
            </w:r>
          </w:p>
        </w:tc>
        <w:tc>
          <w:tcPr>
            <w:tcW w:w="1330" w:type="dxa"/>
            <w:vAlign w:val="center"/>
          </w:tcPr>
          <w:p w14:paraId="53FA1006">
            <w:pPr>
              <w:spacing w:before="0" w:after="0" w:line="240" w:lineRule="auto"/>
              <w:ind w:firstLine="0"/>
              <w:jc w:val="center"/>
            </w:pPr>
            <w:r>
              <w:rPr>
                <w:rFonts w:ascii="Times New Roman" w:hAnsi="Times New Roman" w:eastAsia="宋体" w:cs="Times New Roman"/>
                <w:sz w:val="21"/>
                <w:szCs w:val="21"/>
              </w:rPr>
              <w:t>0.20</w:t>
            </w:r>
          </w:p>
        </w:tc>
      </w:tr>
      <w:tr w14:paraId="167EB75D">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00" w:type="dxa"/>
            <w:vAlign w:val="center"/>
          </w:tcPr>
          <w:p w14:paraId="7A3F14A6">
            <w:pPr>
              <w:spacing w:before="0" w:after="0" w:line="240" w:lineRule="auto"/>
              <w:ind w:firstLine="0"/>
              <w:jc w:val="center"/>
            </w:pPr>
            <w:r>
              <w:rPr>
                <w:rFonts w:ascii="Times New Roman" w:hAnsi="Times New Roman" w:eastAsia="宋体" w:cs="Times New Roman"/>
                <w:sz w:val="21"/>
                <w:szCs w:val="21"/>
              </w:rPr>
              <w:t>PPO</w:t>
            </w:r>
          </w:p>
        </w:tc>
        <w:tc>
          <w:tcPr>
            <w:tcW w:w="2420" w:type="dxa"/>
            <w:vAlign w:val="center"/>
          </w:tcPr>
          <w:p w14:paraId="23CC9992">
            <w:pPr>
              <w:spacing w:before="0" w:after="0" w:line="240" w:lineRule="auto"/>
              <w:ind w:firstLine="0"/>
              <w:jc w:val="center"/>
            </w:pPr>
            <w:r>
              <w:rPr>
                <w:rFonts w:ascii="Times New Roman" w:hAnsi="Times New Roman" w:eastAsia="宋体" w:cs="Times New Roman"/>
                <w:sz w:val="21"/>
                <w:szCs w:val="21"/>
              </w:rPr>
              <w:t>熵系数</w:t>
            </w:r>
          </w:p>
        </w:tc>
        <w:tc>
          <w:tcPr>
            <w:tcW w:w="1330" w:type="dxa"/>
            <w:vAlign w:val="center"/>
          </w:tcPr>
          <w:p w14:paraId="3D497D01">
            <w:pPr>
              <w:spacing w:before="0" w:after="0" w:line="240" w:lineRule="auto"/>
              <w:ind w:firstLine="0"/>
              <w:jc w:val="center"/>
            </w:pPr>
            <w:r>
              <w:rPr>
                <w:rFonts w:ascii="Times New Roman" w:hAnsi="Times New Roman" w:eastAsia="宋体" w:cs="Times New Roman"/>
                <w:sz w:val="21"/>
                <w:szCs w:val="21"/>
              </w:rPr>
              <w:t>0.02</w:t>
            </w:r>
          </w:p>
        </w:tc>
        <w:tc>
          <w:tcPr>
            <w:tcW w:w="2430" w:type="dxa"/>
            <w:vAlign w:val="center"/>
          </w:tcPr>
          <w:p w14:paraId="6C12F1A0">
            <w:pPr>
              <w:spacing w:before="0" w:after="0" w:line="240" w:lineRule="auto"/>
              <w:ind w:firstLine="0"/>
              <w:jc w:val="center"/>
            </w:pPr>
            <w:r>
              <w:rPr>
                <w:rFonts w:ascii="Times New Roman" w:hAnsi="Times New Roman" w:eastAsia="宋体" w:cs="Times New Roman"/>
                <w:sz w:val="21"/>
                <w:szCs w:val="21"/>
              </w:rPr>
              <w:t>价值损失系数</w:t>
            </w:r>
          </w:p>
        </w:tc>
        <w:tc>
          <w:tcPr>
            <w:tcW w:w="1330" w:type="dxa"/>
            <w:vAlign w:val="center"/>
          </w:tcPr>
          <w:p w14:paraId="4ACBE27B">
            <w:pPr>
              <w:spacing w:before="0" w:after="0" w:line="240" w:lineRule="auto"/>
              <w:ind w:firstLine="0"/>
              <w:jc w:val="center"/>
            </w:pPr>
            <w:r>
              <w:rPr>
                <w:rFonts w:ascii="Times New Roman" w:hAnsi="Times New Roman" w:eastAsia="宋体" w:cs="Times New Roman"/>
                <w:sz w:val="21"/>
                <w:szCs w:val="21"/>
              </w:rPr>
              <w:t>0.50</w:t>
            </w:r>
          </w:p>
        </w:tc>
      </w:tr>
      <w:tr w14:paraId="232B38E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00" w:type="dxa"/>
            <w:vAlign w:val="center"/>
          </w:tcPr>
          <w:p w14:paraId="729F8D54">
            <w:pPr>
              <w:spacing w:before="0" w:after="0" w:line="240" w:lineRule="auto"/>
              <w:ind w:firstLine="0"/>
              <w:jc w:val="center"/>
            </w:pPr>
            <w:r>
              <w:rPr>
                <w:rFonts w:ascii="Times New Roman" w:hAnsi="Times New Roman" w:eastAsia="宋体" w:cs="Times New Roman"/>
                <w:sz w:val="21"/>
                <w:szCs w:val="21"/>
              </w:rPr>
              <w:t>PPO</w:t>
            </w:r>
          </w:p>
        </w:tc>
        <w:tc>
          <w:tcPr>
            <w:tcW w:w="2420" w:type="dxa"/>
            <w:vAlign w:val="center"/>
          </w:tcPr>
          <w:p w14:paraId="033EF487">
            <w:pPr>
              <w:spacing w:before="0" w:after="0" w:line="240" w:lineRule="auto"/>
              <w:ind w:firstLine="0"/>
              <w:jc w:val="center"/>
            </w:pPr>
            <w:r>
              <w:rPr>
                <w:rFonts w:ascii="Times New Roman" w:hAnsi="Times New Roman" w:eastAsia="宋体" w:cs="Times New Roman"/>
                <w:sz w:val="21"/>
                <w:szCs w:val="21"/>
              </w:rPr>
              <w:t>修复失败惩罚</w:t>
            </w:r>
          </w:p>
        </w:tc>
        <w:tc>
          <w:tcPr>
            <w:tcW w:w="1330" w:type="dxa"/>
            <w:vAlign w:val="center"/>
          </w:tcPr>
          <w:p w14:paraId="45915CBC">
            <w:pPr>
              <w:spacing w:before="0" w:after="0" w:line="240" w:lineRule="auto"/>
              <w:ind w:firstLine="0"/>
              <w:jc w:val="center"/>
            </w:pPr>
            <w:r>
              <w:rPr>
                <w:rFonts w:ascii="Times New Roman" w:hAnsi="Times New Roman" w:eastAsia="宋体" w:cs="Times New Roman"/>
                <w:sz w:val="21"/>
                <w:szCs w:val="21"/>
              </w:rPr>
              <w:t>0.20</w:t>
            </w:r>
          </w:p>
        </w:tc>
        <w:tc>
          <w:tcPr>
            <w:tcW w:w="2430" w:type="dxa"/>
            <w:vAlign w:val="center"/>
          </w:tcPr>
          <w:p w14:paraId="4ABADB61">
            <w:pPr>
              <w:spacing w:before="0" w:after="0" w:line="240" w:lineRule="auto"/>
              <w:ind w:firstLine="0"/>
              <w:jc w:val="center"/>
            </w:pPr>
            <w:r>
              <w:rPr>
                <w:rFonts w:ascii="Times New Roman" w:hAnsi="Times New Roman" w:eastAsia="宋体" w:cs="Times New Roman"/>
                <w:sz w:val="21"/>
                <w:szCs w:val="21"/>
              </w:rPr>
              <w:t>无变化动作惩罚</w:t>
            </w:r>
          </w:p>
        </w:tc>
        <w:tc>
          <w:tcPr>
            <w:tcW w:w="1330" w:type="dxa"/>
            <w:vAlign w:val="center"/>
          </w:tcPr>
          <w:p w14:paraId="11CE51A5">
            <w:pPr>
              <w:spacing w:before="0" w:after="0" w:line="240" w:lineRule="auto"/>
              <w:ind w:firstLine="0"/>
              <w:jc w:val="center"/>
            </w:pPr>
            <w:r>
              <w:rPr>
                <w:rFonts w:ascii="Times New Roman" w:hAnsi="Times New Roman" w:eastAsia="宋体" w:cs="Times New Roman"/>
                <w:sz w:val="21"/>
                <w:szCs w:val="21"/>
              </w:rPr>
              <w:t>0.01</w:t>
            </w:r>
          </w:p>
        </w:tc>
      </w:tr>
      <w:tr w14:paraId="4B1494B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00" w:type="dxa"/>
            <w:vAlign w:val="center"/>
          </w:tcPr>
          <w:p w14:paraId="7CAAC4D7">
            <w:pPr>
              <w:spacing w:before="0" w:after="0" w:line="240" w:lineRule="auto"/>
              <w:ind w:firstLine="0"/>
              <w:jc w:val="center"/>
            </w:pPr>
            <w:r>
              <w:rPr>
                <w:rFonts w:ascii="Times New Roman" w:hAnsi="Times New Roman" w:eastAsia="宋体" w:cs="Times New Roman"/>
                <w:sz w:val="21"/>
                <w:szCs w:val="21"/>
              </w:rPr>
              <w:t>PPO</w:t>
            </w:r>
          </w:p>
        </w:tc>
        <w:tc>
          <w:tcPr>
            <w:tcW w:w="2420" w:type="dxa"/>
            <w:vAlign w:val="center"/>
          </w:tcPr>
          <w:p w14:paraId="14745F15">
            <w:pPr>
              <w:spacing w:before="0" w:after="0" w:line="240" w:lineRule="auto"/>
              <w:ind w:firstLine="0"/>
              <w:jc w:val="center"/>
            </w:pPr>
            <w:r>
              <w:rPr>
                <w:rFonts w:ascii="Times New Roman" w:hAnsi="Times New Roman" w:eastAsia="宋体" w:cs="Times New Roman"/>
                <w:sz w:val="21"/>
                <w:szCs w:val="21"/>
              </w:rPr>
              <w:t>单次推理搜索步数</w:t>
            </w:r>
          </w:p>
        </w:tc>
        <w:tc>
          <w:tcPr>
            <w:tcW w:w="1330" w:type="dxa"/>
            <w:vAlign w:val="center"/>
          </w:tcPr>
          <w:p w14:paraId="0CB73821">
            <w:pPr>
              <w:spacing w:before="0" w:after="0" w:line="240" w:lineRule="auto"/>
              <w:ind w:firstLine="0"/>
              <w:jc w:val="center"/>
            </w:pPr>
            <w:r>
              <w:rPr>
                <w:rFonts w:ascii="Times New Roman" w:hAnsi="Times New Roman" w:eastAsia="宋体" w:cs="Times New Roman"/>
                <w:sz w:val="21"/>
                <w:szCs w:val="21"/>
              </w:rPr>
              <w:t>60</w:t>
            </w:r>
          </w:p>
        </w:tc>
        <w:tc>
          <w:tcPr>
            <w:tcW w:w="2430" w:type="dxa"/>
            <w:vAlign w:val="center"/>
          </w:tcPr>
          <w:p w14:paraId="02F663A9">
            <w:pPr>
              <w:spacing w:before="0" w:after="0" w:line="240" w:lineRule="auto"/>
              <w:ind w:firstLine="0"/>
              <w:jc w:val="center"/>
            </w:pPr>
            <w:r>
              <w:rPr>
                <w:rFonts w:ascii="Times New Roman" w:hAnsi="Times New Roman" w:eastAsia="宋体" w:cs="Times New Roman"/>
                <w:sz w:val="21"/>
                <w:szCs w:val="21"/>
              </w:rPr>
              <w:t>每步候选动作数</w:t>
            </w:r>
          </w:p>
        </w:tc>
        <w:tc>
          <w:tcPr>
            <w:tcW w:w="1330" w:type="dxa"/>
            <w:vAlign w:val="center"/>
          </w:tcPr>
          <w:p w14:paraId="76D35E98">
            <w:pPr>
              <w:spacing w:before="0" w:after="0" w:line="240" w:lineRule="auto"/>
              <w:ind w:firstLine="0"/>
              <w:jc w:val="center"/>
            </w:pPr>
            <w:r>
              <w:rPr>
                <w:rFonts w:ascii="Times New Roman" w:hAnsi="Times New Roman" w:eastAsia="宋体" w:cs="Times New Roman"/>
                <w:sz w:val="21"/>
                <w:szCs w:val="21"/>
              </w:rPr>
              <w:t>32</w:t>
            </w:r>
          </w:p>
        </w:tc>
      </w:tr>
      <w:tr w14:paraId="2978267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00" w:type="dxa"/>
            <w:vAlign w:val="center"/>
          </w:tcPr>
          <w:p w14:paraId="1FA00EDC">
            <w:pPr>
              <w:spacing w:before="0" w:after="0" w:line="240" w:lineRule="auto"/>
              <w:ind w:firstLine="0"/>
              <w:jc w:val="center"/>
            </w:pPr>
            <w:r>
              <w:rPr>
                <w:rFonts w:ascii="Times New Roman" w:hAnsi="Times New Roman" w:eastAsia="宋体" w:cs="Times New Roman"/>
                <w:sz w:val="21"/>
                <w:szCs w:val="21"/>
              </w:rPr>
              <w:t>PPO</w:t>
            </w:r>
          </w:p>
        </w:tc>
        <w:tc>
          <w:tcPr>
            <w:tcW w:w="2420" w:type="dxa"/>
            <w:vAlign w:val="center"/>
          </w:tcPr>
          <w:p w14:paraId="6AD1E03B">
            <w:pPr>
              <w:spacing w:before="0" w:after="0" w:line="240" w:lineRule="auto"/>
              <w:ind w:firstLine="0"/>
              <w:jc w:val="center"/>
            </w:pPr>
            <w:r>
              <w:rPr>
                <w:rFonts w:ascii="Times New Roman" w:hAnsi="Times New Roman" w:eastAsia="宋体" w:cs="Times New Roman"/>
                <w:sz w:val="21"/>
                <w:szCs w:val="21"/>
              </w:rPr>
              <w:t>每种偏好推理重启数</w:t>
            </w:r>
          </w:p>
        </w:tc>
        <w:tc>
          <w:tcPr>
            <w:tcW w:w="1330" w:type="dxa"/>
            <w:vAlign w:val="center"/>
          </w:tcPr>
          <w:p w14:paraId="7CF2BD00">
            <w:pPr>
              <w:spacing w:before="0" w:after="0" w:line="240" w:lineRule="auto"/>
              <w:ind w:firstLine="0"/>
              <w:jc w:val="center"/>
            </w:pPr>
            <w:r>
              <w:rPr>
                <w:rFonts w:ascii="Times New Roman" w:hAnsi="Times New Roman" w:eastAsia="宋体" w:cs="Times New Roman"/>
                <w:sz w:val="21"/>
                <w:szCs w:val="21"/>
              </w:rPr>
              <w:t>3</w:t>
            </w:r>
          </w:p>
        </w:tc>
        <w:tc>
          <w:tcPr>
            <w:tcW w:w="2430" w:type="dxa"/>
            <w:vAlign w:val="center"/>
          </w:tcPr>
          <w:p w14:paraId="53E3C9F5">
            <w:pPr>
              <w:spacing w:before="0" w:after="0" w:line="240" w:lineRule="auto"/>
              <w:ind w:firstLine="0"/>
              <w:jc w:val="center"/>
            </w:pPr>
            <w:r>
              <w:rPr>
                <w:rFonts w:ascii="Times New Roman" w:hAnsi="Times New Roman" w:eastAsia="宋体" w:cs="Times New Roman"/>
                <w:sz w:val="21"/>
                <w:szCs w:val="21"/>
              </w:rPr>
              <w:t>两个端点偏好抽取概率</w:t>
            </w:r>
          </w:p>
        </w:tc>
        <w:tc>
          <w:tcPr>
            <w:tcW w:w="1330" w:type="dxa"/>
            <w:vAlign w:val="center"/>
          </w:tcPr>
          <w:p w14:paraId="1B4C8293">
            <w:pPr>
              <w:spacing w:before="0" w:after="0" w:line="240" w:lineRule="auto"/>
              <w:ind w:firstLine="0"/>
              <w:jc w:val="center"/>
            </w:pPr>
            <w:r>
              <w:rPr>
                <w:rFonts w:ascii="Times New Roman" w:hAnsi="Times New Roman" w:eastAsia="宋体" w:cs="Times New Roman"/>
                <w:sz w:val="21"/>
                <w:szCs w:val="21"/>
              </w:rPr>
              <w:t>各0.10</w:t>
            </w:r>
          </w:p>
        </w:tc>
      </w:tr>
      <w:tr w14:paraId="61D5329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00" w:type="dxa"/>
            <w:vAlign w:val="center"/>
          </w:tcPr>
          <w:p w14:paraId="20528502">
            <w:pPr>
              <w:spacing w:before="0" w:after="0" w:line="240" w:lineRule="auto"/>
              <w:ind w:firstLine="0"/>
              <w:jc w:val="center"/>
            </w:pPr>
            <w:r>
              <w:rPr>
                <w:rFonts w:ascii="Times New Roman" w:hAnsi="Times New Roman" w:eastAsia="宋体" w:cs="Times New Roman"/>
                <w:sz w:val="21"/>
                <w:szCs w:val="21"/>
              </w:rPr>
              <w:t>PPO</w:t>
            </w:r>
          </w:p>
        </w:tc>
        <w:tc>
          <w:tcPr>
            <w:tcW w:w="2420" w:type="dxa"/>
            <w:vAlign w:val="center"/>
          </w:tcPr>
          <w:p w14:paraId="1351EA28">
            <w:pPr>
              <w:spacing w:before="0" w:after="0" w:line="240" w:lineRule="auto"/>
              <w:ind w:firstLine="0"/>
              <w:jc w:val="center"/>
            </w:pPr>
            <w:r>
              <w:rPr>
                <w:rFonts w:ascii="Times New Roman" w:hAnsi="Times New Roman" w:eastAsia="宋体" w:cs="Times New Roman"/>
                <w:sz w:val="21"/>
                <w:szCs w:val="21"/>
              </w:rPr>
              <w:t>Beta分布参数</w:t>
            </w:r>
          </w:p>
        </w:tc>
        <w:tc>
          <w:tcPr>
            <w:tcW w:w="1330" w:type="dxa"/>
            <w:vAlign w:val="center"/>
          </w:tcPr>
          <w:p w14:paraId="02359AD3">
            <w:pPr>
              <w:spacing w:before="0" w:after="0" w:line="240" w:lineRule="auto"/>
              <w:ind w:firstLine="0"/>
              <w:jc w:val="center"/>
            </w:pPr>
            <m:oMathPara>
              <m:oMath>
                <m:r>
                  <m:rPr>
                    <m:sty m:val="p"/>
                  </m:rPr>
                  <w:rPr>
                    <w:rFonts w:ascii="Cambria Math" w:hAnsi="Cambria Math" w:eastAsia="Cambria Math" w:cs="Cambria Math"/>
                    <w:sz w:val="21"/>
                    <w:szCs w:val="21"/>
                  </w:rPr>
                  <m:t>(0.5,0.5)</m:t>
                </m:r>
              </m:oMath>
            </m:oMathPara>
          </w:p>
        </w:tc>
        <w:tc>
          <w:tcPr>
            <w:tcW w:w="2430" w:type="dxa"/>
            <w:vAlign w:val="center"/>
          </w:tcPr>
          <w:p w14:paraId="5AC8B56F">
            <w:pPr>
              <w:spacing w:before="0" w:after="0" w:line="240" w:lineRule="auto"/>
              <w:ind w:firstLine="0"/>
              <w:jc w:val="center"/>
            </w:pPr>
            <w:r>
              <w:rPr>
                <w:rFonts w:ascii="Times New Roman" w:hAnsi="Times New Roman" w:eastAsia="宋体" w:cs="Times New Roman"/>
                <w:sz w:val="21"/>
                <w:szCs w:val="21"/>
              </w:rPr>
              <w:t>主随机种子</w:t>
            </w:r>
          </w:p>
        </w:tc>
        <w:tc>
          <w:tcPr>
            <w:tcW w:w="1330" w:type="dxa"/>
            <w:vAlign w:val="center"/>
          </w:tcPr>
          <w:p w14:paraId="732A32E8">
            <w:pPr>
              <w:spacing w:before="0" w:after="0" w:line="240" w:lineRule="auto"/>
              <w:ind w:firstLine="0"/>
              <w:jc w:val="center"/>
            </w:pPr>
            <w:r>
              <w:rPr>
                <w:rFonts w:ascii="Times New Roman" w:hAnsi="Times New Roman" w:eastAsia="宋体" w:cs="Times New Roman"/>
                <w:sz w:val="21"/>
                <w:szCs w:val="21"/>
              </w:rPr>
              <w:t>42</w:t>
            </w:r>
          </w:p>
        </w:tc>
      </w:tr>
    </w:tbl>
    <w:p w14:paraId="369ADE68">
      <w:pPr>
        <w:keepNext/>
        <w:keepLines/>
        <w:spacing w:before="120" w:after="60" w:line="300" w:lineRule="atLeast"/>
        <w:jc w:val="center"/>
        <w:rPr>
          <w:rFonts w:hint="eastAsia" w:eastAsia="宋体"/>
          <w:lang w:eastAsia="zh-CN"/>
        </w:rPr>
      </w:pPr>
      <w:r>
        <w:rPr>
          <w:rFonts w:ascii="Times New Roman" w:hAnsi="Times New Roman" w:eastAsia="黑体" w:cs="Times New Roman"/>
          <w:b/>
          <w:sz w:val="21"/>
          <w:szCs w:val="21"/>
        </w:rPr>
        <w:t>表B3  GA与MILP求解参数</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40" w:type="dxa"/>
          <w:left w:w="45" w:type="dxa"/>
          <w:bottom w:w="40" w:type="dxa"/>
          <w:right w:w="45" w:type="dxa"/>
        </w:tblCellMar>
      </w:tblPr>
      <w:tblGrid>
        <w:gridCol w:w="850"/>
        <w:gridCol w:w="3260"/>
        <w:gridCol w:w="2100"/>
        <w:gridCol w:w="2100"/>
      </w:tblGrid>
      <w:tr w14:paraId="4D237D4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tblHeader/>
          <w:jc w:val="center"/>
        </w:trPr>
        <w:tc>
          <w:tcPr>
            <w:tcW w:w="850" w:type="dxa"/>
            <w:tcBorders>
              <w:bottom w:val="single" w:color="000000" w:sz="6" w:space="0"/>
            </w:tcBorders>
            <w:vAlign w:val="center"/>
          </w:tcPr>
          <w:p w14:paraId="058CE6DB">
            <w:pPr>
              <w:spacing w:before="0" w:after="0" w:line="240" w:lineRule="auto"/>
              <w:ind w:firstLine="0"/>
              <w:jc w:val="center"/>
            </w:pPr>
            <w:r>
              <w:rPr>
                <w:rFonts w:ascii="Times New Roman" w:hAnsi="Times New Roman" w:eastAsia="宋体" w:cs="Times New Roman"/>
                <w:b/>
                <w:sz w:val="21"/>
                <w:szCs w:val="21"/>
              </w:rPr>
              <w:t>方法</w:t>
            </w:r>
          </w:p>
        </w:tc>
        <w:tc>
          <w:tcPr>
            <w:tcW w:w="3260" w:type="dxa"/>
            <w:tcBorders>
              <w:bottom w:val="single" w:color="000000" w:sz="6" w:space="0"/>
            </w:tcBorders>
            <w:vAlign w:val="center"/>
          </w:tcPr>
          <w:p w14:paraId="416F29DF">
            <w:pPr>
              <w:spacing w:before="0" w:after="0" w:line="240" w:lineRule="auto"/>
              <w:ind w:firstLine="0"/>
              <w:jc w:val="center"/>
            </w:pPr>
            <w:r>
              <w:rPr>
                <w:rFonts w:ascii="Times New Roman" w:hAnsi="Times New Roman" w:eastAsia="宋体" w:cs="Times New Roman"/>
                <w:b/>
                <w:sz w:val="21"/>
                <w:szCs w:val="21"/>
              </w:rPr>
              <w:t>参数</w:t>
            </w:r>
          </w:p>
        </w:tc>
        <w:tc>
          <w:tcPr>
            <w:tcW w:w="2100" w:type="dxa"/>
            <w:tcBorders>
              <w:bottom w:val="single" w:color="000000" w:sz="6" w:space="0"/>
            </w:tcBorders>
            <w:vAlign w:val="center"/>
          </w:tcPr>
          <w:p w14:paraId="5E2B5A21">
            <w:pPr>
              <w:spacing w:before="0" w:after="0" w:line="240" w:lineRule="auto"/>
              <w:ind w:firstLine="0"/>
              <w:jc w:val="center"/>
            </w:pPr>
            <w:r>
              <w:rPr>
                <w:rFonts w:ascii="Times New Roman" w:hAnsi="Times New Roman" w:eastAsia="宋体" w:cs="Times New Roman"/>
                <w:b/>
                <w:sz w:val="21"/>
                <w:szCs w:val="21"/>
              </w:rPr>
              <w:t>小规模算例</w:t>
            </w:r>
          </w:p>
        </w:tc>
        <w:tc>
          <w:tcPr>
            <w:tcW w:w="2100" w:type="dxa"/>
            <w:tcBorders>
              <w:bottom w:val="single" w:color="000000" w:sz="6" w:space="0"/>
            </w:tcBorders>
            <w:vAlign w:val="center"/>
          </w:tcPr>
          <w:p w14:paraId="43B5AD6E">
            <w:pPr>
              <w:spacing w:before="0" w:after="0" w:line="240" w:lineRule="auto"/>
              <w:ind w:firstLine="0"/>
              <w:jc w:val="center"/>
            </w:pPr>
            <w:r>
              <w:rPr>
                <w:rFonts w:ascii="Times New Roman" w:hAnsi="Times New Roman" w:eastAsia="宋体" w:cs="Times New Roman"/>
                <w:b/>
                <w:sz w:val="21"/>
                <w:szCs w:val="21"/>
              </w:rPr>
              <w:t>大规模算例</w:t>
            </w:r>
          </w:p>
        </w:tc>
      </w:tr>
      <w:tr w14:paraId="5AFEA5C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50" w:type="dxa"/>
            <w:vAlign w:val="center"/>
          </w:tcPr>
          <w:p w14:paraId="1E20C7C1">
            <w:pPr>
              <w:spacing w:before="0" w:after="0" w:line="240" w:lineRule="auto"/>
              <w:ind w:firstLine="0"/>
              <w:jc w:val="center"/>
            </w:pPr>
            <w:r>
              <w:rPr>
                <w:rFonts w:ascii="Times New Roman" w:hAnsi="Times New Roman" w:eastAsia="宋体" w:cs="Times New Roman"/>
                <w:sz w:val="21"/>
                <w:szCs w:val="21"/>
              </w:rPr>
              <w:t>GA</w:t>
            </w:r>
          </w:p>
        </w:tc>
        <w:tc>
          <w:tcPr>
            <w:tcW w:w="3260" w:type="dxa"/>
            <w:vAlign w:val="center"/>
          </w:tcPr>
          <w:p w14:paraId="406F5349">
            <w:pPr>
              <w:spacing w:before="0" w:after="0" w:line="240" w:lineRule="auto"/>
              <w:ind w:firstLine="0"/>
              <w:jc w:val="center"/>
            </w:pPr>
            <w:r>
              <w:rPr>
                <w:rFonts w:ascii="Times New Roman" w:hAnsi="Times New Roman" w:eastAsia="宋体" w:cs="Times New Roman"/>
                <w:sz w:val="21"/>
                <w:szCs w:val="21"/>
              </w:rPr>
              <w:t>种群规模</w:t>
            </w:r>
          </w:p>
        </w:tc>
        <w:tc>
          <w:tcPr>
            <w:tcW w:w="2100" w:type="dxa"/>
            <w:vAlign w:val="center"/>
          </w:tcPr>
          <w:p w14:paraId="22B9DD3E">
            <w:pPr>
              <w:spacing w:before="0" w:after="0" w:line="240" w:lineRule="auto"/>
              <w:ind w:firstLine="0"/>
              <w:jc w:val="center"/>
            </w:pPr>
            <w:r>
              <w:rPr>
                <w:rFonts w:ascii="Times New Roman" w:hAnsi="Times New Roman" w:eastAsia="宋体" w:cs="Times New Roman"/>
                <w:sz w:val="21"/>
                <w:szCs w:val="21"/>
              </w:rPr>
              <w:t>30</w:t>
            </w:r>
          </w:p>
        </w:tc>
        <w:tc>
          <w:tcPr>
            <w:tcW w:w="2100" w:type="dxa"/>
            <w:vAlign w:val="center"/>
          </w:tcPr>
          <w:p w14:paraId="53605608">
            <w:pPr>
              <w:spacing w:before="0" w:after="0" w:line="240" w:lineRule="auto"/>
              <w:ind w:firstLine="0"/>
              <w:jc w:val="center"/>
            </w:pPr>
            <w:r>
              <w:rPr>
                <w:rFonts w:ascii="Times New Roman" w:hAnsi="Times New Roman" w:eastAsia="宋体" w:cs="Times New Roman"/>
                <w:sz w:val="21"/>
                <w:szCs w:val="21"/>
              </w:rPr>
              <w:t>20</w:t>
            </w:r>
          </w:p>
        </w:tc>
      </w:tr>
      <w:tr w14:paraId="5269BF0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50" w:type="dxa"/>
            <w:vAlign w:val="center"/>
          </w:tcPr>
          <w:p w14:paraId="520E766F">
            <w:pPr>
              <w:spacing w:before="0" w:after="0" w:line="240" w:lineRule="auto"/>
              <w:ind w:firstLine="0"/>
              <w:jc w:val="center"/>
            </w:pPr>
            <w:r>
              <w:rPr>
                <w:rFonts w:ascii="Times New Roman" w:hAnsi="Times New Roman" w:eastAsia="宋体" w:cs="Times New Roman"/>
                <w:sz w:val="21"/>
                <w:szCs w:val="21"/>
              </w:rPr>
              <w:t>GA</w:t>
            </w:r>
          </w:p>
        </w:tc>
        <w:tc>
          <w:tcPr>
            <w:tcW w:w="3260" w:type="dxa"/>
            <w:vAlign w:val="center"/>
          </w:tcPr>
          <w:p w14:paraId="726293FC">
            <w:pPr>
              <w:spacing w:before="0" w:after="0" w:line="240" w:lineRule="auto"/>
              <w:ind w:firstLine="0"/>
              <w:jc w:val="center"/>
            </w:pPr>
            <w:r>
              <w:rPr>
                <w:rFonts w:ascii="Times New Roman" w:hAnsi="Times New Roman" w:eastAsia="宋体" w:cs="Times New Roman"/>
                <w:sz w:val="21"/>
                <w:szCs w:val="21"/>
              </w:rPr>
              <w:t>迭代代数</w:t>
            </w:r>
          </w:p>
        </w:tc>
        <w:tc>
          <w:tcPr>
            <w:tcW w:w="2100" w:type="dxa"/>
            <w:vAlign w:val="center"/>
          </w:tcPr>
          <w:p w14:paraId="135AB0CB">
            <w:pPr>
              <w:spacing w:before="0" w:after="0" w:line="240" w:lineRule="auto"/>
              <w:ind w:firstLine="0"/>
              <w:jc w:val="center"/>
            </w:pPr>
            <w:r>
              <w:rPr>
                <w:rFonts w:ascii="Times New Roman" w:hAnsi="Times New Roman" w:eastAsia="宋体" w:cs="Times New Roman"/>
                <w:sz w:val="21"/>
                <w:szCs w:val="21"/>
              </w:rPr>
              <w:t>60</w:t>
            </w:r>
          </w:p>
        </w:tc>
        <w:tc>
          <w:tcPr>
            <w:tcW w:w="2100" w:type="dxa"/>
            <w:vAlign w:val="center"/>
          </w:tcPr>
          <w:p w14:paraId="32AAF9F9">
            <w:pPr>
              <w:spacing w:before="0" w:after="0" w:line="240" w:lineRule="auto"/>
              <w:ind w:firstLine="0"/>
              <w:jc w:val="center"/>
            </w:pPr>
            <w:r>
              <w:rPr>
                <w:rFonts w:ascii="Times New Roman" w:hAnsi="Times New Roman" w:eastAsia="宋体" w:cs="Times New Roman"/>
                <w:sz w:val="21"/>
                <w:szCs w:val="21"/>
              </w:rPr>
              <w:t>40</w:t>
            </w:r>
          </w:p>
        </w:tc>
      </w:tr>
      <w:tr w14:paraId="6B95CCC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50" w:type="dxa"/>
            <w:vAlign w:val="center"/>
          </w:tcPr>
          <w:p w14:paraId="6CA7C342">
            <w:pPr>
              <w:spacing w:before="0" w:after="0" w:line="240" w:lineRule="auto"/>
              <w:ind w:firstLine="0"/>
              <w:jc w:val="center"/>
            </w:pPr>
            <w:r>
              <w:rPr>
                <w:rFonts w:ascii="Times New Roman" w:hAnsi="Times New Roman" w:eastAsia="宋体" w:cs="Times New Roman"/>
                <w:sz w:val="21"/>
                <w:szCs w:val="21"/>
              </w:rPr>
              <w:t>GA</w:t>
            </w:r>
          </w:p>
        </w:tc>
        <w:tc>
          <w:tcPr>
            <w:tcW w:w="3260" w:type="dxa"/>
            <w:vAlign w:val="center"/>
          </w:tcPr>
          <w:p w14:paraId="15A01D9F">
            <w:pPr>
              <w:spacing w:before="0" w:after="0" w:line="240" w:lineRule="auto"/>
              <w:ind w:firstLine="0"/>
              <w:jc w:val="center"/>
            </w:pPr>
            <w:r>
              <w:rPr>
                <w:rFonts w:ascii="Times New Roman" w:hAnsi="Times New Roman" w:eastAsia="宋体" w:cs="Times New Roman"/>
                <w:sz w:val="21"/>
                <w:szCs w:val="21"/>
              </w:rPr>
              <w:t>交叉率</w:t>
            </w:r>
          </w:p>
        </w:tc>
        <w:tc>
          <w:tcPr>
            <w:tcW w:w="2100" w:type="dxa"/>
            <w:vAlign w:val="center"/>
          </w:tcPr>
          <w:p w14:paraId="517BB3A6">
            <w:pPr>
              <w:spacing w:before="0" w:after="0" w:line="240" w:lineRule="auto"/>
              <w:ind w:firstLine="0"/>
              <w:jc w:val="center"/>
            </w:pPr>
            <w:r>
              <w:rPr>
                <w:rFonts w:ascii="Times New Roman" w:hAnsi="Times New Roman" w:eastAsia="宋体" w:cs="Times New Roman"/>
                <w:sz w:val="21"/>
                <w:szCs w:val="21"/>
              </w:rPr>
              <w:t>0.85</w:t>
            </w:r>
          </w:p>
        </w:tc>
        <w:tc>
          <w:tcPr>
            <w:tcW w:w="2100" w:type="dxa"/>
            <w:vAlign w:val="center"/>
          </w:tcPr>
          <w:p w14:paraId="2B74829E">
            <w:pPr>
              <w:spacing w:before="0" w:after="0" w:line="240" w:lineRule="auto"/>
              <w:ind w:firstLine="0"/>
              <w:jc w:val="center"/>
            </w:pPr>
            <w:r>
              <w:rPr>
                <w:rFonts w:ascii="Times New Roman" w:hAnsi="Times New Roman" w:eastAsia="宋体" w:cs="Times New Roman"/>
                <w:sz w:val="21"/>
                <w:szCs w:val="21"/>
              </w:rPr>
              <w:t>0.90</w:t>
            </w:r>
          </w:p>
        </w:tc>
      </w:tr>
      <w:tr w14:paraId="7FFD1A6C">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50" w:type="dxa"/>
            <w:vAlign w:val="center"/>
          </w:tcPr>
          <w:p w14:paraId="32468F35">
            <w:pPr>
              <w:spacing w:before="0" w:after="0" w:line="240" w:lineRule="auto"/>
              <w:ind w:firstLine="0"/>
              <w:jc w:val="center"/>
            </w:pPr>
            <w:r>
              <w:rPr>
                <w:rFonts w:ascii="Times New Roman" w:hAnsi="Times New Roman" w:eastAsia="宋体" w:cs="Times New Roman"/>
                <w:sz w:val="21"/>
                <w:szCs w:val="21"/>
              </w:rPr>
              <w:t>GA</w:t>
            </w:r>
          </w:p>
        </w:tc>
        <w:tc>
          <w:tcPr>
            <w:tcW w:w="3260" w:type="dxa"/>
            <w:vAlign w:val="center"/>
          </w:tcPr>
          <w:p w14:paraId="2CBF2045">
            <w:pPr>
              <w:spacing w:before="0" w:after="0" w:line="240" w:lineRule="auto"/>
              <w:ind w:firstLine="0"/>
              <w:jc w:val="center"/>
            </w:pPr>
            <w:r>
              <w:rPr>
                <w:rFonts w:ascii="Times New Roman" w:hAnsi="Times New Roman" w:eastAsia="宋体" w:cs="Times New Roman"/>
                <w:sz w:val="21"/>
                <w:szCs w:val="21"/>
              </w:rPr>
              <w:t>变异率</w:t>
            </w:r>
          </w:p>
        </w:tc>
        <w:tc>
          <w:tcPr>
            <w:tcW w:w="2100" w:type="dxa"/>
            <w:vAlign w:val="center"/>
          </w:tcPr>
          <w:p w14:paraId="610874C2">
            <w:pPr>
              <w:spacing w:before="0" w:after="0" w:line="240" w:lineRule="auto"/>
              <w:ind w:firstLine="0"/>
              <w:jc w:val="center"/>
            </w:pPr>
            <w:r>
              <w:rPr>
                <w:rFonts w:ascii="Times New Roman" w:hAnsi="Times New Roman" w:eastAsia="宋体" w:cs="Times New Roman"/>
                <w:sz w:val="21"/>
                <w:szCs w:val="21"/>
              </w:rPr>
              <w:t>0.20</w:t>
            </w:r>
          </w:p>
        </w:tc>
        <w:tc>
          <w:tcPr>
            <w:tcW w:w="2100" w:type="dxa"/>
            <w:vAlign w:val="center"/>
          </w:tcPr>
          <w:p w14:paraId="523C44A7">
            <w:pPr>
              <w:spacing w:before="0" w:after="0" w:line="240" w:lineRule="auto"/>
              <w:ind w:firstLine="0"/>
              <w:jc w:val="center"/>
            </w:pPr>
            <w:r>
              <w:rPr>
                <w:rFonts w:ascii="Times New Roman" w:hAnsi="Times New Roman" w:eastAsia="宋体" w:cs="Times New Roman"/>
                <w:sz w:val="21"/>
                <w:szCs w:val="21"/>
              </w:rPr>
              <w:t>0.25</w:t>
            </w:r>
          </w:p>
        </w:tc>
      </w:tr>
      <w:tr w14:paraId="45259B7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50" w:type="dxa"/>
            <w:vAlign w:val="center"/>
          </w:tcPr>
          <w:p w14:paraId="736AAE55">
            <w:pPr>
              <w:spacing w:before="0" w:after="0" w:line="240" w:lineRule="auto"/>
              <w:ind w:firstLine="0"/>
              <w:jc w:val="center"/>
            </w:pPr>
            <w:r>
              <w:rPr>
                <w:rFonts w:ascii="Times New Roman" w:hAnsi="Times New Roman" w:eastAsia="宋体" w:cs="Times New Roman"/>
                <w:sz w:val="21"/>
                <w:szCs w:val="21"/>
              </w:rPr>
              <w:t>GA</w:t>
            </w:r>
          </w:p>
        </w:tc>
        <w:tc>
          <w:tcPr>
            <w:tcW w:w="3260" w:type="dxa"/>
            <w:vAlign w:val="center"/>
          </w:tcPr>
          <w:p w14:paraId="7F386174">
            <w:pPr>
              <w:spacing w:before="0" w:after="0" w:line="240" w:lineRule="auto"/>
              <w:ind w:firstLine="0"/>
              <w:jc w:val="center"/>
            </w:pPr>
            <w:r>
              <w:rPr>
                <w:rFonts w:ascii="Times New Roman" w:hAnsi="Times New Roman" w:eastAsia="宋体" w:cs="Times New Roman"/>
                <w:sz w:val="21"/>
                <w:szCs w:val="21"/>
              </w:rPr>
              <w:t>精英保留数</w:t>
            </w:r>
          </w:p>
        </w:tc>
        <w:tc>
          <w:tcPr>
            <w:tcW w:w="2100" w:type="dxa"/>
            <w:vAlign w:val="center"/>
          </w:tcPr>
          <w:p w14:paraId="603BAE4A">
            <w:pPr>
              <w:spacing w:before="0" w:after="0" w:line="240" w:lineRule="auto"/>
              <w:ind w:firstLine="0"/>
              <w:jc w:val="center"/>
            </w:pPr>
            <w:r>
              <w:rPr>
                <w:rFonts w:ascii="Times New Roman" w:hAnsi="Times New Roman" w:eastAsia="宋体" w:cs="Times New Roman"/>
                <w:sz w:val="21"/>
                <w:szCs w:val="21"/>
              </w:rPr>
              <w:t>2</w:t>
            </w:r>
          </w:p>
        </w:tc>
        <w:tc>
          <w:tcPr>
            <w:tcW w:w="2100" w:type="dxa"/>
            <w:vAlign w:val="center"/>
          </w:tcPr>
          <w:p w14:paraId="5837548D">
            <w:pPr>
              <w:spacing w:before="0" w:after="0" w:line="240" w:lineRule="auto"/>
              <w:ind w:firstLine="0"/>
              <w:jc w:val="center"/>
            </w:pPr>
            <w:r>
              <w:rPr>
                <w:rFonts w:ascii="Times New Roman" w:hAnsi="Times New Roman" w:eastAsia="宋体" w:cs="Times New Roman"/>
                <w:sz w:val="21"/>
                <w:szCs w:val="21"/>
              </w:rPr>
              <w:t>4</w:t>
            </w:r>
          </w:p>
        </w:tc>
      </w:tr>
      <w:tr w14:paraId="2DBC84A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50" w:type="dxa"/>
            <w:vAlign w:val="center"/>
          </w:tcPr>
          <w:p w14:paraId="3C7D4E84">
            <w:pPr>
              <w:spacing w:before="0" w:after="0" w:line="240" w:lineRule="auto"/>
              <w:ind w:firstLine="0"/>
              <w:jc w:val="center"/>
            </w:pPr>
            <w:r>
              <w:rPr>
                <w:rFonts w:ascii="Times New Roman" w:hAnsi="Times New Roman" w:eastAsia="宋体" w:cs="Times New Roman"/>
                <w:sz w:val="21"/>
                <w:szCs w:val="21"/>
              </w:rPr>
              <w:t>GA</w:t>
            </w:r>
          </w:p>
        </w:tc>
        <w:tc>
          <w:tcPr>
            <w:tcW w:w="3260" w:type="dxa"/>
            <w:vAlign w:val="center"/>
          </w:tcPr>
          <w:p w14:paraId="3DD2202F">
            <w:pPr>
              <w:spacing w:before="0" w:after="0" w:line="240" w:lineRule="auto"/>
              <w:ind w:firstLine="0"/>
              <w:jc w:val="center"/>
            </w:pPr>
            <w:r>
              <w:rPr>
                <w:rFonts w:ascii="Times New Roman" w:hAnsi="Times New Roman" w:eastAsia="宋体" w:cs="Times New Roman"/>
                <w:sz w:val="21"/>
                <w:szCs w:val="21"/>
              </w:rPr>
              <w:t>锦标赛规模</w:t>
            </w:r>
          </w:p>
        </w:tc>
        <w:tc>
          <w:tcPr>
            <w:tcW w:w="2100" w:type="dxa"/>
            <w:vAlign w:val="center"/>
          </w:tcPr>
          <w:p w14:paraId="2BB7AB43">
            <w:pPr>
              <w:spacing w:before="0" w:after="0" w:line="240" w:lineRule="auto"/>
              <w:ind w:firstLine="0"/>
              <w:jc w:val="center"/>
            </w:pPr>
            <w:r>
              <w:rPr>
                <w:rFonts w:ascii="Times New Roman" w:hAnsi="Times New Roman" w:eastAsia="宋体" w:cs="Times New Roman"/>
                <w:sz w:val="21"/>
                <w:szCs w:val="21"/>
              </w:rPr>
              <w:t>3</w:t>
            </w:r>
          </w:p>
        </w:tc>
        <w:tc>
          <w:tcPr>
            <w:tcW w:w="2100" w:type="dxa"/>
            <w:vAlign w:val="center"/>
          </w:tcPr>
          <w:p w14:paraId="11F0CABF">
            <w:pPr>
              <w:spacing w:before="0" w:after="0" w:line="240" w:lineRule="auto"/>
              <w:ind w:firstLine="0"/>
              <w:jc w:val="center"/>
            </w:pPr>
            <w:r>
              <w:rPr>
                <w:rFonts w:ascii="Times New Roman" w:hAnsi="Times New Roman" w:eastAsia="宋体" w:cs="Times New Roman"/>
                <w:sz w:val="21"/>
                <w:szCs w:val="21"/>
              </w:rPr>
              <w:t>3</w:t>
            </w:r>
          </w:p>
        </w:tc>
      </w:tr>
      <w:tr w14:paraId="27D9B15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850" w:type="dxa"/>
            <w:vAlign w:val="center"/>
          </w:tcPr>
          <w:p w14:paraId="303AE96A">
            <w:pPr>
              <w:spacing w:before="0" w:after="0" w:line="240" w:lineRule="auto"/>
              <w:ind w:firstLine="0"/>
              <w:jc w:val="center"/>
            </w:pPr>
            <w:r>
              <w:rPr>
                <w:rFonts w:ascii="Times New Roman" w:hAnsi="Times New Roman" w:eastAsia="宋体" w:cs="Times New Roman"/>
                <w:sz w:val="21"/>
                <w:szCs w:val="21"/>
              </w:rPr>
              <w:t>MILP</w:t>
            </w:r>
          </w:p>
        </w:tc>
        <w:tc>
          <w:tcPr>
            <w:tcW w:w="3260" w:type="dxa"/>
            <w:vAlign w:val="center"/>
          </w:tcPr>
          <w:p w14:paraId="6C0A80A7">
            <w:pPr>
              <w:spacing w:before="0" w:after="0" w:line="240" w:lineRule="auto"/>
              <w:ind w:firstLine="0"/>
              <w:jc w:val="center"/>
            </w:pPr>
            <w:r>
              <w:rPr>
                <w:rFonts w:ascii="Times New Roman" w:hAnsi="Times New Roman" w:eastAsia="宋体" w:cs="Times New Roman"/>
                <w:sz w:val="21"/>
                <w:szCs w:val="21"/>
              </w:rPr>
              <w:t>单个偏好求解时限</w:t>
            </w:r>
          </w:p>
        </w:tc>
        <w:tc>
          <w:tcPr>
            <w:tcW w:w="2100" w:type="dxa"/>
            <w:vAlign w:val="center"/>
          </w:tcPr>
          <w:p w14:paraId="2720237A">
            <w:pPr>
              <w:spacing w:before="0" w:after="0" w:line="240" w:lineRule="auto"/>
              <w:ind w:firstLine="0"/>
              <w:jc w:val="center"/>
            </w:pPr>
            <w:r>
              <w:rPr>
                <w:rFonts w:ascii="Times New Roman" w:hAnsi="Times New Roman" w:eastAsia="宋体" w:cs="Times New Roman"/>
                <w:sz w:val="21"/>
                <w:szCs w:val="21"/>
              </w:rPr>
              <w:t>3600 s</w:t>
            </w:r>
          </w:p>
        </w:tc>
        <w:tc>
          <w:tcPr>
            <w:tcW w:w="2100" w:type="dxa"/>
            <w:vAlign w:val="center"/>
          </w:tcPr>
          <w:p w14:paraId="44DB3740">
            <w:pPr>
              <w:spacing w:before="0" w:after="0" w:line="240" w:lineRule="auto"/>
              <w:ind w:firstLine="0"/>
              <w:jc w:val="center"/>
            </w:pPr>
            <w:r>
              <w:rPr>
                <w:rFonts w:ascii="Times New Roman" w:hAnsi="Times New Roman" w:eastAsia="宋体" w:cs="Times New Roman"/>
                <w:sz w:val="21"/>
                <w:szCs w:val="21"/>
              </w:rPr>
              <w:t>未运行</w:t>
            </w:r>
          </w:p>
        </w:tc>
      </w:tr>
    </w:tbl>
    <w:p w14:paraId="38FD4170">
      <w:pPr>
        <w:keepNext/>
        <w:keepLines/>
        <w:spacing w:before="120" w:after="60" w:line="300" w:lineRule="atLeast"/>
        <w:jc w:val="center"/>
        <w:rPr>
          <w:rFonts w:hint="eastAsia" w:eastAsia="宋体"/>
          <w:lang w:eastAsia="zh-CN"/>
        </w:rPr>
      </w:pPr>
      <w:r>
        <w:rPr>
          <w:rFonts w:ascii="Times New Roman" w:hAnsi="Times New Roman" w:eastAsia="黑体" w:cs="Times New Roman"/>
          <w:b/>
          <w:sz w:val="21"/>
          <w:szCs w:val="21"/>
        </w:rPr>
        <w:t>表B4  Transformer网络结构参数</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40" w:type="dxa"/>
          <w:left w:w="45" w:type="dxa"/>
          <w:bottom w:w="40" w:type="dxa"/>
          <w:right w:w="45" w:type="dxa"/>
        </w:tblCellMar>
      </w:tblPr>
      <w:tblGrid>
        <w:gridCol w:w="950"/>
        <w:gridCol w:w="3610"/>
        <w:gridCol w:w="3750"/>
      </w:tblGrid>
      <w:tr w14:paraId="6EF5A643">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tblHeader/>
          <w:jc w:val="center"/>
        </w:trPr>
        <w:tc>
          <w:tcPr>
            <w:tcW w:w="950" w:type="dxa"/>
            <w:tcBorders>
              <w:bottom w:val="single" w:color="000000" w:sz="6" w:space="0"/>
            </w:tcBorders>
            <w:vAlign w:val="center"/>
          </w:tcPr>
          <w:p w14:paraId="1819DB93">
            <w:pPr>
              <w:spacing w:before="0" w:after="0" w:line="240" w:lineRule="auto"/>
              <w:ind w:firstLine="0"/>
              <w:jc w:val="center"/>
            </w:pPr>
            <w:r>
              <w:rPr>
                <w:rFonts w:ascii="Times New Roman" w:hAnsi="Times New Roman" w:eastAsia="宋体" w:cs="Times New Roman"/>
                <w:b/>
                <w:sz w:val="21"/>
                <w:szCs w:val="21"/>
              </w:rPr>
              <w:t>方法</w:t>
            </w:r>
          </w:p>
        </w:tc>
        <w:tc>
          <w:tcPr>
            <w:tcW w:w="3610" w:type="dxa"/>
            <w:tcBorders>
              <w:bottom w:val="single" w:color="000000" w:sz="6" w:space="0"/>
            </w:tcBorders>
            <w:vAlign w:val="center"/>
          </w:tcPr>
          <w:p w14:paraId="43B0A82F">
            <w:pPr>
              <w:spacing w:before="0" w:after="0" w:line="240" w:lineRule="auto"/>
              <w:ind w:firstLine="0"/>
              <w:jc w:val="center"/>
            </w:pPr>
            <w:r>
              <w:rPr>
                <w:rFonts w:ascii="Times New Roman" w:hAnsi="Times New Roman" w:eastAsia="宋体" w:cs="Times New Roman"/>
                <w:b/>
                <w:sz w:val="21"/>
                <w:szCs w:val="21"/>
              </w:rPr>
              <w:t>参数</w:t>
            </w:r>
          </w:p>
        </w:tc>
        <w:tc>
          <w:tcPr>
            <w:tcW w:w="3750" w:type="dxa"/>
            <w:tcBorders>
              <w:bottom w:val="single" w:color="000000" w:sz="6" w:space="0"/>
            </w:tcBorders>
            <w:vAlign w:val="center"/>
          </w:tcPr>
          <w:p w14:paraId="6AF34624">
            <w:pPr>
              <w:spacing w:before="0" w:after="0" w:line="240" w:lineRule="auto"/>
              <w:ind w:firstLine="0"/>
              <w:jc w:val="center"/>
            </w:pPr>
            <w:r>
              <w:rPr>
                <w:rFonts w:ascii="Times New Roman" w:hAnsi="Times New Roman" w:eastAsia="宋体" w:cs="Times New Roman"/>
                <w:b/>
                <w:sz w:val="21"/>
                <w:szCs w:val="21"/>
              </w:rPr>
              <w:t>取值</w:t>
            </w:r>
          </w:p>
        </w:tc>
      </w:tr>
      <w:tr w14:paraId="31B4755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5CF6134F">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51D7BA32">
            <w:pPr>
              <w:spacing w:before="0" w:after="0" w:line="240" w:lineRule="auto"/>
              <w:ind w:firstLine="0"/>
              <w:jc w:val="center"/>
            </w:pPr>
            <w:r>
              <w:rPr>
                <w:rFonts w:ascii="Times New Roman" w:hAnsi="Times New Roman" w:eastAsia="宋体" w:cs="Times New Roman"/>
                <w:sz w:val="21"/>
                <w:szCs w:val="21"/>
              </w:rPr>
              <w:t>网络类型</w:t>
            </w:r>
          </w:p>
        </w:tc>
        <w:tc>
          <w:tcPr>
            <w:tcW w:w="3750" w:type="dxa"/>
            <w:vAlign w:val="center"/>
          </w:tcPr>
          <w:p w14:paraId="29861D8C">
            <w:pPr>
              <w:spacing w:before="0" w:after="0" w:line="240" w:lineRule="auto"/>
              <w:ind w:firstLine="0"/>
              <w:jc w:val="center"/>
            </w:pPr>
            <w:r>
              <w:rPr>
                <w:rFonts w:ascii="Times New Roman" w:hAnsi="Times New Roman" w:eastAsia="宋体" w:cs="Times New Roman"/>
                <w:sz w:val="21"/>
                <w:szCs w:val="21"/>
              </w:rPr>
              <w:t>Full Transformer</w:t>
            </w:r>
          </w:p>
        </w:tc>
      </w:tr>
      <w:tr w14:paraId="50E89065">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01714292">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5900311E">
            <w:pPr>
              <w:spacing w:before="0" w:after="0" w:line="240" w:lineRule="auto"/>
              <w:ind w:firstLine="0"/>
              <w:jc w:val="center"/>
            </w:pPr>
            <w:r>
              <w:rPr>
                <w:rFonts w:ascii="Times New Roman" w:hAnsi="Times New Roman" w:eastAsia="宋体" w:cs="Times New Roman"/>
                <w:sz w:val="21"/>
                <w:szCs w:val="21"/>
              </w:rPr>
              <w:t>嵌入维度</w:t>
            </w:r>
          </w:p>
        </w:tc>
        <w:tc>
          <w:tcPr>
            <w:tcW w:w="3750" w:type="dxa"/>
            <w:vAlign w:val="center"/>
          </w:tcPr>
          <w:p w14:paraId="2ACC6768">
            <w:pPr>
              <w:spacing w:before="0" w:after="0" w:line="240" w:lineRule="auto"/>
              <w:ind w:firstLine="0"/>
              <w:jc w:val="center"/>
            </w:pPr>
            <w:r>
              <w:rPr>
                <w:rFonts w:ascii="Times New Roman" w:hAnsi="Times New Roman" w:eastAsia="宋体" w:cs="Times New Roman"/>
                <w:sz w:val="21"/>
                <w:szCs w:val="21"/>
              </w:rPr>
              <w:t>48</w:t>
            </w:r>
          </w:p>
        </w:tc>
      </w:tr>
      <w:tr w14:paraId="50CCEF1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2D4A9DC1">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7AF8B28F">
            <w:pPr>
              <w:spacing w:before="0" w:after="0" w:line="240" w:lineRule="auto"/>
              <w:ind w:firstLine="0"/>
              <w:jc w:val="center"/>
            </w:pPr>
            <w:r>
              <w:rPr>
                <w:rFonts w:ascii="Times New Roman" w:hAnsi="Times New Roman" w:eastAsia="宋体" w:cs="Times New Roman"/>
                <w:sz w:val="21"/>
                <w:szCs w:val="21"/>
              </w:rPr>
              <w:t>编码器层数</w:t>
            </w:r>
          </w:p>
        </w:tc>
        <w:tc>
          <w:tcPr>
            <w:tcW w:w="3750" w:type="dxa"/>
            <w:vAlign w:val="center"/>
          </w:tcPr>
          <w:p w14:paraId="5D3496E4">
            <w:pPr>
              <w:spacing w:before="0" w:after="0" w:line="240" w:lineRule="auto"/>
              <w:ind w:firstLine="0"/>
              <w:jc w:val="center"/>
            </w:pPr>
            <w:r>
              <w:rPr>
                <w:rFonts w:ascii="Times New Roman" w:hAnsi="Times New Roman" w:eastAsia="宋体" w:cs="Times New Roman"/>
                <w:sz w:val="21"/>
                <w:szCs w:val="21"/>
              </w:rPr>
              <w:t>1</w:t>
            </w:r>
          </w:p>
        </w:tc>
      </w:tr>
      <w:tr w14:paraId="04DEABF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2D5BC3AE">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5135BBE1">
            <w:pPr>
              <w:spacing w:before="0" w:after="0" w:line="240" w:lineRule="auto"/>
              <w:ind w:firstLine="0"/>
              <w:jc w:val="center"/>
            </w:pPr>
            <w:r>
              <w:rPr>
                <w:rFonts w:ascii="Times New Roman" w:hAnsi="Times New Roman" w:eastAsia="宋体" w:cs="Times New Roman"/>
                <w:sz w:val="21"/>
                <w:szCs w:val="21"/>
              </w:rPr>
              <w:t>注意力头数</w:t>
            </w:r>
          </w:p>
        </w:tc>
        <w:tc>
          <w:tcPr>
            <w:tcW w:w="3750" w:type="dxa"/>
            <w:vAlign w:val="center"/>
          </w:tcPr>
          <w:p w14:paraId="019F6C05">
            <w:pPr>
              <w:spacing w:before="0" w:after="0" w:line="240" w:lineRule="auto"/>
              <w:ind w:firstLine="0"/>
              <w:jc w:val="center"/>
            </w:pPr>
            <w:r>
              <w:rPr>
                <w:rFonts w:ascii="Times New Roman" w:hAnsi="Times New Roman" w:eastAsia="宋体" w:cs="Times New Roman"/>
                <w:sz w:val="21"/>
                <w:szCs w:val="21"/>
              </w:rPr>
              <w:t>4</w:t>
            </w:r>
          </w:p>
        </w:tc>
      </w:tr>
      <w:tr w14:paraId="2C4F78C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6D580E17">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6279096A">
            <w:pPr>
              <w:spacing w:before="0" w:after="0" w:line="240" w:lineRule="auto"/>
              <w:ind w:firstLine="0"/>
              <w:jc w:val="center"/>
            </w:pPr>
            <w:r>
              <w:rPr>
                <w:rFonts w:ascii="Times New Roman" w:hAnsi="Times New Roman" w:eastAsia="宋体" w:cs="Times New Roman"/>
                <w:sz w:val="21"/>
                <w:szCs w:val="21"/>
              </w:rPr>
              <w:t>前馈网络维度</w:t>
            </w:r>
          </w:p>
        </w:tc>
        <w:tc>
          <w:tcPr>
            <w:tcW w:w="3750" w:type="dxa"/>
            <w:vAlign w:val="center"/>
          </w:tcPr>
          <w:p w14:paraId="6DDCF273">
            <w:pPr>
              <w:spacing w:before="0" w:after="0" w:line="240" w:lineRule="auto"/>
              <w:ind w:firstLine="0"/>
              <w:jc w:val="center"/>
            </w:pPr>
            <w:r>
              <w:rPr>
                <w:rFonts w:ascii="Times New Roman" w:hAnsi="Times New Roman" w:eastAsia="宋体" w:cs="Times New Roman"/>
                <w:sz w:val="21"/>
                <w:szCs w:val="21"/>
              </w:rPr>
              <w:t>96</w:t>
            </w:r>
          </w:p>
        </w:tc>
      </w:tr>
      <w:tr w14:paraId="68103ED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4CFB6DE4">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0B3A40FE">
            <w:pPr>
              <w:spacing w:before="0" w:after="0" w:line="240" w:lineRule="auto"/>
              <w:ind w:firstLine="0"/>
              <w:jc w:val="center"/>
            </w:pPr>
            <w:r>
              <w:rPr>
                <w:rFonts w:ascii="Times New Roman" w:hAnsi="Times New Roman" w:eastAsia="宋体" w:cs="Times New Roman"/>
                <w:sz w:val="21"/>
                <w:szCs w:val="21"/>
              </w:rPr>
              <w:t>Dropout</w:t>
            </w:r>
          </w:p>
        </w:tc>
        <w:tc>
          <w:tcPr>
            <w:tcW w:w="3750" w:type="dxa"/>
            <w:vAlign w:val="center"/>
          </w:tcPr>
          <w:p w14:paraId="78E165A0">
            <w:pPr>
              <w:spacing w:before="0" w:after="0" w:line="240" w:lineRule="auto"/>
              <w:ind w:firstLine="0"/>
              <w:jc w:val="center"/>
            </w:pPr>
            <w:r>
              <w:rPr>
                <w:rFonts w:ascii="Times New Roman" w:hAnsi="Times New Roman" w:eastAsia="宋体" w:cs="Times New Roman"/>
                <w:sz w:val="21"/>
                <w:szCs w:val="21"/>
              </w:rPr>
              <w:t>0</w:t>
            </w:r>
          </w:p>
        </w:tc>
      </w:tr>
      <w:tr w14:paraId="3FEC943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03ED1C6B">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36433667">
            <w:pPr>
              <w:spacing w:before="0" w:after="0" w:line="240" w:lineRule="auto"/>
              <w:ind w:firstLine="0"/>
              <w:jc w:val="center"/>
            </w:pPr>
            <w:r>
              <w:rPr>
                <w:rFonts w:ascii="Times New Roman" w:hAnsi="Times New Roman" w:eastAsia="宋体" w:cs="Times New Roman"/>
                <w:sz w:val="21"/>
                <w:szCs w:val="21"/>
              </w:rPr>
              <w:t>最大token数</w:t>
            </w:r>
          </w:p>
        </w:tc>
        <w:tc>
          <w:tcPr>
            <w:tcW w:w="3750" w:type="dxa"/>
            <w:vAlign w:val="center"/>
          </w:tcPr>
          <w:p w14:paraId="4DA31307">
            <w:pPr>
              <w:spacing w:before="0" w:after="0" w:line="240" w:lineRule="auto"/>
              <w:ind w:firstLine="0"/>
              <w:jc w:val="center"/>
            </w:pPr>
            <w:r>
              <w:rPr>
                <w:rFonts w:ascii="Times New Roman" w:hAnsi="Times New Roman" w:eastAsia="宋体" w:cs="Times New Roman"/>
                <w:sz w:val="21"/>
                <w:szCs w:val="21"/>
              </w:rPr>
              <w:t>896</w:t>
            </w:r>
          </w:p>
        </w:tc>
      </w:tr>
      <w:tr w14:paraId="4B69A01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7391ACDA">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723173B2">
            <w:pPr>
              <w:spacing w:before="0" w:after="0" w:line="240" w:lineRule="auto"/>
              <w:ind w:firstLine="0"/>
              <w:jc w:val="center"/>
            </w:pPr>
            <w:r>
              <w:rPr>
                <w:rFonts w:ascii="Times New Roman" w:hAnsi="Times New Roman" w:eastAsia="宋体" w:cs="Times New Roman"/>
                <w:sz w:val="21"/>
                <w:szCs w:val="21"/>
              </w:rPr>
              <w:t>邻域算子数量</w:t>
            </w:r>
          </w:p>
        </w:tc>
        <w:tc>
          <w:tcPr>
            <w:tcW w:w="3750" w:type="dxa"/>
            <w:vAlign w:val="center"/>
          </w:tcPr>
          <w:p w14:paraId="637C690D">
            <w:pPr>
              <w:spacing w:before="0" w:after="0" w:line="240" w:lineRule="auto"/>
              <w:ind w:firstLine="0"/>
              <w:jc w:val="center"/>
            </w:pPr>
            <w:r>
              <w:rPr>
                <w:rFonts w:ascii="Times New Roman" w:hAnsi="Times New Roman" w:eastAsia="宋体" w:cs="Times New Roman"/>
                <w:sz w:val="21"/>
                <w:szCs w:val="21"/>
              </w:rPr>
              <w:t>8</w:t>
            </w:r>
          </w:p>
        </w:tc>
      </w:tr>
      <w:tr w14:paraId="5EB9AFF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3373E687">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160F3C8F">
            <w:pPr>
              <w:spacing w:before="0" w:after="0" w:line="240" w:lineRule="auto"/>
              <w:ind w:firstLine="0"/>
              <w:jc w:val="center"/>
            </w:pPr>
            <w:r>
              <w:rPr>
                <w:rFonts w:ascii="Times New Roman" w:hAnsi="Times New Roman" w:eastAsia="宋体" w:cs="Times New Roman"/>
                <w:sz w:val="21"/>
                <w:szCs w:val="21"/>
              </w:rPr>
              <w:t>动作对象槽位数</w:t>
            </w:r>
          </w:p>
        </w:tc>
        <w:tc>
          <w:tcPr>
            <w:tcW w:w="3750" w:type="dxa"/>
            <w:vAlign w:val="center"/>
          </w:tcPr>
          <w:p w14:paraId="604D8E82">
            <w:pPr>
              <w:spacing w:before="0" w:after="0" w:line="240" w:lineRule="auto"/>
              <w:ind w:firstLine="0"/>
              <w:jc w:val="center"/>
            </w:pPr>
            <w:r>
              <w:rPr>
                <w:rFonts w:ascii="Times New Roman" w:hAnsi="Times New Roman" w:eastAsia="宋体" w:cs="Times New Roman"/>
                <w:sz w:val="21"/>
                <w:szCs w:val="21"/>
              </w:rPr>
              <w:t>512</w:t>
            </w:r>
          </w:p>
        </w:tc>
      </w:tr>
      <w:tr w14:paraId="00F3AEF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3D5D520E">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3D3F9440">
            <w:pPr>
              <w:spacing w:before="0" w:after="0" w:line="240" w:lineRule="auto"/>
              <w:ind w:firstLine="0"/>
              <w:jc w:val="center"/>
            </w:pPr>
            <w:r>
              <w:rPr>
                <w:rFonts w:ascii="Times New Roman" w:hAnsi="Times New Roman" w:eastAsia="宋体" w:cs="Times New Roman"/>
                <w:sz w:val="21"/>
                <w:szCs w:val="21"/>
              </w:rPr>
              <w:t>偏好token</w:t>
            </w:r>
          </w:p>
        </w:tc>
        <w:tc>
          <w:tcPr>
            <w:tcW w:w="3750" w:type="dxa"/>
            <w:vAlign w:val="center"/>
          </w:tcPr>
          <w:p w14:paraId="0A370219">
            <w:pPr>
              <w:spacing w:before="0" w:after="0" w:line="240" w:lineRule="auto"/>
              <w:ind w:firstLine="0"/>
              <w:jc w:val="center"/>
            </w:pPr>
            <w:r>
              <w:rPr>
                <w:rFonts w:ascii="Times New Roman" w:hAnsi="Times New Roman" w:eastAsia="宋体" w:cs="Times New Roman"/>
                <w:sz w:val="21"/>
                <w:szCs w:val="21"/>
              </w:rPr>
              <w:t>使用</w:t>
            </w:r>
          </w:p>
        </w:tc>
      </w:tr>
      <w:tr w14:paraId="50811A6B">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2DE1D555">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6CCACB3D">
            <w:pPr>
              <w:spacing w:before="0" w:after="0" w:line="240" w:lineRule="auto"/>
              <w:ind w:firstLine="0"/>
              <w:jc w:val="center"/>
            </w:pPr>
            <w:r>
              <w:rPr>
                <w:rFonts w:ascii="Times New Roman" w:hAnsi="Times New Roman" w:eastAsia="宋体" w:cs="Times New Roman"/>
                <w:sz w:val="21"/>
                <w:szCs w:val="21"/>
              </w:rPr>
              <w:t>在全局向量中嵌入偏好</w:t>
            </w:r>
          </w:p>
        </w:tc>
        <w:tc>
          <w:tcPr>
            <w:tcW w:w="3750" w:type="dxa"/>
            <w:vAlign w:val="center"/>
          </w:tcPr>
          <w:p w14:paraId="18FCC851">
            <w:pPr>
              <w:spacing w:before="0" w:after="0" w:line="240" w:lineRule="auto"/>
              <w:ind w:firstLine="0"/>
              <w:jc w:val="center"/>
            </w:pPr>
            <w:r>
              <w:rPr>
                <w:rFonts w:ascii="Times New Roman" w:hAnsi="Times New Roman" w:eastAsia="宋体" w:cs="Times New Roman"/>
                <w:sz w:val="21"/>
                <w:szCs w:val="21"/>
              </w:rPr>
              <w:t>否</w:t>
            </w:r>
          </w:p>
        </w:tc>
      </w:tr>
      <w:tr w14:paraId="4EA89BE7">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79D6D682">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5F97D10F">
            <w:pPr>
              <w:spacing w:before="0" w:after="0" w:line="240" w:lineRule="auto"/>
              <w:ind w:firstLine="0"/>
              <w:jc w:val="center"/>
            </w:pPr>
            <w:r>
              <w:rPr>
                <w:rFonts w:ascii="Times New Roman" w:hAnsi="Times New Roman" w:eastAsia="宋体" w:cs="Times New Roman"/>
                <w:sz w:val="21"/>
                <w:szCs w:val="21"/>
              </w:rPr>
              <w:t>路径弧token</w:t>
            </w:r>
          </w:p>
        </w:tc>
        <w:tc>
          <w:tcPr>
            <w:tcW w:w="3750" w:type="dxa"/>
            <w:vAlign w:val="center"/>
          </w:tcPr>
          <w:p w14:paraId="2A8C041F">
            <w:pPr>
              <w:spacing w:before="0" w:after="0" w:line="240" w:lineRule="auto"/>
              <w:ind w:firstLine="0"/>
              <w:jc w:val="center"/>
            </w:pPr>
            <w:r>
              <w:rPr>
                <w:rFonts w:ascii="Times New Roman" w:hAnsi="Times New Roman" w:eastAsia="宋体" w:cs="Times New Roman"/>
                <w:sz w:val="21"/>
                <w:szCs w:val="21"/>
              </w:rPr>
              <w:t>使用</w:t>
            </w:r>
          </w:p>
        </w:tc>
      </w:tr>
      <w:tr w14:paraId="4087A63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950" w:type="dxa"/>
            <w:vAlign w:val="center"/>
          </w:tcPr>
          <w:p w14:paraId="466F4C76">
            <w:pPr>
              <w:spacing w:before="0" w:after="0" w:line="240" w:lineRule="auto"/>
              <w:ind w:firstLine="0"/>
              <w:jc w:val="center"/>
            </w:pPr>
            <w:r>
              <w:rPr>
                <w:rFonts w:ascii="Times New Roman" w:hAnsi="Times New Roman" w:eastAsia="宋体" w:cs="Times New Roman"/>
                <w:sz w:val="21"/>
                <w:szCs w:val="21"/>
              </w:rPr>
              <w:t>PPO</w:t>
            </w:r>
          </w:p>
        </w:tc>
        <w:tc>
          <w:tcPr>
            <w:tcW w:w="3610" w:type="dxa"/>
            <w:vAlign w:val="center"/>
          </w:tcPr>
          <w:p w14:paraId="420684AF">
            <w:pPr>
              <w:spacing w:before="0" w:after="0" w:line="240" w:lineRule="auto"/>
              <w:ind w:firstLine="0"/>
              <w:jc w:val="center"/>
            </w:pPr>
            <w:r>
              <w:rPr>
                <w:rFonts w:ascii="Times New Roman" w:hAnsi="Times New Roman" w:eastAsia="宋体" w:cs="Times New Roman"/>
                <w:sz w:val="21"/>
                <w:szCs w:val="21"/>
              </w:rPr>
              <w:t>处理处置节点token</w:t>
            </w:r>
          </w:p>
        </w:tc>
        <w:tc>
          <w:tcPr>
            <w:tcW w:w="3750" w:type="dxa"/>
            <w:vAlign w:val="center"/>
          </w:tcPr>
          <w:p w14:paraId="3543A066">
            <w:pPr>
              <w:spacing w:before="0" w:after="0" w:line="240" w:lineRule="auto"/>
              <w:ind w:firstLine="0"/>
              <w:jc w:val="center"/>
            </w:pPr>
            <w:r>
              <w:rPr>
                <w:rFonts w:ascii="Times New Roman" w:hAnsi="Times New Roman" w:eastAsia="宋体" w:cs="Times New Roman"/>
                <w:sz w:val="21"/>
                <w:szCs w:val="21"/>
              </w:rPr>
              <w:t>使用</w:t>
            </w:r>
          </w:p>
        </w:tc>
      </w:tr>
    </w:tbl>
    <w:p w14:paraId="0FE59605">
      <w:pPr>
        <w:keepNext/>
        <w:keepLines/>
        <w:spacing w:before="120" w:after="60" w:line="300" w:lineRule="atLeast"/>
        <w:jc w:val="left"/>
      </w:pPr>
      <w:r>
        <w:rPr>
          <w:rFonts w:ascii="Times New Roman" w:hAnsi="Times New Roman" w:eastAsia="黑体" w:cs="Times New Roman"/>
          <w:b/>
          <w:sz w:val="21"/>
          <w:szCs w:val="21"/>
        </w:rPr>
        <w:t>B.4  泛化实验设置与冻结模型</w:t>
      </w:r>
    </w:p>
    <w:p w14:paraId="6D80DDAE">
      <w:pPr>
        <w:widowControl/>
        <w:spacing w:line="360" w:lineRule="atLeast"/>
        <w:ind w:firstLine="420"/>
        <w:jc w:val="both"/>
        <w:rPr>
          <w:rFonts w:hint="eastAsia"/>
        </w:rPr>
      </w:pPr>
      <w:r>
        <w:rPr>
          <w:rFonts w:ascii="Times New Roman" w:hAnsi="Times New Roman" w:eastAsia="宋体" w:cs="Times New Roman"/>
          <w:sz w:val="21"/>
          <w:szCs w:val="21"/>
        </w:rPr>
        <w:t>泛化测试采用统一的生成规则，仅按表6改变节点、品类、设施、车辆和周期数量。单节点—品类—周期产生量取[0.5,2.0]，坐标取[0,100]，路段事故系数取[0.0005,0.003]，处理成本取[4.0,20.0]；车辆容量、产废端容量、处置端容量和处理能力系数分别为1.8、2.5、3.0和2.0。废物后果系数取[1.0,4.0]，产废端库存风险系数取[0.2,1.0]，处置端库存风险系数取[0.1,0.8]，共载风险系数取[0.05,0.5]。车辆固定成本为50.0，单位距离成本为3.0，兼容概率为1.0，技术可用概率为0.85，期末库存清零。根种子为42，种子派生规则为sha256-seed-v1。</w:t>
      </w:r>
    </w:p>
    <w:p w14:paraId="2B66B821">
      <w:pPr>
        <w:keepNext/>
        <w:keepLines/>
        <w:spacing w:before="120" w:after="60" w:line="300" w:lineRule="atLeast"/>
        <w:jc w:val="center"/>
        <w:rPr>
          <w:rFonts w:hint="eastAsia" w:eastAsia="宋体"/>
          <w:lang w:eastAsia="zh-CN"/>
        </w:rPr>
      </w:pPr>
      <w:r>
        <w:rPr>
          <w:rFonts w:ascii="Times New Roman" w:hAnsi="Times New Roman" w:eastAsia="黑体" w:cs="Times New Roman"/>
          <w:b/>
          <w:sz w:val="21"/>
          <w:szCs w:val="21"/>
        </w:rPr>
        <w:t>表B5  泛化实验冻结模型与训练耗时</w:t>
      </w:r>
    </w:p>
    <w:tbl>
      <w:tblPr>
        <w:tblStyle w:val="17"/>
        <w:tblW w:w="8311" w:type="dxa"/>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40" w:type="dxa"/>
          <w:left w:w="45" w:type="dxa"/>
          <w:bottom w:w="40" w:type="dxa"/>
          <w:right w:w="45" w:type="dxa"/>
        </w:tblCellMar>
      </w:tblPr>
      <w:tblGrid>
        <w:gridCol w:w="750"/>
        <w:gridCol w:w="950"/>
        <w:gridCol w:w="1540"/>
        <w:gridCol w:w="1540"/>
        <w:gridCol w:w="2220"/>
        <w:gridCol w:w="1310"/>
      </w:tblGrid>
      <w:tr w14:paraId="037452A6">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tblHeader/>
          <w:jc w:val="center"/>
        </w:trPr>
        <w:tc>
          <w:tcPr>
            <w:tcW w:w="750" w:type="dxa"/>
            <w:tcBorders>
              <w:bottom w:val="single" w:color="000000" w:sz="6" w:space="0"/>
            </w:tcBorders>
            <w:vAlign w:val="center"/>
          </w:tcPr>
          <w:p w14:paraId="5CB5053E">
            <w:pPr>
              <w:spacing w:before="0" w:after="0" w:line="240" w:lineRule="auto"/>
              <w:ind w:firstLine="0"/>
              <w:jc w:val="center"/>
            </w:pPr>
            <w:r>
              <w:rPr>
                <w:rFonts w:ascii="Times New Roman" w:hAnsi="Times New Roman" w:eastAsia="宋体" w:cs="Times New Roman"/>
                <w:b/>
                <w:sz w:val="21"/>
                <w:szCs w:val="21"/>
              </w:rPr>
              <w:t>方法</w:t>
            </w:r>
          </w:p>
        </w:tc>
        <w:tc>
          <w:tcPr>
            <w:tcW w:w="950" w:type="dxa"/>
            <w:tcBorders>
              <w:bottom w:val="single" w:color="000000" w:sz="6" w:space="0"/>
            </w:tcBorders>
            <w:vAlign w:val="center"/>
          </w:tcPr>
          <w:p w14:paraId="53B1FAFD">
            <w:pPr>
              <w:spacing w:before="0" w:after="0" w:line="240" w:lineRule="auto"/>
              <w:ind w:firstLine="0"/>
              <w:jc w:val="center"/>
            </w:pPr>
            <w:r>
              <w:rPr>
                <w:rFonts w:ascii="Times New Roman" w:hAnsi="Times New Roman" w:eastAsia="宋体" w:cs="Times New Roman"/>
                <w:b/>
                <w:sz w:val="21"/>
                <w:szCs w:val="21"/>
              </w:rPr>
              <w:t>训练模型</w:t>
            </w:r>
          </w:p>
        </w:tc>
        <w:tc>
          <w:tcPr>
            <w:tcW w:w="1540" w:type="dxa"/>
            <w:tcBorders>
              <w:bottom w:val="single" w:color="000000" w:sz="6" w:space="0"/>
            </w:tcBorders>
            <w:vAlign w:val="center"/>
          </w:tcPr>
          <w:p w14:paraId="1F2DB5F5">
            <w:pPr>
              <w:spacing w:before="0" w:after="0" w:line="240" w:lineRule="auto"/>
              <w:ind w:firstLine="0"/>
              <w:jc w:val="center"/>
            </w:pPr>
            <w:r>
              <w:rPr>
                <w:rFonts w:ascii="Times New Roman" w:hAnsi="Times New Roman" w:eastAsia="宋体" w:cs="Times New Roman"/>
                <w:b/>
                <w:sz w:val="21"/>
                <w:szCs w:val="21"/>
              </w:rPr>
              <w:t>训练实例seed</w:t>
            </w:r>
          </w:p>
        </w:tc>
        <w:tc>
          <w:tcPr>
            <w:tcW w:w="1540" w:type="dxa"/>
            <w:tcBorders>
              <w:bottom w:val="single" w:color="000000" w:sz="6" w:space="0"/>
            </w:tcBorders>
            <w:vAlign w:val="center"/>
          </w:tcPr>
          <w:p w14:paraId="7FBE9BF8">
            <w:pPr>
              <w:spacing w:before="0" w:after="0" w:line="240" w:lineRule="auto"/>
              <w:ind w:firstLine="0"/>
              <w:jc w:val="center"/>
            </w:pPr>
            <w:r>
              <w:rPr>
                <w:rFonts w:ascii="Times New Roman" w:hAnsi="Times New Roman" w:eastAsia="宋体" w:cs="Times New Roman"/>
                <w:b/>
                <w:sz w:val="21"/>
                <w:szCs w:val="21"/>
              </w:rPr>
              <w:t>训练seed</w:t>
            </w:r>
          </w:p>
        </w:tc>
        <w:tc>
          <w:tcPr>
            <w:tcW w:w="2220" w:type="dxa"/>
            <w:tcBorders>
              <w:bottom w:val="single" w:color="000000" w:sz="6" w:space="0"/>
            </w:tcBorders>
            <w:vAlign w:val="center"/>
          </w:tcPr>
          <w:p w14:paraId="182ECC64">
            <w:pPr>
              <w:spacing w:before="0" w:after="0" w:line="240" w:lineRule="auto"/>
              <w:ind w:firstLine="0"/>
              <w:jc w:val="center"/>
            </w:pPr>
            <w:r>
              <w:rPr>
                <w:rFonts w:ascii="Times New Roman" w:hAnsi="Times New Roman" w:eastAsia="宋体" w:cs="Times New Roman"/>
                <w:b/>
                <w:sz w:val="21"/>
                <w:szCs w:val="21"/>
              </w:rPr>
              <w:t>检查点</w:t>
            </w:r>
          </w:p>
        </w:tc>
        <w:tc>
          <w:tcPr>
            <w:tcW w:w="1310" w:type="dxa"/>
            <w:tcBorders>
              <w:bottom w:val="single" w:color="000000" w:sz="6" w:space="0"/>
            </w:tcBorders>
            <w:vAlign w:val="center"/>
          </w:tcPr>
          <w:p w14:paraId="5287E94F">
            <w:pPr>
              <w:spacing w:before="0" w:after="0" w:line="240" w:lineRule="auto"/>
              <w:ind w:firstLine="0"/>
              <w:jc w:val="center"/>
            </w:pPr>
            <w:r>
              <w:rPr>
                <w:rFonts w:ascii="Times New Roman" w:hAnsi="Times New Roman" w:eastAsia="宋体" w:cs="Times New Roman"/>
                <w:b/>
                <w:sz w:val="21"/>
                <w:szCs w:val="21"/>
              </w:rPr>
              <w:t>训练耗时</w:t>
            </w:r>
            <w:r>
              <w:br w:type="textWrapping"/>
            </w:r>
            <w:r>
              <w:rPr>
                <w:rFonts w:ascii="Times New Roman" w:hAnsi="Times New Roman" w:eastAsia="宋体" w:cs="Times New Roman"/>
                <w:b/>
                <w:sz w:val="21"/>
                <w:szCs w:val="21"/>
              </w:rPr>
              <w:t>（s）</w:t>
            </w:r>
          </w:p>
        </w:tc>
      </w:tr>
      <w:tr w14:paraId="30F55272">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50" w:type="dxa"/>
            <w:vAlign w:val="center"/>
          </w:tcPr>
          <w:p w14:paraId="27E831ED">
            <w:pPr>
              <w:spacing w:before="0" w:after="0" w:line="240" w:lineRule="auto"/>
              <w:ind w:firstLine="0"/>
              <w:jc w:val="center"/>
            </w:pPr>
            <w:r>
              <w:rPr>
                <w:rFonts w:ascii="Times New Roman" w:hAnsi="Times New Roman" w:eastAsia="宋体" w:cs="Times New Roman"/>
                <w:sz w:val="21"/>
                <w:szCs w:val="21"/>
              </w:rPr>
              <w:t>PPO</w:t>
            </w:r>
          </w:p>
        </w:tc>
        <w:tc>
          <w:tcPr>
            <w:tcW w:w="950" w:type="dxa"/>
            <w:vAlign w:val="center"/>
          </w:tcPr>
          <w:p w14:paraId="78ED15E9">
            <w:pPr>
              <w:spacing w:before="0" w:after="0" w:line="240" w:lineRule="auto"/>
              <w:ind w:firstLine="0"/>
              <w:jc w:val="center"/>
            </w:pPr>
            <w:r>
              <w:rPr>
                <w:rFonts w:ascii="Times New Roman" w:hAnsi="Times New Roman" w:eastAsia="宋体" w:cs="Times New Roman"/>
                <w:sz w:val="21"/>
                <w:szCs w:val="21"/>
              </w:rPr>
              <w:t>Train-S</w:t>
            </w:r>
          </w:p>
        </w:tc>
        <w:tc>
          <w:tcPr>
            <w:tcW w:w="1540" w:type="dxa"/>
            <w:vAlign w:val="center"/>
          </w:tcPr>
          <w:p w14:paraId="4580331E">
            <w:pPr>
              <w:spacing w:before="0" w:after="0" w:line="240" w:lineRule="auto"/>
              <w:ind w:firstLine="0"/>
              <w:jc w:val="center"/>
            </w:pPr>
            <w:r>
              <w:rPr>
                <w:rFonts w:ascii="Times New Roman" w:hAnsi="Times New Roman" w:eastAsia="宋体" w:cs="Times New Roman"/>
                <w:sz w:val="21"/>
                <w:szCs w:val="21"/>
              </w:rPr>
              <w:t>4247481937</w:t>
            </w:r>
          </w:p>
        </w:tc>
        <w:tc>
          <w:tcPr>
            <w:tcW w:w="1540" w:type="dxa"/>
            <w:vAlign w:val="center"/>
          </w:tcPr>
          <w:p w14:paraId="046D04BA">
            <w:pPr>
              <w:spacing w:before="0" w:after="0" w:line="240" w:lineRule="auto"/>
              <w:ind w:firstLine="0"/>
              <w:jc w:val="center"/>
            </w:pPr>
            <w:r>
              <w:rPr>
                <w:rFonts w:ascii="Times New Roman" w:hAnsi="Times New Roman" w:eastAsia="宋体" w:cs="Times New Roman"/>
                <w:sz w:val="21"/>
                <w:szCs w:val="21"/>
              </w:rPr>
              <w:t>3280000028</w:t>
            </w:r>
          </w:p>
        </w:tc>
        <w:tc>
          <w:tcPr>
            <w:tcW w:w="2220" w:type="dxa"/>
            <w:vAlign w:val="center"/>
          </w:tcPr>
          <w:p w14:paraId="4BE4CB77">
            <w:pPr>
              <w:spacing w:before="0" w:after="0" w:line="240" w:lineRule="auto"/>
              <w:ind w:firstLine="0"/>
              <w:jc w:val="center"/>
            </w:pPr>
            <w:r>
              <w:rPr>
                <w:rFonts w:ascii="Times New Roman" w:hAnsi="Times New Roman" w:eastAsia="宋体" w:cs="Times New Roman"/>
                <w:sz w:val="21"/>
                <w:szCs w:val="21"/>
              </w:rPr>
              <w:t>models/</w:t>
            </w:r>
            <w:r>
              <w:br w:type="textWrapping"/>
            </w:r>
            <w:r>
              <w:rPr>
                <w:rFonts w:ascii="Times New Roman" w:hAnsi="Times New Roman" w:eastAsia="宋体" w:cs="Times New Roman"/>
                <w:sz w:val="21"/>
                <w:szCs w:val="21"/>
              </w:rPr>
              <w:t>small_</w:t>
            </w:r>
            <w:r>
              <w:br w:type="textWrapping"/>
            </w:r>
            <w:r>
              <w:rPr>
                <w:rFonts w:ascii="Times New Roman" w:hAnsi="Times New Roman" w:eastAsia="宋体" w:cs="Times New Roman"/>
                <w:sz w:val="21"/>
                <w:szCs w:val="21"/>
              </w:rPr>
              <w:t>model.pt</w:t>
            </w:r>
          </w:p>
        </w:tc>
        <w:tc>
          <w:tcPr>
            <w:tcW w:w="1310" w:type="dxa"/>
            <w:vAlign w:val="center"/>
          </w:tcPr>
          <w:p w14:paraId="6A92C617">
            <w:pPr>
              <w:spacing w:before="0" w:after="0" w:line="240" w:lineRule="auto"/>
              <w:ind w:firstLine="0"/>
              <w:jc w:val="center"/>
            </w:pPr>
            <w:r>
              <w:rPr>
                <w:rFonts w:ascii="Times New Roman" w:hAnsi="Times New Roman" w:eastAsia="宋体" w:cs="Times New Roman"/>
                <w:sz w:val="21"/>
                <w:szCs w:val="21"/>
              </w:rPr>
              <w:t>778.809</w:t>
            </w:r>
          </w:p>
        </w:tc>
      </w:tr>
      <w:tr w14:paraId="120425FF">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40" w:type="dxa"/>
            <w:left w:w="45" w:type="dxa"/>
            <w:bottom w:w="40" w:type="dxa"/>
            <w:right w:w="45" w:type="dxa"/>
          </w:tblCellMar>
        </w:tblPrEx>
        <w:trPr>
          <w:cantSplit/>
          <w:jc w:val="center"/>
        </w:trPr>
        <w:tc>
          <w:tcPr>
            <w:tcW w:w="750" w:type="dxa"/>
            <w:vAlign w:val="center"/>
          </w:tcPr>
          <w:p w14:paraId="62F045AE">
            <w:pPr>
              <w:spacing w:before="0" w:after="0" w:line="240" w:lineRule="auto"/>
              <w:ind w:firstLine="0"/>
              <w:jc w:val="center"/>
            </w:pPr>
            <w:r>
              <w:rPr>
                <w:rFonts w:ascii="Times New Roman" w:hAnsi="Times New Roman" w:eastAsia="宋体" w:cs="Times New Roman"/>
                <w:sz w:val="21"/>
                <w:szCs w:val="21"/>
              </w:rPr>
              <w:t>PPO</w:t>
            </w:r>
          </w:p>
        </w:tc>
        <w:tc>
          <w:tcPr>
            <w:tcW w:w="950" w:type="dxa"/>
            <w:vAlign w:val="center"/>
          </w:tcPr>
          <w:p w14:paraId="11B08D8B">
            <w:pPr>
              <w:spacing w:before="0" w:after="0" w:line="240" w:lineRule="auto"/>
              <w:ind w:firstLine="0"/>
              <w:jc w:val="center"/>
            </w:pPr>
            <w:r>
              <w:rPr>
                <w:rFonts w:ascii="Times New Roman" w:hAnsi="Times New Roman" w:eastAsia="宋体" w:cs="Times New Roman"/>
                <w:sz w:val="21"/>
                <w:szCs w:val="21"/>
              </w:rPr>
              <w:t>Train-L</w:t>
            </w:r>
          </w:p>
        </w:tc>
        <w:tc>
          <w:tcPr>
            <w:tcW w:w="1540" w:type="dxa"/>
            <w:vAlign w:val="center"/>
          </w:tcPr>
          <w:p w14:paraId="6723CD55">
            <w:pPr>
              <w:spacing w:before="0" w:after="0" w:line="240" w:lineRule="auto"/>
              <w:ind w:firstLine="0"/>
              <w:jc w:val="center"/>
            </w:pPr>
            <w:r>
              <w:rPr>
                <w:rFonts w:ascii="Times New Roman" w:hAnsi="Times New Roman" w:eastAsia="宋体" w:cs="Times New Roman"/>
                <w:sz w:val="21"/>
                <w:szCs w:val="21"/>
              </w:rPr>
              <w:t>4057074506</w:t>
            </w:r>
          </w:p>
        </w:tc>
        <w:tc>
          <w:tcPr>
            <w:tcW w:w="1540" w:type="dxa"/>
            <w:vAlign w:val="center"/>
          </w:tcPr>
          <w:p w14:paraId="318A5E82">
            <w:pPr>
              <w:spacing w:before="0" w:after="0" w:line="240" w:lineRule="auto"/>
              <w:ind w:firstLine="0"/>
              <w:jc w:val="center"/>
            </w:pPr>
            <w:r>
              <w:rPr>
                <w:rFonts w:ascii="Times New Roman" w:hAnsi="Times New Roman" w:eastAsia="宋体" w:cs="Times New Roman"/>
                <w:sz w:val="21"/>
                <w:szCs w:val="21"/>
              </w:rPr>
              <w:t>3416884852</w:t>
            </w:r>
          </w:p>
        </w:tc>
        <w:tc>
          <w:tcPr>
            <w:tcW w:w="2220" w:type="dxa"/>
            <w:vAlign w:val="center"/>
          </w:tcPr>
          <w:p w14:paraId="17B72A2A">
            <w:pPr>
              <w:spacing w:before="0" w:after="0" w:line="240" w:lineRule="auto"/>
              <w:ind w:firstLine="0"/>
              <w:jc w:val="center"/>
            </w:pPr>
            <w:r>
              <w:rPr>
                <w:rFonts w:ascii="Times New Roman" w:hAnsi="Times New Roman" w:eastAsia="宋体" w:cs="Times New Roman"/>
                <w:sz w:val="21"/>
                <w:szCs w:val="21"/>
              </w:rPr>
              <w:t>models/</w:t>
            </w:r>
            <w:r>
              <w:br w:type="textWrapping"/>
            </w:r>
            <w:r>
              <w:rPr>
                <w:rFonts w:ascii="Times New Roman" w:hAnsi="Times New Roman" w:eastAsia="宋体" w:cs="Times New Roman"/>
                <w:sz w:val="21"/>
                <w:szCs w:val="21"/>
              </w:rPr>
              <w:t>large_</w:t>
            </w:r>
            <w:r>
              <w:br w:type="textWrapping"/>
            </w:r>
            <w:r>
              <w:rPr>
                <w:rFonts w:ascii="Times New Roman" w:hAnsi="Times New Roman" w:eastAsia="宋体" w:cs="Times New Roman"/>
                <w:sz w:val="21"/>
                <w:szCs w:val="21"/>
              </w:rPr>
              <w:t>model.pt</w:t>
            </w:r>
          </w:p>
        </w:tc>
        <w:tc>
          <w:tcPr>
            <w:tcW w:w="1310" w:type="dxa"/>
            <w:vAlign w:val="center"/>
          </w:tcPr>
          <w:p w14:paraId="723D781F">
            <w:pPr>
              <w:spacing w:before="0" w:after="0" w:line="240" w:lineRule="auto"/>
              <w:ind w:firstLine="0"/>
              <w:jc w:val="center"/>
            </w:pPr>
            <w:r>
              <w:rPr>
                <w:rFonts w:ascii="Times New Roman" w:hAnsi="Times New Roman" w:eastAsia="宋体" w:cs="Times New Roman"/>
                <w:sz w:val="21"/>
                <w:szCs w:val="21"/>
              </w:rPr>
              <w:t>1233.161</w:t>
            </w:r>
          </w:p>
        </w:tc>
      </w:tr>
    </w:tbl>
    <w:p w14:paraId="4E5901C9">
      <w:pPr>
        <w:widowControl/>
        <w:spacing w:line="360" w:lineRule="atLeast"/>
        <w:ind w:firstLine="420"/>
        <w:jc w:val="both"/>
        <w:rPr>
          <w:rFonts w:hint="eastAsia"/>
        </w:rPr>
      </w:pPr>
      <w:r>
        <w:rPr>
          <w:rFonts w:ascii="Times New Roman" w:hAnsi="Times New Roman" w:eastAsia="宋体" w:cs="Times New Roman"/>
          <w:sz w:val="21"/>
          <w:szCs w:val="21"/>
        </w:rPr>
        <w:t>两份训练实例与200个测试实例的种子及内容哈希均无交集。模型采用48维嵌入、1层编码器、4个注意力头和96维前馈网络，训练20轮，每轮24条轨迹、每条24步；推理时搜索60步，每步生成32个候选动作。GA在Test-1和Test-2采用种群30、60代，在Test-3和Test-4采用种群20、40代，每个实例—偏好均运行3个求解种子。PPO批次使用4或8个工作进程，GA使用16个工作进程，因此所报告时间不代表隔离运行条件下的纯算法速度。</w:t>
      </w:r>
    </w:p>
    <w:p w14:paraId="27E939E5">
      <w:pPr>
        <w:widowControl/>
        <w:spacing w:line="360" w:lineRule="atLeast"/>
        <w:ind w:firstLine="420"/>
        <w:jc w:val="both"/>
        <w:rPr>
          <w:rFonts w:hint="eastAsia"/>
        </w:rPr>
      </w:pPr>
      <w:r>
        <w:rPr>
          <w:rFonts w:ascii="Times New Roman" w:hAnsi="Times New Roman" w:eastAsia="宋体" w:cs="Times New Roman"/>
          <w:sz w:val="21"/>
          <w:szCs w:val="21"/>
        </w:rPr>
        <w:t>补充实验记录中6000个PPO、3000个GA、500个启发式和250个MILP运行单元均已完成，完整性验证通过，缺失、技术失败和完整性错误均为0。补充实验MILP采用180 s时限，仅用于Test-1主测试，不作为表7两模型相对差距的基准，亦不与表4的3600 s固定算例结果合并。按数值容差0.000000001判定PPO与GA的配对结果是否持平。</w:t>
      </w:r>
    </w:p>
    <w:p w14:paraId="1EAACF1C">
      <w:pPr>
        <w:pStyle w:val="26"/>
        <w:keepNext/>
        <w:spacing w:before="240" w:after="60"/>
      </w:pPr>
      <w:r>
        <w:rPr>
          <w:rFonts w:eastAsia="黑体"/>
          <w:b/>
          <w:sz w:val="21"/>
        </w:rPr>
        <w:t>参考文献</w:t>
      </w:r>
    </w:p>
    <w:p w14:paraId="19D81C8C">
      <w:pPr>
        <w:spacing w:line="240" w:lineRule="exact"/>
        <w:ind w:left="360" w:hanging="360"/>
      </w:pPr>
      <w:r>
        <w:rPr>
          <w:sz w:val="18"/>
        </w:rPr>
        <w:t>[1] ALUMUR S, KARA B Y. A new model for the hazardous waste location-routing problem[J]. Computers &amp; Operations Research, 2007, 34(5): 1406-1423.</w:t>
      </w:r>
    </w:p>
    <w:p w14:paraId="12CBE341">
      <w:pPr>
        <w:spacing w:line="240" w:lineRule="exact"/>
        <w:ind w:left="360" w:hanging="360"/>
      </w:pPr>
      <w:r>
        <w:rPr>
          <w:sz w:val="18"/>
        </w:rPr>
        <w:t>[2] SHEU J B. A coordinated reverse logistics system for regional management of multi-source hazardous wastes[J]. Computers &amp; Operations Research, 2007, 34(5): 1442-1462.</w:t>
      </w:r>
    </w:p>
    <w:p w14:paraId="32D9F786">
      <w:pPr>
        <w:spacing w:line="240" w:lineRule="exact"/>
        <w:ind w:left="360" w:hanging="360"/>
      </w:pPr>
      <w:r>
        <w:rPr>
          <w:sz w:val="18"/>
        </w:rPr>
        <w:t>[3] ELBEK M, WØHLK S. A variable neighborhood search for the multi-period collection of recyclable materials[J]. European Journal of Operational Research, 2016, 249(2): 540-550.</w:t>
      </w:r>
    </w:p>
    <w:p w14:paraId="6EF9B162">
      <w:pPr>
        <w:spacing w:line="240" w:lineRule="exact"/>
        <w:ind w:left="360" w:hanging="360"/>
      </w:pPr>
      <w:r>
        <w:rPr>
          <w:sz w:val="18"/>
        </w:rPr>
        <w:t>[4] PAREDES-BELMAR G, BRONFMAN A, MARIANOV V, et al. Hazardous materials collection with multiple-product loading[J]. Journal of Cleaner Production, 2017, 141: 909-919.</w:t>
      </w:r>
    </w:p>
    <w:p w14:paraId="7C16F768">
      <w:pPr>
        <w:spacing w:line="240" w:lineRule="exact"/>
        <w:ind w:left="360" w:hanging="360"/>
      </w:pPr>
      <w:r>
        <w:rPr>
          <w:sz w:val="18"/>
        </w:rPr>
        <w:t>[5] RABBANI M, HEIDARI R, FARROKHI-ASL H, et al. Using metaheuristic algorithms to solve a multi-objective industrial hazardous waste location-routing problem considering incompatible waste types[J]. Journal of Cleaner Production, 2018, 170: 227-241.</w:t>
      </w:r>
    </w:p>
    <w:p w14:paraId="181E45E6">
      <w:pPr>
        <w:spacing w:line="240" w:lineRule="exact"/>
        <w:ind w:left="360" w:hanging="360"/>
      </w:pPr>
      <w:r>
        <w:rPr>
          <w:sz w:val="18"/>
        </w:rPr>
        <w:t>[6] RABBANI M, HEIDARI R, YAZDANPARAST R. A stochastic multi-period industrial hazardous waste location-routing problem: Integrating NSGA-II and Monte Carlo simulation[J]. European Journal of Operational Research, 2019, 272(3): 945-961.</w:t>
      </w:r>
    </w:p>
    <w:p w14:paraId="5C6C386F">
      <w:pPr>
        <w:spacing w:line="240" w:lineRule="exact"/>
        <w:ind w:left="360" w:hanging="360"/>
      </w:pPr>
      <w:r>
        <w:rPr>
          <w:sz w:val="18"/>
        </w:rPr>
        <w:t>[7] MA H, LI X. Multi-period hazardous waste collection planning with consideration of risk stability[J]. Journal of Industrial &amp; Management Optimization, 2021, 17(1): 393-408.</w:t>
      </w:r>
    </w:p>
    <w:p w14:paraId="3EBDD6C9">
      <w:pPr>
        <w:spacing w:line="240" w:lineRule="exact"/>
        <w:ind w:left="360" w:hanging="360"/>
      </w:pPr>
      <w:r>
        <w:rPr>
          <w:sz w:val="18"/>
        </w:rPr>
        <w:t>[8] WU W, MA J, LIU R, et al. Multi-class hazmat distribution network design with inventory and superimposed risks[J]. Transportation Research Part E: Logistics and Transportation Review, 2022, 161: 102693.</w:t>
      </w:r>
    </w:p>
    <w:p w14:paraId="13E5BC68">
      <w:pPr>
        <w:spacing w:line="240" w:lineRule="exact"/>
        <w:ind w:left="360" w:hanging="360"/>
      </w:pPr>
      <w:r>
        <w:rPr>
          <w:sz w:val="18"/>
        </w:rPr>
        <w:t>[9] BENGIO Y, LODI A, PROUVOST A. Machine learning for combinatorial optimization: A methodological tour d’horizon[J]. European Journal of Operational Research, 2021, 290(2): 405-421.</w:t>
      </w:r>
    </w:p>
    <w:p w14:paraId="6F799E05">
      <w:pPr>
        <w:spacing w:line="240" w:lineRule="exact"/>
        <w:ind w:left="360" w:hanging="360"/>
      </w:pPr>
      <w:r>
        <w:rPr>
          <w:sz w:val="18"/>
        </w:rPr>
        <w:t>[10] MAZYAVKINA N, SVIRIDOV S, IVANOV S, et al. Reinforcement learning for combinatorial optimization: A survey[J]. Computers &amp; Operations Research, 2021, 134: 105400.</w:t>
      </w:r>
    </w:p>
    <w:p w14:paraId="27B02785">
      <w:pPr>
        <w:spacing w:line="240" w:lineRule="exact"/>
        <w:ind w:left="360" w:hanging="360"/>
      </w:pPr>
      <w:r>
        <w:rPr>
          <w:sz w:val="18"/>
        </w:rPr>
        <w:t>[11] YAN Y, CHOW A H F, HO C P, et al. Reinforcement learning for logistics and supply chain management: Methodologies, state of the art, and future opportunities[J]. Transportation Research Part E: Logistics and Transportation Review, 2022, 162: 102712.</w:t>
      </w:r>
    </w:p>
    <w:p w14:paraId="2BE8DCFA">
      <w:pPr>
        <w:spacing w:line="240" w:lineRule="exact"/>
        <w:ind w:left="360" w:hanging="360"/>
      </w:pPr>
      <w:r>
        <w:rPr>
          <w:sz w:val="18"/>
        </w:rPr>
        <w:t>[12] SCHULMAN J, WOLSKI F, DHARIWAL P, et al. Proximal policy optimization algorithms[EB/OL]. (2017-07-20)[2026-08-25]. https://arxiv.org/abs/1707.06347.</w:t>
      </w:r>
    </w:p>
    <w:p w14:paraId="1F723D7C">
      <w:pPr>
        <w:spacing w:line="240" w:lineRule="exact"/>
        <w:ind w:left="360" w:hanging="360"/>
      </w:pPr>
      <w:r>
        <w:rPr>
          <w:sz w:val="18"/>
        </w:rPr>
        <w:t>[13] VASWANI A, SHAZEER N, PARMAR N, et al. Attention is all you need[C]//Advances in Neural Information Processing Systems. Red Hook: Curran Associates, 2017, 30: 5998-6008.</w:t>
      </w:r>
    </w:p>
    <w:p w14:paraId="7CAD8FA4">
      <w:pPr>
        <w:spacing w:line="240" w:lineRule="exact"/>
        <w:ind w:left="360" w:hanging="360"/>
      </w:pPr>
      <w:r>
        <w:rPr>
          <w:sz w:val="18"/>
        </w:rPr>
        <w:t>[14] WU Y, SONG W, CAO Z, et al. Learning improvement heuristics for solving routing problems[J]. IEEE Transactions on Neural Networks and Learning Systems, 2022, 33(9): 5057-5069.</w:t>
      </w:r>
    </w:p>
    <w:p w14:paraId="296C7F5D">
      <w:pPr>
        <w:spacing w:line="240" w:lineRule="exact"/>
        <w:ind w:left="360" w:hanging="360"/>
      </w:pPr>
      <w:r>
        <w:rPr>
          <w:sz w:val="18"/>
        </w:rPr>
        <w:t>[15] MA Y, LI J, CAO Z, et al. Learning to iteratively solve routing problems with dual-aspect collaborative transformer[C]//Advances in Neural Information Processing Systems. Red Hook: Curran Associates, 2021, 34: 11096-11107.</w:t>
      </w:r>
    </w:p>
    <w:p w14:paraId="425EE522">
      <w:pPr>
        <w:spacing w:line="240" w:lineRule="exact"/>
        <w:ind w:left="360" w:hanging="360"/>
      </w:pPr>
      <w:r>
        <w:rPr>
          <w:sz w:val="18"/>
        </w:rPr>
        <w:t>[16] LIN X, YANG Z, ZHANG Q. Pareto set learning for neural multi-objective combinatorial optimization[C]//International Conference on Learning Representations. 2022.</w:t>
      </w:r>
    </w:p>
    <w:sectPr>
      <w:footerReference r:id="rId4" w:type="default"/>
      <w:headerReference r:id="rId3" w:type="even"/>
      <w:footerReference r:id="rId5" w:type="even"/>
      <w:type w:val="continuous"/>
      <w:pgSz w:w="11907" w:h="16840"/>
      <w:pgMar w:top="1440" w:right="1797" w:bottom="1440" w:left="1797" w:header="284" w:footer="227" w:gutter="0"/>
      <w:cols w:space="720" w:num="1"/>
      <w:docGrid w:type="lines" w:linePitch="272" w:charSpace="4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简体">
    <w:altName w:val="宋体"/>
    <w:panose1 w:val="00000000000000000000"/>
    <w:charset w:val="86"/>
    <w:family w:val="auto"/>
    <w:pitch w:val="default"/>
    <w:sig w:usb0="00000000" w:usb1="00000000" w:usb2="00000010" w:usb3="00000000" w:csb0="00040000" w:csb1="00000000"/>
  </w:font>
  <w:font w:name="方正书宋简体">
    <w:altName w:val="宋体"/>
    <w:panose1 w:val="00000000000000000000"/>
    <w:charset w:val="86"/>
    <w:family w:val="auto"/>
    <w:pitch w:val="default"/>
    <w:sig w:usb0="00000000" w:usb1="00000000" w:usb2="00000010" w:usb3="00000000" w:csb0="00040000" w:csb1="00000000"/>
  </w:font>
  <w:font w:name="方正仿宋简体">
    <w:altName w:val="宋体"/>
    <w:panose1 w:val="00000000000000000000"/>
    <w:charset w:val="86"/>
    <w:family w:val="auto"/>
    <w:pitch w:val="default"/>
    <w:sig w:usb0="00000000" w:usb1="00000000" w:usb2="00000010" w:usb3="00000000" w:csb0="00040000" w:csb1="00000000"/>
  </w:font>
  <w:font w:name="方正小标宋简体">
    <w:altName w:val="宋体"/>
    <w:panose1 w:val="00000000000000000000"/>
    <w:charset w:val="86"/>
    <w:family w:val="auto"/>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C200C">
    <w:pPr>
      <w:pStyle w:val="11"/>
      <w:tabs>
        <w:tab w:val="right" w:pos="9747"/>
        <w:tab w:val="clear" w:pos="8306"/>
      </w:tabs>
      <w:spacing w:before="160"/>
    </w:pPr>
    <w:r>
      <w:rPr>
        <w:rStyle w:val="20"/>
      </w:rPr>
      <w:tab/>
    </w:r>
    <w:r>
      <w:rPr>
        <w:rStyle w:val="20"/>
      </w:rPr>
      <w:tab/>
    </w:r>
    <w:r>
      <w:rPr>
        <w:rStyle w:val="20"/>
      </w:rPr>
      <w:fldChar w:fldCharType="begin"/>
    </w:r>
    <w:r>
      <w:rPr>
        <w:rStyle w:val="20"/>
      </w:rPr>
      <w:instrText xml:space="preserve">PAGE  </w:instrText>
    </w:r>
    <w:r>
      <w:rPr>
        <w:rStyle w:val="20"/>
      </w:rPr>
      <w:fldChar w:fldCharType="separate"/>
    </w:r>
    <w:r>
      <w:rPr>
        <w:rStyle w:val="20"/>
      </w:rPr>
      <w:t>3</w:t>
    </w:r>
    <w:r>
      <w:rPr>
        <w:rStyle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DEE33">
    <w:pPr>
      <w:pStyle w:val="11"/>
      <w:tabs>
        <w:tab w:val="right" w:pos="9747"/>
        <w:tab w:val="clear" w:pos="8306"/>
      </w:tabs>
      <w:spacing w:before="160"/>
    </w:pPr>
    <w:r>
      <w:rPr>
        <w:rStyle w:val="20"/>
      </w:rPr>
      <w:fldChar w:fldCharType="begin"/>
    </w:r>
    <w:r>
      <w:rPr>
        <w:rStyle w:val="20"/>
      </w:rPr>
      <w:instrText xml:space="preserve">PAGE  </w:instrText>
    </w:r>
    <w:r>
      <w:rPr>
        <w:rStyle w:val="20"/>
      </w:rPr>
      <w:fldChar w:fldCharType="separate"/>
    </w:r>
    <w:r>
      <w:rPr>
        <w:rStyle w:val="20"/>
      </w:rPr>
      <w:t>2</w:t>
    </w:r>
    <w:r>
      <w:rPr>
        <w:rStyle w:val="20"/>
      </w:rPr>
      <w:fldChar w:fldCharType="end"/>
    </w:r>
    <w:r>
      <w:rPr>
        <w:rStyle w:val="20"/>
      </w:rPr>
      <w:tab/>
    </w:r>
    <w:r>
      <w:rPr>
        <w:rStyle w:val="20"/>
      </w:rPr>
      <w:tab/>
    </w:r>
    <w:r>
      <w:rPr>
        <w:rStyle w:val="20"/>
        <w:rFonts w:cs="Arial"/>
        <w:b/>
        <w:bCs/>
      </w:rPr>
      <w:t xml:space="preserve"> </w:t>
    </w:r>
    <w:r>
      <w:rPr>
        <w:rStyle w:val="20"/>
        <w:rFonts w:ascii="Arial" w:hAnsi="Arial" w:cs="Arial"/>
        <w:b/>
        <w:bCs/>
      </w:rPr>
      <w:t>www.scichina.com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F73D9">
    <w:pPr>
      <w:pStyle w:val="12"/>
      <w:tabs>
        <w:tab w:val="right" w:pos="9747"/>
        <w:tab w:val="clear" w:pos="8306"/>
      </w:tabs>
      <w:jc w:val="both"/>
    </w:pPr>
    <w:r>
      <w:rPr>
        <w:position w:val="-4"/>
      </w:rPr>
      <w:drawing>
        <wp:inline distT="0" distB="0" distL="114300" distR="114300">
          <wp:extent cx="707390" cy="142875"/>
          <wp:effectExtent l="0" t="0" r="3810" b="9525"/>
          <wp:docPr id="2" name="图片 2" descr="kxt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kxtbf3"/>
                  <pic:cNvPicPr>
                    <a:picLocks noChangeAspect="1"/>
                  </pic:cNvPicPr>
                </pic:nvPicPr>
                <pic:blipFill>
                  <a:blip r:embed="rId1"/>
                  <a:stretch>
                    <a:fillRect/>
                  </a:stretch>
                </pic:blipFill>
                <pic:spPr>
                  <a:xfrm>
                    <a:off x="0" y="0"/>
                    <a:ext cx="707390" cy="142875"/>
                  </a:xfrm>
                  <a:prstGeom prst="rect">
                    <a:avLst/>
                  </a:prstGeom>
                  <a:noFill/>
                  <a:ln>
                    <a:noFill/>
                  </a:ln>
                </pic:spPr>
              </pic:pic>
            </a:graphicData>
          </a:graphic>
        </wp:inline>
      </w:drawing>
    </w:r>
    <w:r>
      <w:rPr>
        <w:position w:val="-4"/>
      </w:rPr>
      <w:t xml:space="preserve">  </w:t>
    </w:r>
    <w:r>
      <w:rPr>
        <w:rFonts w:hint="eastAsia" w:ascii="Arial" w:hAnsi="Arial" w:cs="Arial"/>
        <w:w w:val="100"/>
        <w:sz w:val="16"/>
      </w:rPr>
      <w:t>第</w:t>
    </w:r>
    <w:r>
      <w:rPr>
        <w:rFonts w:ascii="Arial" w:hAnsi="Arial" w:cs="Arial"/>
        <w:w w:val="100"/>
        <w:sz w:val="16"/>
      </w:rPr>
      <w:t>4</w:t>
    </w:r>
    <w:r>
      <w:rPr>
        <w:rFonts w:hint="eastAsia" w:ascii="Arial" w:hAnsi="Arial" w:cs="Arial"/>
        <w:w w:val="100"/>
        <w:sz w:val="16"/>
      </w:rPr>
      <w:t>7卷 第1期</w:t>
    </w:r>
    <w:r>
      <w:rPr>
        <w:rFonts w:ascii="Arial" w:hAnsi="Arial" w:cs="Arial"/>
        <w:w w:val="100"/>
        <w:sz w:val="16"/>
      </w:rPr>
      <w:t xml:space="preserve">  </w:t>
    </w:r>
    <w:r>
      <w:rPr>
        <w:rFonts w:hint="eastAsia" w:ascii="Arial" w:hAnsi="Arial" w:cs="Arial"/>
        <w:w w:val="100"/>
        <w:sz w:val="16"/>
      </w:rPr>
      <w:t>2002年1月</w:t>
    </w:r>
    <w:r>
      <w:rPr>
        <w:rFonts w:hint="eastAsia"/>
        <w:color w:val="000000"/>
      </w:rPr>
      <w:tab/>
    </w:r>
    <w:r>
      <w:rPr>
        <w:color w:val="000000"/>
      </w:rPr>
      <w:tab/>
    </w:r>
    <w:r>
      <w:rPr>
        <w:rFonts w:hint="eastAsia"/>
      </w:rPr>
      <w:t>简 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B82D25"/>
    <w:multiLevelType w:val="multilevel"/>
    <w:tmpl w:val="26B82D25"/>
    <w:lvl w:ilvl="0" w:tentative="0">
      <w:start w:val="1"/>
      <w:numFmt w:val="decimal"/>
      <w:pStyle w:val="14"/>
      <w:lvlText w:val="%1"/>
      <w:lvlJc w:val="right"/>
      <w:pPr>
        <w:tabs>
          <w:tab w:val="left" w:pos="425"/>
        </w:tabs>
        <w:ind w:left="425" w:hanging="137"/>
      </w:pPr>
      <w:rPr>
        <w:rFonts w:hint="eastAsia"/>
      </w:rPr>
    </w:lvl>
    <w:lvl w:ilvl="1" w:tentative="0">
      <w:start w:val="1"/>
      <w:numFmt w:val="decimal"/>
      <w:lvlText w:val="%2）"/>
      <w:lvlJc w:val="left"/>
      <w:pPr>
        <w:tabs>
          <w:tab w:val="left" w:pos="855"/>
        </w:tabs>
        <w:ind w:left="855" w:hanging="435"/>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66A"/>
    <w:rsid w:val="00011786"/>
    <w:rsid w:val="00026492"/>
    <w:rsid w:val="000279B9"/>
    <w:rsid w:val="000308A5"/>
    <w:rsid w:val="000406A7"/>
    <w:rsid w:val="00044B65"/>
    <w:rsid w:val="00053110"/>
    <w:rsid w:val="00072F9A"/>
    <w:rsid w:val="00076575"/>
    <w:rsid w:val="00080521"/>
    <w:rsid w:val="00082941"/>
    <w:rsid w:val="000E538E"/>
    <w:rsid w:val="00113BDB"/>
    <w:rsid w:val="001522EE"/>
    <w:rsid w:val="0015532A"/>
    <w:rsid w:val="001561B6"/>
    <w:rsid w:val="001B5EF9"/>
    <w:rsid w:val="001C265D"/>
    <w:rsid w:val="001C7766"/>
    <w:rsid w:val="001E433D"/>
    <w:rsid w:val="00216AC6"/>
    <w:rsid w:val="00217F42"/>
    <w:rsid w:val="00233A47"/>
    <w:rsid w:val="002340A1"/>
    <w:rsid w:val="0023543A"/>
    <w:rsid w:val="00241C04"/>
    <w:rsid w:val="00255925"/>
    <w:rsid w:val="00273ACF"/>
    <w:rsid w:val="002B459B"/>
    <w:rsid w:val="002C3F4F"/>
    <w:rsid w:val="002C7934"/>
    <w:rsid w:val="002D5D23"/>
    <w:rsid w:val="002E2184"/>
    <w:rsid w:val="002E3982"/>
    <w:rsid w:val="002E402B"/>
    <w:rsid w:val="00311BB7"/>
    <w:rsid w:val="00311F1C"/>
    <w:rsid w:val="00340CC6"/>
    <w:rsid w:val="00357D3C"/>
    <w:rsid w:val="00444E5C"/>
    <w:rsid w:val="00457A75"/>
    <w:rsid w:val="00490B34"/>
    <w:rsid w:val="00496934"/>
    <w:rsid w:val="004F1667"/>
    <w:rsid w:val="005230AD"/>
    <w:rsid w:val="0053556D"/>
    <w:rsid w:val="00535D9E"/>
    <w:rsid w:val="00547ED9"/>
    <w:rsid w:val="00551762"/>
    <w:rsid w:val="00554325"/>
    <w:rsid w:val="00596580"/>
    <w:rsid w:val="005A35EF"/>
    <w:rsid w:val="005A5D6D"/>
    <w:rsid w:val="005D62F7"/>
    <w:rsid w:val="00602D8E"/>
    <w:rsid w:val="0062506B"/>
    <w:rsid w:val="00631CB5"/>
    <w:rsid w:val="00673F24"/>
    <w:rsid w:val="0067538E"/>
    <w:rsid w:val="00697548"/>
    <w:rsid w:val="006A782B"/>
    <w:rsid w:val="006B16EE"/>
    <w:rsid w:val="006C6CBB"/>
    <w:rsid w:val="006D42C6"/>
    <w:rsid w:val="006D57B9"/>
    <w:rsid w:val="006E7B75"/>
    <w:rsid w:val="0072798B"/>
    <w:rsid w:val="0076618B"/>
    <w:rsid w:val="007A5A04"/>
    <w:rsid w:val="007B3C24"/>
    <w:rsid w:val="007C34D5"/>
    <w:rsid w:val="007E5B9F"/>
    <w:rsid w:val="008059D1"/>
    <w:rsid w:val="0081106F"/>
    <w:rsid w:val="00830373"/>
    <w:rsid w:val="00840360"/>
    <w:rsid w:val="008622A3"/>
    <w:rsid w:val="00865502"/>
    <w:rsid w:val="00867281"/>
    <w:rsid w:val="00870059"/>
    <w:rsid w:val="00890F9D"/>
    <w:rsid w:val="008919B8"/>
    <w:rsid w:val="008B261E"/>
    <w:rsid w:val="008C602C"/>
    <w:rsid w:val="008F3927"/>
    <w:rsid w:val="008F5E02"/>
    <w:rsid w:val="0090089A"/>
    <w:rsid w:val="00912E36"/>
    <w:rsid w:val="00913218"/>
    <w:rsid w:val="00922B3F"/>
    <w:rsid w:val="00930D7A"/>
    <w:rsid w:val="00932D94"/>
    <w:rsid w:val="0093353F"/>
    <w:rsid w:val="009416CC"/>
    <w:rsid w:val="00956954"/>
    <w:rsid w:val="00964900"/>
    <w:rsid w:val="0097042B"/>
    <w:rsid w:val="0097051A"/>
    <w:rsid w:val="00973627"/>
    <w:rsid w:val="009B11F4"/>
    <w:rsid w:val="009D0496"/>
    <w:rsid w:val="009F3BF7"/>
    <w:rsid w:val="00A32286"/>
    <w:rsid w:val="00A41BA0"/>
    <w:rsid w:val="00A44ED0"/>
    <w:rsid w:val="00A4673E"/>
    <w:rsid w:val="00A47A82"/>
    <w:rsid w:val="00A5584A"/>
    <w:rsid w:val="00A73FB4"/>
    <w:rsid w:val="00A93E21"/>
    <w:rsid w:val="00AD71BB"/>
    <w:rsid w:val="00B137EA"/>
    <w:rsid w:val="00B13B02"/>
    <w:rsid w:val="00B51108"/>
    <w:rsid w:val="00B76230"/>
    <w:rsid w:val="00BA0279"/>
    <w:rsid w:val="00BA08DB"/>
    <w:rsid w:val="00BC60C8"/>
    <w:rsid w:val="00BD0BF6"/>
    <w:rsid w:val="00C00607"/>
    <w:rsid w:val="00C444F9"/>
    <w:rsid w:val="00CA6029"/>
    <w:rsid w:val="00CB631A"/>
    <w:rsid w:val="00CB796E"/>
    <w:rsid w:val="00CC70F3"/>
    <w:rsid w:val="00CE7AD1"/>
    <w:rsid w:val="00D00EC6"/>
    <w:rsid w:val="00D3475E"/>
    <w:rsid w:val="00D5366A"/>
    <w:rsid w:val="00D56A22"/>
    <w:rsid w:val="00D73BA8"/>
    <w:rsid w:val="00D74817"/>
    <w:rsid w:val="00D96569"/>
    <w:rsid w:val="00DB4800"/>
    <w:rsid w:val="00DD797B"/>
    <w:rsid w:val="00DF248A"/>
    <w:rsid w:val="00DF711D"/>
    <w:rsid w:val="00E15E13"/>
    <w:rsid w:val="00E21395"/>
    <w:rsid w:val="00E373A4"/>
    <w:rsid w:val="00E51EA7"/>
    <w:rsid w:val="00E55D97"/>
    <w:rsid w:val="00E93201"/>
    <w:rsid w:val="00EA0558"/>
    <w:rsid w:val="00EF74AD"/>
    <w:rsid w:val="00F03654"/>
    <w:rsid w:val="00F115D1"/>
    <w:rsid w:val="00F31FF2"/>
    <w:rsid w:val="00F3436D"/>
    <w:rsid w:val="00F71C82"/>
    <w:rsid w:val="00F733BE"/>
    <w:rsid w:val="00F75EAA"/>
    <w:rsid w:val="00F80197"/>
    <w:rsid w:val="00F82D1A"/>
    <w:rsid w:val="00F94B51"/>
    <w:rsid w:val="00FB6957"/>
    <w:rsid w:val="0F1D7040"/>
    <w:rsid w:val="119B36B3"/>
    <w:rsid w:val="159461F2"/>
    <w:rsid w:val="16273291"/>
    <w:rsid w:val="24094379"/>
    <w:rsid w:val="249E61BE"/>
    <w:rsid w:val="26396D47"/>
    <w:rsid w:val="2A6D44AE"/>
    <w:rsid w:val="44FA4F84"/>
    <w:rsid w:val="45EB2F79"/>
    <w:rsid w:val="475B0052"/>
    <w:rsid w:val="48BC6F7A"/>
    <w:rsid w:val="51601AC8"/>
    <w:rsid w:val="59294C49"/>
    <w:rsid w:val="59371091"/>
    <w:rsid w:val="5A677F6D"/>
    <w:rsid w:val="5CA32438"/>
    <w:rsid w:val="5DF93597"/>
    <w:rsid w:val="60403614"/>
    <w:rsid w:val="608B4C0A"/>
    <w:rsid w:val="63C63C45"/>
    <w:rsid w:val="6EF86247"/>
    <w:rsid w:val="70DC1FE7"/>
    <w:rsid w:val="76047901"/>
    <w:rsid w:val="778E4E38"/>
    <w:rsid w:val="79ED6E0E"/>
    <w:rsid w:val="7A6B1788"/>
    <w:rsid w:val="7F2B2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line="0" w:lineRule="atLeast"/>
      <w:jc w:val="center"/>
      <w:outlineLvl w:val="0"/>
    </w:pPr>
    <w:rPr>
      <w:spacing w:val="4"/>
      <w:kern w:val="44"/>
      <w:sz w:val="36"/>
      <w:szCs w:val="20"/>
    </w:rPr>
  </w:style>
  <w:style w:type="paragraph" w:styleId="3">
    <w:name w:val="heading 2"/>
    <w:basedOn w:val="1"/>
    <w:next w:val="4"/>
    <w:qFormat/>
    <w:uiPriority w:val="0"/>
    <w:pPr>
      <w:keepNext/>
      <w:keepLines/>
      <w:snapToGrid w:val="0"/>
      <w:spacing w:after="20" w:line="0" w:lineRule="atLeast"/>
      <w:jc w:val="center"/>
      <w:outlineLvl w:val="1"/>
    </w:pPr>
    <w:rPr>
      <w:spacing w:val="4"/>
      <w:szCs w:val="20"/>
    </w:rPr>
  </w:style>
  <w:style w:type="paragraph" w:styleId="5">
    <w:name w:val="heading 3"/>
    <w:basedOn w:val="1"/>
    <w:next w:val="4"/>
    <w:qFormat/>
    <w:uiPriority w:val="0"/>
    <w:pPr>
      <w:keepNext/>
      <w:snapToGrid w:val="0"/>
      <w:spacing w:before="120" w:after="200" w:line="288" w:lineRule="auto"/>
      <w:ind w:left="454" w:right="454"/>
      <w:outlineLvl w:val="2"/>
    </w:pPr>
    <w:rPr>
      <w:rFonts w:eastAsia="方正黑体简体"/>
      <w:spacing w:val="4"/>
      <w:sz w:val="18"/>
      <w:szCs w:val="20"/>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snapToGrid w:val="0"/>
      <w:spacing w:line="245" w:lineRule="auto"/>
      <w:ind w:firstLine="420" w:firstLineChars="200"/>
    </w:pPr>
    <w:rPr>
      <w:rFonts w:eastAsia="方正书宋简体"/>
      <w:spacing w:val="4"/>
      <w:sz w:val="20"/>
      <w:szCs w:val="20"/>
    </w:rPr>
  </w:style>
  <w:style w:type="paragraph" w:styleId="6">
    <w:name w:val="Document Map"/>
    <w:basedOn w:val="1"/>
    <w:semiHidden/>
    <w:qFormat/>
    <w:uiPriority w:val="0"/>
    <w:pPr>
      <w:shd w:val="clear" w:color="auto" w:fill="000080"/>
    </w:pPr>
  </w:style>
  <w:style w:type="paragraph" w:styleId="7">
    <w:name w:val="annotation text"/>
    <w:basedOn w:val="1"/>
    <w:link w:val="32"/>
    <w:qFormat/>
    <w:uiPriority w:val="0"/>
    <w:pPr>
      <w:jc w:val="left"/>
    </w:pPr>
    <w:rPr>
      <w:lang w:val="zh-CN"/>
    </w:rPr>
  </w:style>
  <w:style w:type="paragraph" w:styleId="8">
    <w:name w:val="Body Text Indent"/>
    <w:basedOn w:val="1"/>
    <w:qFormat/>
    <w:uiPriority w:val="0"/>
    <w:pPr>
      <w:adjustRightInd w:val="0"/>
      <w:snapToGrid w:val="0"/>
      <w:ind w:firstLine="420"/>
    </w:pPr>
    <w:rPr>
      <w:color w:val="000000"/>
      <w:lang w:val="en-GB"/>
    </w:rPr>
  </w:style>
  <w:style w:type="paragraph" w:styleId="9">
    <w:name w:val="Body Text Indent 2"/>
    <w:basedOn w:val="1"/>
    <w:qFormat/>
    <w:uiPriority w:val="0"/>
    <w:pPr>
      <w:adjustRightInd w:val="0"/>
      <w:snapToGrid w:val="0"/>
      <w:ind w:firstLine="420"/>
    </w:pPr>
    <w:rPr>
      <w:color w:val="000000"/>
      <w:sz w:val="20"/>
      <w:lang w:val="en-GB"/>
    </w:rPr>
  </w:style>
  <w:style w:type="paragraph" w:styleId="10">
    <w:name w:val="Balloon Text"/>
    <w:basedOn w:val="1"/>
    <w:link w:val="34"/>
    <w:qFormat/>
    <w:uiPriority w:val="0"/>
    <w:rPr>
      <w:sz w:val="18"/>
      <w:szCs w:val="18"/>
      <w:lang w:val="zh-CN"/>
    </w:rPr>
  </w:style>
  <w:style w:type="paragraph" w:styleId="11">
    <w:name w:val="footer"/>
    <w:basedOn w:val="1"/>
    <w:link w:val="31"/>
    <w:qFormat/>
    <w:uiPriority w:val="0"/>
    <w:pPr>
      <w:tabs>
        <w:tab w:val="center" w:pos="4153"/>
        <w:tab w:val="right" w:pos="8306"/>
      </w:tabs>
      <w:snapToGrid w:val="0"/>
      <w:jc w:val="left"/>
    </w:pPr>
    <w:rPr>
      <w:rFonts w:eastAsia="方正书宋简体"/>
      <w:spacing w:val="4"/>
      <w:sz w:val="18"/>
      <w:szCs w:val="18"/>
      <w:lang w:val="zh-CN"/>
    </w:rPr>
  </w:style>
  <w:style w:type="paragraph" w:styleId="12">
    <w:name w:val="header"/>
    <w:basedOn w:val="1"/>
    <w:qFormat/>
    <w:uiPriority w:val="0"/>
    <w:pPr>
      <w:pBdr>
        <w:bottom w:val="single" w:color="auto" w:sz="6" w:space="1"/>
      </w:pBdr>
      <w:tabs>
        <w:tab w:val="center" w:pos="4153"/>
        <w:tab w:val="right" w:pos="8306"/>
      </w:tabs>
      <w:spacing w:line="0" w:lineRule="atLeast"/>
      <w:jc w:val="center"/>
    </w:pPr>
    <w:rPr>
      <w:rFonts w:eastAsia="黑体"/>
      <w:spacing w:val="4"/>
      <w:w w:val="140"/>
      <w:sz w:val="15"/>
      <w:szCs w:val="18"/>
    </w:rPr>
  </w:style>
  <w:style w:type="paragraph" w:styleId="13">
    <w:name w:val="footnote text"/>
    <w:basedOn w:val="1"/>
    <w:link w:val="30"/>
    <w:qFormat/>
    <w:uiPriority w:val="0"/>
    <w:pPr>
      <w:snapToGrid w:val="0"/>
      <w:jc w:val="left"/>
    </w:pPr>
    <w:rPr>
      <w:sz w:val="18"/>
      <w:szCs w:val="18"/>
      <w:lang w:val="zh-CN"/>
    </w:rPr>
  </w:style>
  <w:style w:type="paragraph" w:styleId="14">
    <w:name w:val="table of figures"/>
    <w:basedOn w:val="1"/>
    <w:next w:val="1"/>
    <w:semiHidden/>
    <w:qFormat/>
    <w:uiPriority w:val="0"/>
    <w:pPr>
      <w:numPr>
        <w:ilvl w:val="0"/>
        <w:numId w:val="1"/>
      </w:numPr>
      <w:snapToGrid w:val="0"/>
      <w:spacing w:line="230" w:lineRule="exact"/>
      <w:ind w:hanging="136"/>
    </w:pPr>
    <w:rPr>
      <w:rFonts w:eastAsia="方正书宋简体"/>
      <w:spacing w:val="4"/>
      <w:sz w:val="15"/>
      <w:szCs w:val="20"/>
    </w:rPr>
  </w:style>
  <w:style w:type="paragraph" w:styleId="1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6">
    <w:name w:val="annotation subject"/>
    <w:basedOn w:val="7"/>
    <w:next w:val="7"/>
    <w:link w:val="33"/>
    <w:qFormat/>
    <w:uiPriority w:val="0"/>
    <w:rPr>
      <w:b/>
      <w:bCs/>
    </w:rPr>
  </w:style>
  <w:style w:type="character" w:styleId="19">
    <w:name w:val="Strong"/>
    <w:qFormat/>
    <w:uiPriority w:val="22"/>
    <w:rPr>
      <w:b/>
      <w:bCs/>
    </w:rPr>
  </w:style>
  <w:style w:type="character" w:styleId="20">
    <w:name w:val="page number"/>
    <w:basedOn w:val="18"/>
    <w:qFormat/>
    <w:uiPriority w:val="0"/>
  </w:style>
  <w:style w:type="character" w:styleId="21">
    <w:name w:val="annotation reference"/>
    <w:qFormat/>
    <w:uiPriority w:val="0"/>
    <w:rPr>
      <w:sz w:val="21"/>
      <w:szCs w:val="21"/>
    </w:rPr>
  </w:style>
  <w:style w:type="character" w:styleId="22">
    <w:name w:val="footnote reference"/>
    <w:qFormat/>
    <w:uiPriority w:val="0"/>
    <w:rPr>
      <w:vertAlign w:val="superscript"/>
    </w:rPr>
  </w:style>
  <w:style w:type="paragraph" w:customStyle="1" w:styleId="23">
    <w:name w:val="样式2"/>
    <w:qFormat/>
    <w:uiPriority w:val="0"/>
    <w:pPr>
      <w:snapToGrid w:val="0"/>
      <w:ind w:left="454" w:right="454"/>
      <w:jc w:val="both"/>
    </w:pPr>
    <w:rPr>
      <w:rFonts w:ascii="Times New Roman" w:hAnsi="Times New Roman" w:eastAsia="方正仿宋简体" w:cs="Times New Roman"/>
      <w:lang w:val="en-US" w:eastAsia="zh-CN" w:bidi="ar-SA"/>
    </w:rPr>
  </w:style>
  <w:style w:type="paragraph" w:customStyle="1" w:styleId="24">
    <w:name w:val="标题4"/>
    <w:basedOn w:val="1"/>
    <w:qFormat/>
    <w:uiPriority w:val="0"/>
    <w:pPr>
      <w:snapToGrid w:val="0"/>
      <w:spacing w:before="60" w:after="40" w:line="245" w:lineRule="auto"/>
      <w:jc w:val="left"/>
      <w:outlineLvl w:val="3"/>
    </w:pPr>
    <w:rPr>
      <w:rFonts w:eastAsia="方正小标宋简体"/>
      <w:spacing w:val="4"/>
      <w:sz w:val="24"/>
      <w:szCs w:val="20"/>
    </w:rPr>
  </w:style>
  <w:style w:type="paragraph" w:customStyle="1" w:styleId="25">
    <w:name w:val="标题5"/>
    <w:basedOn w:val="1"/>
    <w:qFormat/>
    <w:uiPriority w:val="0"/>
    <w:pPr>
      <w:snapToGrid w:val="0"/>
      <w:spacing w:before="50" w:after="50" w:line="245" w:lineRule="auto"/>
      <w:jc w:val="left"/>
      <w:outlineLvl w:val="4"/>
    </w:pPr>
    <w:rPr>
      <w:rFonts w:eastAsia="方正小标宋简体"/>
      <w:spacing w:val="4"/>
      <w:sz w:val="20"/>
      <w:szCs w:val="20"/>
    </w:rPr>
  </w:style>
  <w:style w:type="paragraph" w:customStyle="1" w:styleId="26">
    <w:name w:val="标题6"/>
    <w:basedOn w:val="1"/>
    <w:qFormat/>
    <w:uiPriority w:val="0"/>
    <w:pPr>
      <w:snapToGrid w:val="0"/>
      <w:spacing w:before="160" w:after="40" w:line="245" w:lineRule="auto"/>
      <w:jc w:val="center"/>
      <w:outlineLvl w:val="5"/>
    </w:pPr>
    <w:rPr>
      <w:rFonts w:eastAsia="方正小标宋简体"/>
      <w:spacing w:val="4"/>
      <w:sz w:val="20"/>
      <w:szCs w:val="20"/>
    </w:rPr>
  </w:style>
  <w:style w:type="paragraph" w:customStyle="1" w:styleId="27">
    <w:name w:val="样式1"/>
    <w:basedOn w:val="1"/>
    <w:qFormat/>
    <w:uiPriority w:val="0"/>
    <w:pPr>
      <w:snapToGrid w:val="0"/>
      <w:spacing w:after="140" w:line="245" w:lineRule="auto"/>
      <w:ind w:left="454" w:right="454"/>
      <w:jc w:val="center"/>
    </w:pPr>
    <w:rPr>
      <w:rFonts w:eastAsia="方正书宋简体"/>
      <w:spacing w:val="2"/>
      <w:sz w:val="15"/>
      <w:szCs w:val="20"/>
    </w:rPr>
  </w:style>
  <w:style w:type="paragraph" w:customStyle="1" w:styleId="28">
    <w:name w:val="样式3"/>
    <w:basedOn w:val="1"/>
    <w:qFormat/>
    <w:uiPriority w:val="0"/>
    <w:pPr>
      <w:snapToGrid w:val="0"/>
      <w:spacing w:before="120" w:line="245" w:lineRule="auto"/>
    </w:pPr>
    <w:rPr>
      <w:rFonts w:eastAsia="仿宋_GB2312"/>
      <w:spacing w:val="4"/>
      <w:sz w:val="18"/>
      <w:szCs w:val="20"/>
    </w:rPr>
  </w:style>
  <w:style w:type="paragraph" w:customStyle="1" w:styleId="29">
    <w:name w:val="样式4"/>
    <w:basedOn w:val="1"/>
    <w:qFormat/>
    <w:uiPriority w:val="0"/>
    <w:pPr>
      <w:snapToGrid w:val="0"/>
      <w:spacing w:before="120"/>
    </w:pPr>
    <w:rPr>
      <w:rFonts w:eastAsia="方正仿宋简体"/>
      <w:spacing w:val="4"/>
      <w:sz w:val="18"/>
    </w:rPr>
  </w:style>
  <w:style w:type="character" w:customStyle="1" w:styleId="30">
    <w:name w:val="脚注文本 字符"/>
    <w:link w:val="13"/>
    <w:qFormat/>
    <w:uiPriority w:val="0"/>
    <w:rPr>
      <w:kern w:val="2"/>
      <w:sz w:val="18"/>
      <w:szCs w:val="18"/>
    </w:rPr>
  </w:style>
  <w:style w:type="character" w:customStyle="1" w:styleId="31">
    <w:name w:val="页脚 字符"/>
    <w:link w:val="11"/>
    <w:qFormat/>
    <w:uiPriority w:val="0"/>
    <w:rPr>
      <w:rFonts w:eastAsia="方正书宋简体"/>
      <w:spacing w:val="4"/>
      <w:kern w:val="2"/>
      <w:sz w:val="18"/>
      <w:szCs w:val="18"/>
    </w:rPr>
  </w:style>
  <w:style w:type="character" w:customStyle="1" w:styleId="32">
    <w:name w:val="批注文字 字符"/>
    <w:link w:val="7"/>
    <w:qFormat/>
    <w:uiPriority w:val="0"/>
    <w:rPr>
      <w:kern w:val="2"/>
      <w:sz w:val="21"/>
      <w:szCs w:val="24"/>
    </w:rPr>
  </w:style>
  <w:style w:type="character" w:customStyle="1" w:styleId="33">
    <w:name w:val="批注主题 字符"/>
    <w:link w:val="16"/>
    <w:qFormat/>
    <w:uiPriority w:val="0"/>
    <w:rPr>
      <w:b/>
      <w:bCs/>
      <w:kern w:val="2"/>
      <w:sz w:val="21"/>
      <w:szCs w:val="24"/>
    </w:rPr>
  </w:style>
  <w:style w:type="character" w:customStyle="1" w:styleId="34">
    <w:name w:val="批注框文本 字符"/>
    <w:link w:val="10"/>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36828;&#31243;&#30028;&#38754;\word&#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2DAEA-03F9-4378-AD5E-01DFD6ED9A4B}">
  <ds:schemaRefs/>
</ds:datastoreItem>
</file>

<file path=docProps/app.xml><?xml version="1.0" encoding="utf-8"?>
<Properties xmlns="http://schemas.openxmlformats.org/officeDocument/2006/extended-properties" xmlns:vt="http://schemas.openxmlformats.org/officeDocument/2006/docPropsVTypes">
  <Template>word模板.dot</Template>
  <Company>magtech</Company>
  <Pages>18</Pages>
  <Words>2849</Words>
  <Characters>2949</Characters>
  <Lines>132</Lines>
  <Paragraphs>37</Paragraphs>
  <TotalTime>726</TotalTime>
  <ScaleCrop>false</ScaleCrop>
  <LinksUpToDate>false</LinksUpToDate>
  <CharactersWithSpaces>2954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2026-08-25T09:44:00Z</dcterms:created>
  <dc:creator>꧁༺呵呵rijgf༻꧂</dc:creator>
  <dc:description>基于《供应链管理》样文重排公式与模型说明，并规整符号表。</dc:description>
  <cp:keywords>危险废物；多周期；库存路径；共载风险；混合整数线性规划</cp:keywords>
  <cp:lastModifiedBy>꧁༺呵呵rijgf༻꧂</cp:lastModifiedBy>
  <cp:lastPrinted>2411-12-31T15:59:00Z</cp:lastPrinted>
  <dcterms:modified xsi:type="dcterms:W3CDTF">2026-09-08T12:18:41Z</dcterms:modified>
  <dc:subject>PPO-Transformer编码网络与标注意见修订版</dc:subject>
  <dc:title>考虑双端库存与共载风险的多周期危化废弃物收运处理优化研究</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eyJoZGlkIjoiMmExMWE1OWQ0YzMxNDc1ODhjMDM1OWQ4Y2RlY2RlYjAiLCJ1c2VySWQiOiIzODQ2Nzc0NzYifQ==</vt:lpwstr>
  </property>
  <property fmtid="{D5CDD505-2E9C-101B-9397-08002B2CF9AE}" pid="3" name="KSOProductBuildVer">
    <vt:lpwstr>2052-12.1.0.28505</vt:lpwstr>
  </property>
  <property fmtid="{D5CDD505-2E9C-101B-9397-08002B2CF9AE}" pid="4" name="ICV">
    <vt:lpwstr>6268D829A54F4C4A8FACF642A603007F_13</vt:lpwstr>
  </property>
</Properties>
</file>