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ECB" w14:textId="59B17792" w:rsidR="00A844CF" w:rsidRPr="00252CC6" w:rsidRDefault="00752DCB" w:rsidP="003B469B">
      <w:pPr>
        <w:pStyle w:val="Bibliography"/>
        <w:spacing w:line="240" w:lineRule="auto"/>
        <w:rPr>
          <w:b/>
          <w:bCs/>
        </w:rPr>
      </w:pPr>
      <w:r w:rsidRPr="00502893">
        <w:rPr>
          <w:b/>
          <w:bCs/>
        </w:rPr>
        <w:t xml:space="preserve">Title: </w:t>
      </w:r>
      <w:r w:rsidR="003E5E8B" w:rsidRPr="00502893">
        <w:t>Automated Single-Cell Quantification of Breast Cancer Marker Evolution from Serial Immunofluorescence Assays</w:t>
      </w:r>
    </w:p>
    <w:p w14:paraId="2B720D2A" w14:textId="77777777" w:rsidR="00752DCB" w:rsidRDefault="00752DCB" w:rsidP="003B469B">
      <w:pPr>
        <w:pStyle w:val="Author"/>
      </w:pPr>
    </w:p>
    <w:p w14:paraId="629923D9" w14:textId="28011D77" w:rsidR="00290F61" w:rsidRDefault="00752DCB" w:rsidP="003B469B">
      <w:pPr>
        <w:pStyle w:val="Author"/>
        <w:rPr>
          <w:b/>
          <w:bCs/>
        </w:rPr>
      </w:pPr>
      <w:r w:rsidRPr="00502893">
        <w:rPr>
          <w:b/>
          <w:bCs/>
        </w:rPr>
        <w:t>Authors and Affiliations:</w:t>
      </w:r>
    </w:p>
    <w:p w14:paraId="5F9D918C" w14:textId="77777777" w:rsidR="00290F61" w:rsidRPr="00502893" w:rsidRDefault="00290F61" w:rsidP="003B469B">
      <w:pPr>
        <w:pStyle w:val="Author"/>
        <w:rPr>
          <w:b/>
          <w:bCs/>
        </w:rPr>
      </w:pPr>
    </w:p>
    <w:p w14:paraId="4797308F" w14:textId="22D6F497" w:rsidR="00A844CF" w:rsidRPr="00502893" w:rsidRDefault="003E5E8B" w:rsidP="003B469B">
      <w:pPr>
        <w:pStyle w:val="Author"/>
        <w:rPr>
          <w:vertAlign w:val="superscript"/>
        </w:rPr>
      </w:pPr>
      <w:r>
        <w:t>Rikhil Rao</w:t>
      </w:r>
      <w:r w:rsidR="00752DCB">
        <w:rPr>
          <w:vertAlign w:val="superscript"/>
        </w:rPr>
        <w:t>1</w:t>
      </w:r>
    </w:p>
    <w:p w14:paraId="18C3CEFC" w14:textId="77777777" w:rsidR="00752DCB" w:rsidRDefault="00752DCB" w:rsidP="003B469B">
      <w:pPr>
        <w:pStyle w:val="Author"/>
      </w:pPr>
    </w:p>
    <w:p w14:paraId="728D25BE" w14:textId="50431EBF" w:rsidR="00752DCB" w:rsidRPr="00752DCB" w:rsidRDefault="00752DCB" w:rsidP="003B469B">
      <w:pPr>
        <w:pStyle w:val="Author"/>
      </w:pPr>
      <w:r>
        <w:rPr>
          <w:vertAlign w:val="superscript"/>
        </w:rPr>
        <w:t>1</w:t>
      </w:r>
      <w:r>
        <w:t xml:space="preserve"> </w:t>
      </w:r>
      <w:r w:rsidR="000F5D51">
        <w:t>Canyon Crest Academy</w:t>
      </w:r>
    </w:p>
    <w:p w14:paraId="01F80C2C" w14:textId="77777777" w:rsidR="00752DCB" w:rsidRDefault="00752DCB" w:rsidP="003B469B">
      <w:pPr>
        <w:spacing w:line="240" w:lineRule="auto"/>
        <w:rPr>
          <w:rFonts w:asciiTheme="majorHAnsi" w:eastAsiaTheme="majorEastAsia" w:hAnsiTheme="majorHAnsi" w:cstheme="majorBidi"/>
          <w:b/>
          <w:bCs/>
          <w:sz w:val="42"/>
          <w:szCs w:val="32"/>
        </w:rPr>
      </w:pPr>
      <w:r>
        <w:rPr>
          <w:b/>
          <w:bCs/>
        </w:rPr>
        <w:br w:type="page"/>
      </w:r>
    </w:p>
    <w:p w14:paraId="0E2EBEAF" w14:textId="5B7DBE3D" w:rsidR="00A844CF" w:rsidRPr="001D4C27" w:rsidRDefault="003E5E8B" w:rsidP="003B469B">
      <w:pPr>
        <w:pStyle w:val="Heading1"/>
        <w:rPr>
          <w:b/>
          <w:bCs/>
        </w:rPr>
      </w:pPr>
      <w:r w:rsidRPr="001D4C27">
        <w:rPr>
          <w:b/>
          <w:bCs/>
        </w:rPr>
        <w:lastRenderedPageBreak/>
        <w:t>Abstract</w:t>
      </w:r>
    </w:p>
    <w:p w14:paraId="4D5AF24E" w14:textId="04C1C753" w:rsidR="003E5E8B" w:rsidRPr="003E5E8B" w:rsidRDefault="003E5E8B" w:rsidP="003B469B">
      <w:pPr>
        <w:spacing w:line="240" w:lineRule="auto"/>
      </w:pPr>
      <w:r w:rsidRPr="003E5E8B">
        <w:t>Despite advances in breast cancer diagnoses and treatment, it continues to be the second leading cause of cancer death in women. Recent interest in managing and prognosticating breast cancer has been centered around examining single-cell and spatial expression patterns on molecular imaging, such as immunofluorescence and immunohistochemistry</w:t>
      </w:r>
      <w:r w:rsidR="00CB6EEF">
        <w:t xml:space="preserve"> ((</w:t>
      </w:r>
      <w:r w:rsidR="00CB6EEF" w:rsidRPr="00CB6EEF">
        <w:rPr>
          <w:rFonts w:ascii="Times New Roman" w:cs="Times New Roman"/>
          <w:color w:val="000000"/>
        </w:rPr>
        <w:t xml:space="preserve">Wu, F. </w:t>
      </w:r>
      <w:r w:rsidR="00CB6EEF" w:rsidRPr="00CB6EEF">
        <w:rPr>
          <w:rFonts w:ascii="Times New Roman" w:cs="Times New Roman"/>
          <w:i/>
          <w:iCs/>
          <w:color w:val="000000"/>
        </w:rPr>
        <w:t>et al.</w:t>
      </w:r>
      <w:r w:rsidR="00CB6EEF" w:rsidRPr="00CB6EEF">
        <w:rPr>
          <w:rFonts w:ascii="Times New Roman" w:cs="Times New Roman"/>
          <w:color w:val="000000"/>
        </w:rPr>
        <w:t xml:space="preserve"> Single-cell profiling of tumor heterogeneity and the microenvironment in advanced non-small cell lung cancer. </w:t>
      </w:r>
      <w:r w:rsidR="00CB6EEF" w:rsidRPr="00CB6EEF">
        <w:rPr>
          <w:rFonts w:ascii="Times New Roman" w:cs="Times New Roman"/>
          <w:i/>
          <w:iCs/>
          <w:color w:val="000000"/>
        </w:rPr>
        <w:t xml:space="preserve">Nat. </w:t>
      </w:r>
      <w:proofErr w:type="spellStart"/>
      <w:r w:rsidR="00CB6EEF" w:rsidRPr="00CB6EEF">
        <w:rPr>
          <w:rFonts w:ascii="Times New Roman" w:cs="Times New Roman"/>
          <w:i/>
          <w:iCs/>
          <w:color w:val="000000"/>
        </w:rPr>
        <w:t>Commun</w:t>
      </w:r>
      <w:proofErr w:type="spellEnd"/>
      <w:r w:rsidR="00CB6EEF" w:rsidRPr="00CB6EEF">
        <w:rPr>
          <w:rFonts w:ascii="Times New Roman" w:cs="Times New Roman"/>
          <w:i/>
          <w:iCs/>
          <w:color w:val="000000"/>
        </w:rPr>
        <w:t>.</w:t>
      </w:r>
      <w:r w:rsidR="00CB6EEF" w:rsidRPr="00CB6EEF">
        <w:rPr>
          <w:rFonts w:ascii="Times New Roman" w:cs="Times New Roman"/>
          <w:color w:val="000000"/>
        </w:rPr>
        <w:t xml:space="preserve"> </w:t>
      </w:r>
      <w:r w:rsidR="00CB6EEF" w:rsidRPr="00CB6EEF">
        <w:rPr>
          <w:rFonts w:ascii="Times New Roman" w:cs="Times New Roman"/>
          <w:b/>
          <w:bCs/>
          <w:color w:val="000000"/>
        </w:rPr>
        <w:t>12</w:t>
      </w:r>
      <w:r w:rsidR="00CB6EEF" w:rsidRPr="00CB6EEF">
        <w:rPr>
          <w:rFonts w:ascii="Times New Roman" w:cs="Times New Roman"/>
          <w:color w:val="000000"/>
        </w:rPr>
        <w:t>, 2540 (2021)</w:t>
      </w:r>
      <w:r w:rsidR="003A0325">
        <w:rPr>
          <w:rFonts w:ascii="Times New Roman" w:cs="Times New Roman"/>
          <w:color w:val="000000"/>
        </w:rPr>
        <w:t>.</w:t>
      </w:r>
      <w:r w:rsidR="00CB6EEF">
        <w:rPr>
          <w:rFonts w:ascii="Times New Roman" w:cs="Times New Roman"/>
          <w:color w:val="000000"/>
        </w:rPr>
        <w:t>))</w:t>
      </w:r>
      <w:r w:rsidR="006523F5" w:rsidRPr="003E5E8B">
        <w:t>.</w:t>
      </w:r>
      <w:r w:rsidRPr="003E5E8B">
        <w:t xml:space="preserve"> However, current techniques for this single-cell quantification are disjointed and steps are not formatted to be compatible. </w:t>
      </w:r>
    </w:p>
    <w:p w14:paraId="350E6BDC" w14:textId="77777777" w:rsidR="003E5E8B" w:rsidRPr="003E5E8B"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The purpose of this project is to develop a simple, easy to use, end-to-end pipeline to quantify how much a patient’s cancer changes at different timepoints in their treatment. To accomplish this, serial cyclic immunofluorescence images acquired over the course of a patient’s breast cancer treatment were gathered from the Human Tumor Atlas Network (HTAN). Two images of different samples were chosen from time point 0 and one image from time point 1 was chosen. Each image consisted of 25 unique channels, including DAPI, HER2, and ER. These images were used to train a patient-specific Variational Auto-Encoder (VAE), which was then used to quantify how much the cancer changed. In order to train the model, individual cells were segmented using an open-source tool called MCMICRO, resulting in around 14,000 cells in each image. </w:t>
      </w:r>
    </w:p>
    <w:p w14:paraId="054CA261" w14:textId="77777777" w:rsidR="003E5E8B" w:rsidRPr="003E5E8B"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 xml:space="preserve">By running these analyses, the tumor phenotype of the patient (e.g., HER2 negative, estrogen receptor [ER] positive) was able to be automatically determined. In addition to this the MCMICRO quantification outputs show that the marker expression changed </w:t>
      </w:r>
      <w:proofErr w:type="gramStart"/>
      <w:r w:rsidRPr="003E5E8B">
        <w:rPr>
          <w:rFonts w:ascii="Times New Roman" w:eastAsia="Times New Roman" w:hAnsi="Times New Roman" w:cs="Times New Roman"/>
          <w:lang w:eastAsia="en-US"/>
        </w:rPr>
        <w:t>at a later time</w:t>
      </w:r>
      <w:proofErr w:type="gramEnd"/>
      <w:r w:rsidRPr="003E5E8B">
        <w:rPr>
          <w:rFonts w:ascii="Times New Roman" w:eastAsia="Times New Roman" w:hAnsi="Times New Roman" w:cs="Times New Roman"/>
          <w:lang w:eastAsia="en-US"/>
        </w:rPr>
        <w:t xml:space="preserve"> point as the patient underwent hormone therapy for their breast cancer. For example, the ER expression decreased 2-fold and the Ki67 expression increased 12-fold. Additionally, the VAE latent space plots show significantly different distributions at different time points, implying that the network was able to encode the baseline single-cell expression patterns. </w:t>
      </w:r>
    </w:p>
    <w:p w14:paraId="3E6B069C" w14:textId="29486390" w:rsidR="003E5E8B" w:rsidRPr="003E5E8B"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This research shows that automated single-cell quantification of marker expression in breast cancer can be important to track tumor evolution over time, which can be quantified</w:t>
      </w:r>
      <w:r w:rsidR="00752DCB">
        <w:rPr>
          <w:rFonts w:ascii="Times New Roman" w:eastAsia="Times New Roman" w:hAnsi="Times New Roman" w:cs="Times New Roman"/>
          <w:lang w:eastAsia="en-US"/>
        </w:rPr>
        <w:t xml:space="preserve">, </w:t>
      </w:r>
      <w:r w:rsidRPr="003E5E8B">
        <w:rPr>
          <w:rFonts w:ascii="Times New Roman" w:eastAsia="Times New Roman" w:hAnsi="Times New Roman" w:cs="Times New Roman"/>
          <w:lang w:eastAsia="en-US"/>
        </w:rPr>
        <w:t>visualized</w:t>
      </w:r>
      <w:r w:rsidR="00752DCB">
        <w:rPr>
          <w:rFonts w:ascii="Times New Roman" w:eastAsia="Times New Roman" w:hAnsi="Times New Roman" w:cs="Times New Roman"/>
          <w:lang w:eastAsia="en-US"/>
        </w:rPr>
        <w:t>, and predicted</w:t>
      </w:r>
      <w:r w:rsidRPr="003E5E8B">
        <w:rPr>
          <w:rFonts w:ascii="Times New Roman" w:eastAsia="Times New Roman" w:hAnsi="Times New Roman" w:cs="Times New Roman"/>
          <w:lang w:eastAsia="en-US"/>
        </w:rPr>
        <w:t xml:space="preserve"> using a VAE.</w:t>
      </w:r>
    </w:p>
    <w:p w14:paraId="30780690" w14:textId="1A6A8416" w:rsidR="00A844CF" w:rsidRPr="001D4C27" w:rsidRDefault="003E5E8B" w:rsidP="003B469B">
      <w:pPr>
        <w:pStyle w:val="Heading2"/>
        <w:rPr>
          <w:b/>
          <w:bCs/>
        </w:rPr>
      </w:pPr>
      <w:r w:rsidRPr="001D4C27">
        <w:rPr>
          <w:b/>
          <w:bCs/>
        </w:rPr>
        <w:t>Introduction</w:t>
      </w:r>
    </w:p>
    <w:p w14:paraId="1488CDC2" w14:textId="030A0780" w:rsidR="003E5E8B" w:rsidRPr="00CB6EEF" w:rsidRDefault="003E5E8B" w:rsidP="003B469B">
      <w:pPr>
        <w:spacing w:line="240" w:lineRule="auto"/>
        <w:rPr>
          <w:rFonts w:ascii="Times New Roman" w:cs="Times New Roman"/>
          <w:color w:val="000000"/>
        </w:rPr>
      </w:pPr>
      <w:r w:rsidRPr="003E5E8B">
        <w:rPr>
          <w:rFonts w:eastAsia="Times New Roman"/>
          <w:lang w:eastAsia="en-US"/>
        </w:rPr>
        <w:t>Cancer has become one of the main threats to human health and life. Among all types of cancer, breast cancer is very common among women and diverse in character. About 70 percent of all breast cancers in women have overexpression of receptors (proteins) that attach to estrogen or progesterone</w:t>
      </w:r>
      <w:r w:rsidR="00CB6EEF">
        <w:rPr>
          <w:rFonts w:eastAsia="Times New Roman"/>
          <w:lang w:eastAsia="en-US"/>
        </w:rPr>
        <w:t xml:space="preserve"> ((</w:t>
      </w:r>
      <w:r w:rsidR="00CB6EEF" w:rsidRPr="00CB6EEF">
        <w:rPr>
          <w:rFonts w:ascii="Times New Roman" w:cs="Times New Roman"/>
          <w:color w:val="000000"/>
        </w:rPr>
        <w:t>Breast Cancer Hormone Receptor Status | Estrogen Receptor.</w:t>
      </w:r>
      <w:r w:rsidR="00CB6EEF">
        <w:rPr>
          <w:rFonts w:ascii="Times New Roman" w:cs="Times New Roman"/>
          <w:color w:val="000000"/>
        </w:rPr>
        <w:t xml:space="preserve"> </w:t>
      </w:r>
      <w:r w:rsidR="00CB6EEF" w:rsidRPr="00CB6EEF">
        <w:rPr>
          <w:rFonts w:ascii="Times New Roman" w:cs="Times New Roman"/>
          <w:color w:val="000000"/>
        </w:rPr>
        <w:t>https://www.cancer.org/cancer/types/breast-cancer/understanding-a-breast-cancer-diagnosis/breast-cancer-hormone-receptor-status.html</w:t>
      </w:r>
      <w:r w:rsidR="00CB6EEF">
        <w:rPr>
          <w:rFonts w:ascii="Times New Roman" w:cs="Times New Roman"/>
          <w:color w:val="000000"/>
        </w:rPr>
        <w:t>))</w:t>
      </w:r>
      <w:r w:rsidR="006523F5" w:rsidRPr="003E5E8B">
        <w:rPr>
          <w:rFonts w:eastAsia="Times New Roman"/>
          <w:lang w:eastAsia="en-US"/>
        </w:rPr>
        <w:t>.</w:t>
      </w:r>
      <w:r w:rsidRPr="003E5E8B">
        <w:rPr>
          <w:rFonts w:eastAsia="Times New Roman"/>
          <w:lang w:eastAsia="en-US"/>
        </w:rPr>
        <w:t xml:space="preserve"> Breast cancers without ER (Estrogen Receptor) and PR (Progesterone Receptor) are known as HR (Hormone Receptor)-negative. Estrogen receptor and progesterone receptor tests are used to help guide breast cancer treatment</w:t>
      </w:r>
      <w:r w:rsidR="00752DCB">
        <w:rPr>
          <w:rFonts w:eastAsia="Times New Roman"/>
          <w:lang w:eastAsia="en-US"/>
        </w:rPr>
        <w:t xml:space="preserve"> with hormonal chemotherapies such as tamoxifen</w:t>
      </w:r>
      <w:r w:rsidR="00CB6EEF">
        <w:rPr>
          <w:rFonts w:eastAsia="Times New Roman"/>
          <w:lang w:eastAsia="en-US"/>
        </w:rPr>
        <w:t xml:space="preserve"> ((</w:t>
      </w:r>
      <w:r w:rsidR="00CB6EEF" w:rsidRPr="00CB6EEF">
        <w:rPr>
          <w:rFonts w:ascii="Times New Roman" w:cs="Times New Roman"/>
          <w:color w:val="000000"/>
        </w:rPr>
        <w:t>Estrogen Receptor, Progesterone Receptor Tests: MedlinePlus Medical Test. https://medlineplus.gov/lab-tests/estrogen-receptor-progesterone-receptor-tests/</w:t>
      </w:r>
      <w:r w:rsidR="00CB6EEF">
        <w:rPr>
          <w:rFonts w:eastAsia="Times New Roman"/>
          <w:lang w:eastAsia="en-US"/>
        </w:rPr>
        <w:t>))</w:t>
      </w:r>
      <w:r w:rsidRPr="003E5E8B">
        <w:rPr>
          <w:rFonts w:eastAsia="Times New Roman"/>
          <w:lang w:eastAsia="en-US"/>
        </w:rPr>
        <w:t xml:space="preserve">. </w:t>
      </w:r>
      <w:r w:rsidR="00752DCB">
        <w:rPr>
          <w:rFonts w:eastAsia="Times New Roman"/>
          <w:lang w:eastAsia="en-US"/>
        </w:rPr>
        <w:t>However, patients with identical hormone receptor phenotypes can have variable responses to therapy</w:t>
      </w:r>
      <w:r w:rsidR="00CB6EEF">
        <w:rPr>
          <w:rFonts w:eastAsia="Times New Roman"/>
          <w:lang w:eastAsia="en-US"/>
        </w:rPr>
        <w:t xml:space="preserve"> ((</w:t>
      </w:r>
      <w:r w:rsidR="00CB6EEF" w:rsidRPr="00CB6EEF">
        <w:rPr>
          <w:rFonts w:ascii="Times New Roman" w:cs="Times New Roman"/>
          <w:color w:val="000000"/>
        </w:rPr>
        <w:t xml:space="preserve">Gupta, R. K. &amp; </w:t>
      </w:r>
      <w:proofErr w:type="spellStart"/>
      <w:r w:rsidR="00CB6EEF" w:rsidRPr="00CB6EEF">
        <w:rPr>
          <w:rFonts w:ascii="Times New Roman" w:cs="Times New Roman"/>
          <w:color w:val="000000"/>
        </w:rPr>
        <w:t>Kuznicki</w:t>
      </w:r>
      <w:proofErr w:type="spellEnd"/>
      <w:r w:rsidR="00CB6EEF" w:rsidRPr="00CB6EEF">
        <w:rPr>
          <w:rFonts w:ascii="Times New Roman" w:cs="Times New Roman"/>
          <w:color w:val="000000"/>
        </w:rPr>
        <w:t xml:space="preserve">, J. Biological and Medical Importance of Cellular </w:t>
      </w:r>
      <w:r w:rsidR="00CB6EEF" w:rsidRPr="00CB6EEF">
        <w:rPr>
          <w:rFonts w:ascii="Times New Roman" w:cs="Times New Roman"/>
          <w:color w:val="000000"/>
        </w:rPr>
        <w:lastRenderedPageBreak/>
        <w:t xml:space="preserve">Heterogeneity Deciphered by Single-Cell RNA Sequencing. </w:t>
      </w:r>
      <w:r w:rsidR="00CB6EEF" w:rsidRPr="00CB6EEF">
        <w:rPr>
          <w:rFonts w:ascii="Times New Roman" w:cs="Times New Roman"/>
          <w:i/>
          <w:iCs/>
          <w:color w:val="000000"/>
        </w:rPr>
        <w:t>Cells</w:t>
      </w:r>
      <w:r w:rsidR="00CB6EEF" w:rsidRPr="00CB6EEF">
        <w:rPr>
          <w:rFonts w:ascii="Times New Roman" w:cs="Times New Roman"/>
          <w:color w:val="000000"/>
        </w:rPr>
        <w:t xml:space="preserve"> </w:t>
      </w:r>
      <w:r w:rsidR="00CB6EEF" w:rsidRPr="00CB6EEF">
        <w:rPr>
          <w:rFonts w:ascii="Times New Roman" w:cs="Times New Roman"/>
          <w:b/>
          <w:bCs/>
          <w:color w:val="000000"/>
        </w:rPr>
        <w:t>9</w:t>
      </w:r>
      <w:r w:rsidR="00CB6EEF" w:rsidRPr="00CB6EEF">
        <w:rPr>
          <w:rFonts w:ascii="Times New Roman" w:cs="Times New Roman"/>
          <w:color w:val="000000"/>
        </w:rPr>
        <w:t>, 1751 (2020)</w:t>
      </w:r>
      <w:r w:rsidR="005C6409">
        <w:rPr>
          <w:rFonts w:ascii="Times New Roman" w:cs="Times New Roman"/>
          <w:color w:val="000000"/>
        </w:rPr>
        <w:t>.</w:t>
      </w:r>
      <w:r w:rsidR="00CB6EEF">
        <w:rPr>
          <w:rFonts w:eastAsia="Times New Roman"/>
          <w:lang w:eastAsia="en-US"/>
        </w:rPr>
        <w:t>))</w:t>
      </w:r>
      <w:r w:rsidR="00752DCB">
        <w:rPr>
          <w:rFonts w:eastAsia="Times New Roman"/>
          <w:lang w:eastAsia="en-US"/>
        </w:rPr>
        <w:t>. Recent research shows that c</w:t>
      </w:r>
      <w:r w:rsidRPr="003E5E8B">
        <w:rPr>
          <w:rFonts w:eastAsia="Times New Roman"/>
          <w:lang w:eastAsia="en-US"/>
        </w:rPr>
        <w:t xml:space="preserve">ancer cells and cells within the tumor microenvironment </w:t>
      </w:r>
      <w:r w:rsidR="00752DCB">
        <w:rPr>
          <w:rFonts w:eastAsia="Times New Roman"/>
          <w:lang w:eastAsia="en-US"/>
        </w:rPr>
        <w:t xml:space="preserve">can have variable phenotypes across parts of the tumor, and more specific analysis of these distribution patterns </w:t>
      </w:r>
      <w:r w:rsidR="00502893">
        <w:rPr>
          <w:rFonts w:eastAsia="Times New Roman"/>
          <w:lang w:eastAsia="en-US"/>
        </w:rPr>
        <w:t xml:space="preserve">can </w:t>
      </w:r>
      <w:r w:rsidR="00502893" w:rsidRPr="003E5E8B">
        <w:rPr>
          <w:rFonts w:eastAsia="Times New Roman"/>
          <w:lang w:eastAsia="en-US"/>
        </w:rPr>
        <w:t>help</w:t>
      </w:r>
      <w:r w:rsidR="00502893">
        <w:rPr>
          <w:rFonts w:eastAsia="Times New Roman"/>
          <w:lang w:eastAsia="en-US"/>
        </w:rPr>
        <w:t xml:space="preserve"> </w:t>
      </w:r>
      <w:r w:rsidRPr="003E5E8B">
        <w:rPr>
          <w:rFonts w:eastAsia="Times New Roman"/>
          <w:lang w:eastAsia="en-US"/>
        </w:rPr>
        <w:t>determine disease progression and response to treatment</w:t>
      </w:r>
      <w:r w:rsidR="00CB6EEF">
        <w:rPr>
          <w:rFonts w:eastAsia="Times New Roman"/>
          <w:lang w:eastAsia="en-US"/>
        </w:rPr>
        <w:t xml:space="preserve"> ((</w:t>
      </w:r>
      <w:r w:rsidR="00CB6EEF" w:rsidRPr="00CB6EEF">
        <w:rPr>
          <w:rFonts w:ascii="Times New Roman" w:cs="Times New Roman"/>
          <w:color w:val="000000"/>
        </w:rPr>
        <w:t xml:space="preserve">Li, A. </w:t>
      </w:r>
      <w:r w:rsidR="00CB6EEF" w:rsidRPr="00CB6EEF">
        <w:rPr>
          <w:rFonts w:ascii="Times New Roman" w:cs="Times New Roman"/>
          <w:i/>
          <w:iCs/>
          <w:color w:val="000000"/>
        </w:rPr>
        <w:t>et al.</w:t>
      </w:r>
      <w:r w:rsidR="00CB6EEF" w:rsidRPr="00CB6EEF">
        <w:rPr>
          <w:rFonts w:ascii="Times New Roman" w:cs="Times New Roman"/>
          <w:color w:val="000000"/>
        </w:rPr>
        <w:t xml:space="preserve"> Characterizing advanced breast cancer heterogeneity and treatment resistance through serial biopsies and comprehensive analytics. </w:t>
      </w:r>
      <w:proofErr w:type="spellStart"/>
      <w:r w:rsidR="00CB6EEF" w:rsidRPr="00CB6EEF">
        <w:rPr>
          <w:rFonts w:ascii="Times New Roman" w:cs="Times New Roman"/>
          <w:i/>
          <w:iCs/>
          <w:color w:val="000000"/>
        </w:rPr>
        <w:t>Npj</w:t>
      </w:r>
      <w:proofErr w:type="spellEnd"/>
      <w:r w:rsidR="00CB6EEF" w:rsidRPr="00CB6EEF">
        <w:rPr>
          <w:rFonts w:ascii="Times New Roman" w:cs="Times New Roman"/>
          <w:i/>
          <w:iCs/>
          <w:color w:val="000000"/>
        </w:rPr>
        <w:t xml:space="preserve"> Precis. Oncol.</w:t>
      </w:r>
      <w:r w:rsidR="00CB6EEF" w:rsidRPr="00CB6EEF">
        <w:rPr>
          <w:rFonts w:ascii="Times New Roman" w:cs="Times New Roman"/>
          <w:color w:val="000000"/>
        </w:rPr>
        <w:t xml:space="preserve"> </w:t>
      </w:r>
      <w:r w:rsidR="00CB6EEF" w:rsidRPr="00CB6EEF">
        <w:rPr>
          <w:rFonts w:ascii="Times New Roman" w:cs="Times New Roman"/>
          <w:b/>
          <w:bCs/>
          <w:color w:val="000000"/>
        </w:rPr>
        <w:t>5</w:t>
      </w:r>
      <w:r w:rsidR="00CB6EEF" w:rsidRPr="00CB6EEF">
        <w:rPr>
          <w:rFonts w:ascii="Times New Roman" w:cs="Times New Roman"/>
          <w:color w:val="000000"/>
        </w:rPr>
        <w:t>, 1–12 (2021)</w:t>
      </w:r>
      <w:r w:rsidR="005C6409">
        <w:rPr>
          <w:rFonts w:ascii="Times New Roman" w:cs="Times New Roman"/>
          <w:color w:val="000000"/>
        </w:rPr>
        <w:t>.</w:t>
      </w:r>
      <w:r w:rsidR="00CB6EEF">
        <w:rPr>
          <w:rFonts w:ascii="Times New Roman" w:cs="Times New Roman"/>
          <w:color w:val="000000"/>
        </w:rPr>
        <w:t>))</w:t>
      </w:r>
      <w:r w:rsidR="00365DAE">
        <w:rPr>
          <w:rFonts w:eastAsia="Times New Roman"/>
          <w:lang w:eastAsia="en-US"/>
        </w:rPr>
        <w:t>.</w:t>
      </w:r>
    </w:p>
    <w:p w14:paraId="5F4A5894" w14:textId="32CE5B25" w:rsidR="003E5E8B" w:rsidRPr="003E5E8B" w:rsidRDefault="003E5E8B" w:rsidP="003B469B">
      <w:pPr>
        <w:spacing w:line="240" w:lineRule="auto"/>
        <w:rPr>
          <w:rFonts w:eastAsia="Times New Roman"/>
          <w:lang w:eastAsia="en-US"/>
        </w:rPr>
      </w:pPr>
      <w:r w:rsidRPr="003E5E8B">
        <w:rPr>
          <w:rFonts w:eastAsia="Times New Roman"/>
          <w:lang w:eastAsia="en-US"/>
        </w:rPr>
        <w:t>Immunofluorescence is a powerful approach for getting more information about cellular structures</w:t>
      </w:r>
      <w:r w:rsidR="00752DCB">
        <w:rPr>
          <w:rFonts w:eastAsia="Times New Roman"/>
          <w:lang w:eastAsia="en-US"/>
        </w:rPr>
        <w:t xml:space="preserve"> and biomarker expressions</w:t>
      </w:r>
      <w:r w:rsidRPr="003E5E8B">
        <w:rPr>
          <w:rFonts w:eastAsia="Times New Roman"/>
          <w:lang w:eastAsia="en-US"/>
        </w:rPr>
        <w:t xml:space="preserve">. </w:t>
      </w:r>
      <w:r w:rsidR="00167934">
        <w:rPr>
          <w:rFonts w:eastAsia="Times New Roman"/>
          <w:lang w:eastAsia="en-US"/>
        </w:rPr>
        <w:t xml:space="preserve">Augment simple </w:t>
      </w:r>
      <w:r w:rsidR="000F3ACA">
        <w:rPr>
          <w:rFonts w:eastAsia="Times New Roman"/>
          <w:lang w:eastAsia="en-US"/>
        </w:rPr>
        <w:t>immunofluorescence</w:t>
      </w:r>
      <w:r w:rsidR="00167934">
        <w:rPr>
          <w:rFonts w:eastAsia="Times New Roman"/>
          <w:lang w:eastAsia="en-US"/>
        </w:rPr>
        <w:t>, cyclic immunofluorescence (</w:t>
      </w:r>
      <w:proofErr w:type="spellStart"/>
      <w:r w:rsidR="00167934">
        <w:rPr>
          <w:rFonts w:eastAsia="Times New Roman"/>
          <w:lang w:eastAsia="en-US"/>
        </w:rPr>
        <w:t>CyCIF</w:t>
      </w:r>
      <w:proofErr w:type="spellEnd"/>
      <w:r w:rsidR="00167934">
        <w:rPr>
          <w:rFonts w:eastAsia="Times New Roman"/>
          <w:lang w:eastAsia="en-US"/>
        </w:rPr>
        <w:t>) is a novel technique to study e</w:t>
      </w:r>
      <w:r w:rsidRPr="003E5E8B">
        <w:rPr>
          <w:rFonts w:eastAsia="Times New Roman"/>
          <w:lang w:eastAsia="en-US"/>
        </w:rPr>
        <w:t xml:space="preserve">xpressions and locations of a multitude of specific </w:t>
      </w:r>
      <w:r w:rsidR="00167934">
        <w:rPr>
          <w:rFonts w:eastAsia="Times New Roman"/>
          <w:lang w:eastAsia="en-US"/>
        </w:rPr>
        <w:t>biomarkers in the same sample</w:t>
      </w:r>
      <w:r w:rsidR="00CB6EEF">
        <w:rPr>
          <w:rFonts w:eastAsia="Times New Roman"/>
          <w:lang w:eastAsia="en-US"/>
        </w:rPr>
        <w:t xml:space="preserve"> ((</w:t>
      </w:r>
      <w:r w:rsidR="00CB6EEF" w:rsidRPr="00CB6EEF">
        <w:rPr>
          <w:rFonts w:ascii="Times New Roman" w:cs="Times New Roman"/>
          <w:color w:val="000000"/>
        </w:rPr>
        <w:t xml:space="preserve">Lin, J.-R., </w:t>
      </w:r>
      <w:proofErr w:type="spellStart"/>
      <w:r w:rsidR="00CB6EEF" w:rsidRPr="00CB6EEF">
        <w:rPr>
          <w:rFonts w:ascii="Times New Roman" w:cs="Times New Roman"/>
          <w:color w:val="000000"/>
        </w:rPr>
        <w:t>Fallahi-Sichani</w:t>
      </w:r>
      <w:proofErr w:type="spellEnd"/>
      <w:r w:rsidR="00CB6EEF" w:rsidRPr="00CB6EEF">
        <w:rPr>
          <w:rFonts w:ascii="Times New Roman" w:cs="Times New Roman"/>
          <w:color w:val="000000"/>
        </w:rPr>
        <w:t xml:space="preserve">, M., Chen, J.-Y. &amp; </w:t>
      </w:r>
      <w:proofErr w:type="spellStart"/>
      <w:r w:rsidR="00CB6EEF" w:rsidRPr="00CB6EEF">
        <w:rPr>
          <w:rFonts w:ascii="Times New Roman" w:cs="Times New Roman"/>
          <w:color w:val="000000"/>
        </w:rPr>
        <w:t>Sorger</w:t>
      </w:r>
      <w:proofErr w:type="spellEnd"/>
      <w:r w:rsidR="00CB6EEF" w:rsidRPr="00CB6EEF">
        <w:rPr>
          <w:rFonts w:ascii="Times New Roman" w:cs="Times New Roman"/>
          <w:color w:val="000000"/>
        </w:rPr>
        <w:t>, P. K. Cyclic Immunofluorescence (</w:t>
      </w:r>
      <w:proofErr w:type="spellStart"/>
      <w:r w:rsidR="00CB6EEF" w:rsidRPr="00CB6EEF">
        <w:rPr>
          <w:rFonts w:ascii="Times New Roman" w:cs="Times New Roman"/>
          <w:color w:val="000000"/>
        </w:rPr>
        <w:t>CycIF</w:t>
      </w:r>
      <w:proofErr w:type="spellEnd"/>
      <w:r w:rsidR="00CB6EEF" w:rsidRPr="00CB6EEF">
        <w:rPr>
          <w:rFonts w:ascii="Times New Roman" w:cs="Times New Roman"/>
          <w:color w:val="000000"/>
        </w:rPr>
        <w:t xml:space="preserve">), A Highly Multiplexed Method for Single-cell Imaging. </w:t>
      </w:r>
      <w:proofErr w:type="spellStart"/>
      <w:r w:rsidR="00CB6EEF" w:rsidRPr="00CB6EEF">
        <w:rPr>
          <w:rFonts w:ascii="Times New Roman" w:cs="Times New Roman"/>
          <w:i/>
          <w:iCs/>
          <w:color w:val="000000"/>
        </w:rPr>
        <w:t>Curr</w:t>
      </w:r>
      <w:proofErr w:type="spellEnd"/>
      <w:r w:rsidR="00CB6EEF" w:rsidRPr="00CB6EEF">
        <w:rPr>
          <w:rFonts w:ascii="Times New Roman" w:cs="Times New Roman"/>
          <w:i/>
          <w:iCs/>
          <w:color w:val="000000"/>
        </w:rPr>
        <w:t xml:space="preserve">. </w:t>
      </w:r>
      <w:proofErr w:type="spellStart"/>
      <w:r w:rsidR="00CB6EEF" w:rsidRPr="00CB6EEF">
        <w:rPr>
          <w:rFonts w:ascii="Times New Roman" w:cs="Times New Roman"/>
          <w:i/>
          <w:iCs/>
          <w:color w:val="000000"/>
        </w:rPr>
        <w:t>Protoc</w:t>
      </w:r>
      <w:proofErr w:type="spellEnd"/>
      <w:r w:rsidR="00CB6EEF" w:rsidRPr="00CB6EEF">
        <w:rPr>
          <w:rFonts w:ascii="Times New Roman" w:cs="Times New Roman"/>
          <w:i/>
          <w:iCs/>
          <w:color w:val="000000"/>
        </w:rPr>
        <w:t>. Chem. Biol.</w:t>
      </w:r>
      <w:r w:rsidR="00CB6EEF" w:rsidRPr="00CB6EEF">
        <w:rPr>
          <w:rFonts w:ascii="Times New Roman" w:cs="Times New Roman"/>
          <w:color w:val="000000"/>
        </w:rPr>
        <w:t xml:space="preserve"> </w:t>
      </w:r>
      <w:r w:rsidR="00CB6EEF" w:rsidRPr="00CB6EEF">
        <w:rPr>
          <w:rFonts w:ascii="Times New Roman" w:cs="Times New Roman"/>
          <w:b/>
          <w:bCs/>
          <w:color w:val="000000"/>
        </w:rPr>
        <w:t>8</w:t>
      </w:r>
      <w:r w:rsidR="00CB6EEF" w:rsidRPr="00CB6EEF">
        <w:rPr>
          <w:rFonts w:ascii="Times New Roman" w:cs="Times New Roman"/>
          <w:color w:val="000000"/>
        </w:rPr>
        <w:t>, 251–264 (2016)</w:t>
      </w:r>
      <w:r w:rsidR="005C6409">
        <w:rPr>
          <w:rFonts w:ascii="Times New Roman" w:cs="Times New Roman"/>
          <w:color w:val="000000"/>
        </w:rPr>
        <w:t>.</w:t>
      </w:r>
      <w:r w:rsidR="00CB6EEF">
        <w:rPr>
          <w:rFonts w:ascii="Times New Roman" w:cs="Times New Roman"/>
          <w:color w:val="000000"/>
        </w:rPr>
        <w:t>))</w:t>
      </w:r>
      <w:r w:rsidR="00167934">
        <w:rPr>
          <w:rFonts w:eastAsia="Times New Roman"/>
          <w:lang w:eastAsia="en-US"/>
        </w:rPr>
        <w:t>.  Since t</w:t>
      </w:r>
      <w:r w:rsidRPr="003E5E8B">
        <w:rPr>
          <w:rFonts w:eastAsia="Times New Roman"/>
          <w:lang w:eastAsia="en-US"/>
        </w:rPr>
        <w:t>he extent of cellular heterogeneity in breast cancer has been hypothesized to impact diagnosis, response to therapy, and long-term outcom</w:t>
      </w:r>
      <w:r w:rsidR="00E3020E">
        <w:rPr>
          <w:rFonts w:eastAsia="Times New Roman"/>
          <w:lang w:eastAsia="en-US"/>
        </w:rPr>
        <w:t>e</w:t>
      </w:r>
      <w:r w:rsidR="00167934">
        <w:rPr>
          <w:rFonts w:eastAsia="Times New Roman"/>
          <w:lang w:eastAsia="en-US"/>
        </w:rPr>
        <w:t xml:space="preserve">, </w:t>
      </w:r>
      <w:proofErr w:type="spellStart"/>
      <w:r w:rsidR="00167934">
        <w:rPr>
          <w:rFonts w:eastAsia="Times New Roman"/>
          <w:lang w:eastAsia="en-US"/>
        </w:rPr>
        <w:t>CyCIF</w:t>
      </w:r>
      <w:proofErr w:type="spellEnd"/>
      <w:r w:rsidR="00167934">
        <w:rPr>
          <w:rFonts w:eastAsia="Times New Roman"/>
          <w:lang w:eastAsia="en-US"/>
        </w:rPr>
        <w:t xml:space="preserve"> of breast cancer biopsies has potential to guide breast cancer management in the future</w:t>
      </w:r>
      <w:r w:rsidRPr="003E5E8B">
        <w:rPr>
          <w:rFonts w:eastAsia="Times New Roman"/>
          <w:lang w:eastAsia="en-US"/>
        </w:rPr>
        <w:t>. </w:t>
      </w:r>
    </w:p>
    <w:p w14:paraId="35C6ED80" w14:textId="62A5913D" w:rsidR="003E5E8B" w:rsidRPr="00CB6EEF" w:rsidRDefault="00167934" w:rsidP="003B469B">
      <w:pPr>
        <w:spacing w:line="240" w:lineRule="auto"/>
        <w:rPr>
          <w:rFonts w:ascii="Times New Roman" w:cs="Times New Roman"/>
          <w:color w:val="000000"/>
        </w:rPr>
      </w:pPr>
      <w:proofErr w:type="spellStart"/>
      <w:r>
        <w:rPr>
          <w:rFonts w:eastAsia="Times New Roman"/>
          <w:lang w:eastAsia="en-US"/>
        </w:rPr>
        <w:t>CyCIF</w:t>
      </w:r>
      <w:proofErr w:type="spellEnd"/>
      <w:r>
        <w:rPr>
          <w:rFonts w:eastAsia="Times New Roman"/>
          <w:lang w:eastAsia="en-US"/>
        </w:rPr>
        <w:t xml:space="preserve"> </w:t>
      </w:r>
      <w:r w:rsidR="000F3ACA">
        <w:rPr>
          <w:rFonts w:eastAsia="Times New Roman"/>
          <w:lang w:eastAsia="en-US"/>
        </w:rPr>
        <w:t>generates</w:t>
      </w:r>
      <w:r>
        <w:rPr>
          <w:rFonts w:eastAsia="Times New Roman"/>
          <w:lang w:eastAsia="en-US"/>
        </w:rPr>
        <w:t xml:space="preserve"> gigabytes of image data that scientists and technicians do not have the bandwidth to process or ability to identify specific patterns. In contrast, a</w:t>
      </w:r>
      <w:r w:rsidRPr="003E5E8B">
        <w:rPr>
          <w:rFonts w:eastAsia="Times New Roman"/>
          <w:lang w:eastAsia="en-US"/>
        </w:rPr>
        <w:t>rtificial Intelligence based computational pathology has shown increased diagnostic accuracy and reduced turnaround times</w:t>
      </w:r>
      <w:r w:rsidR="00CB6EEF">
        <w:rPr>
          <w:rFonts w:eastAsia="Times New Roman"/>
          <w:lang w:eastAsia="en-US"/>
        </w:rPr>
        <w:t xml:space="preserve"> ((</w:t>
      </w:r>
      <w:proofErr w:type="spellStart"/>
      <w:r w:rsidR="00CB6EEF" w:rsidRPr="00CB6EEF">
        <w:rPr>
          <w:rFonts w:ascii="Times New Roman" w:cs="Times New Roman"/>
          <w:color w:val="000000"/>
        </w:rPr>
        <w:t>Basu</w:t>
      </w:r>
      <w:proofErr w:type="spellEnd"/>
      <w:r w:rsidR="00CB6EEF" w:rsidRPr="00CB6EEF">
        <w:rPr>
          <w:rFonts w:ascii="Times New Roman" w:cs="Times New Roman"/>
          <w:color w:val="000000"/>
        </w:rPr>
        <w:t xml:space="preserve">, K., Sinha, R., Ong, A. &amp; </w:t>
      </w:r>
      <w:proofErr w:type="spellStart"/>
      <w:r w:rsidR="00CB6EEF" w:rsidRPr="00CB6EEF">
        <w:rPr>
          <w:rFonts w:ascii="Times New Roman" w:cs="Times New Roman"/>
          <w:color w:val="000000"/>
        </w:rPr>
        <w:t>Basu</w:t>
      </w:r>
      <w:proofErr w:type="spellEnd"/>
      <w:r w:rsidR="00CB6EEF" w:rsidRPr="00CB6EEF">
        <w:rPr>
          <w:rFonts w:ascii="Times New Roman" w:cs="Times New Roman"/>
          <w:color w:val="000000"/>
        </w:rPr>
        <w:t xml:space="preserve">, T. Artificial Intelligence: How is It Changing Medical Sciences and Its Future? </w:t>
      </w:r>
      <w:r w:rsidR="00CB6EEF" w:rsidRPr="00CB6EEF">
        <w:rPr>
          <w:rFonts w:ascii="Times New Roman" w:cs="Times New Roman"/>
          <w:i/>
          <w:iCs/>
          <w:color w:val="000000"/>
        </w:rPr>
        <w:t>Indian J. Dermatol.</w:t>
      </w:r>
      <w:r w:rsidR="00CB6EEF" w:rsidRPr="00CB6EEF">
        <w:rPr>
          <w:rFonts w:ascii="Times New Roman" w:cs="Times New Roman"/>
          <w:color w:val="000000"/>
        </w:rPr>
        <w:t xml:space="preserve"> </w:t>
      </w:r>
      <w:r w:rsidR="00CB6EEF" w:rsidRPr="00CB6EEF">
        <w:rPr>
          <w:rFonts w:ascii="Times New Roman" w:cs="Times New Roman"/>
          <w:b/>
          <w:bCs/>
          <w:color w:val="000000"/>
        </w:rPr>
        <w:t>65</w:t>
      </w:r>
      <w:r w:rsidR="00CB6EEF" w:rsidRPr="00CB6EEF">
        <w:rPr>
          <w:rFonts w:ascii="Times New Roman" w:cs="Times New Roman"/>
          <w:color w:val="000000"/>
        </w:rPr>
        <w:t>, 365–370 (2020)</w:t>
      </w:r>
      <w:r w:rsidR="003A0325">
        <w:rPr>
          <w:rFonts w:ascii="Times New Roman" w:cs="Times New Roman"/>
          <w:color w:val="000000"/>
        </w:rPr>
        <w:t>.</w:t>
      </w:r>
      <w:r w:rsidR="00CB6EEF">
        <w:rPr>
          <w:rFonts w:ascii="Times New Roman" w:cs="Times New Roman"/>
          <w:color w:val="000000"/>
        </w:rPr>
        <w:t>))</w:t>
      </w:r>
      <w:r w:rsidRPr="003E5E8B">
        <w:rPr>
          <w:rFonts w:eastAsia="Times New Roman"/>
          <w:lang w:eastAsia="en-US"/>
        </w:rPr>
        <w:t>.</w:t>
      </w:r>
      <w:r>
        <w:rPr>
          <w:rFonts w:eastAsia="Times New Roman"/>
          <w:lang w:eastAsia="en-US"/>
        </w:rPr>
        <w:t xml:space="preserve"> </w:t>
      </w:r>
      <w:r w:rsidR="003E5E8B" w:rsidRPr="003E5E8B">
        <w:rPr>
          <w:rFonts w:eastAsia="Times New Roman"/>
          <w:lang w:eastAsia="en-US"/>
        </w:rPr>
        <w:t>Computer aided image analysis</w:t>
      </w:r>
      <w:r>
        <w:rPr>
          <w:rFonts w:eastAsia="Times New Roman"/>
          <w:lang w:eastAsia="en-US"/>
        </w:rPr>
        <w:t xml:space="preserve"> of </w:t>
      </w:r>
      <w:proofErr w:type="spellStart"/>
      <w:r>
        <w:rPr>
          <w:rFonts w:eastAsia="Times New Roman"/>
          <w:lang w:eastAsia="en-US"/>
        </w:rPr>
        <w:t>CyCIF</w:t>
      </w:r>
      <w:proofErr w:type="spellEnd"/>
      <w:r>
        <w:rPr>
          <w:rFonts w:eastAsia="Times New Roman"/>
          <w:lang w:eastAsia="en-US"/>
        </w:rPr>
        <w:t xml:space="preserve"> data</w:t>
      </w:r>
      <w:r w:rsidR="003E5E8B" w:rsidRPr="003E5E8B">
        <w:rPr>
          <w:rFonts w:eastAsia="Times New Roman"/>
          <w:lang w:eastAsia="en-US"/>
        </w:rPr>
        <w:t xml:space="preserve"> has the potential to make </w:t>
      </w:r>
      <w:r>
        <w:rPr>
          <w:rFonts w:eastAsia="Times New Roman"/>
          <w:lang w:eastAsia="en-US"/>
        </w:rPr>
        <w:t xml:space="preserve">this </w:t>
      </w:r>
      <w:r w:rsidR="003E5E8B" w:rsidRPr="003E5E8B">
        <w:rPr>
          <w:rFonts w:eastAsia="Times New Roman"/>
          <w:lang w:eastAsia="en-US"/>
        </w:rPr>
        <w:t xml:space="preserve">complex information more accessible in </w:t>
      </w:r>
      <w:r>
        <w:rPr>
          <w:rFonts w:eastAsia="Times New Roman"/>
          <w:lang w:eastAsia="en-US"/>
        </w:rPr>
        <w:t xml:space="preserve">the </w:t>
      </w:r>
      <w:r w:rsidR="003E5E8B" w:rsidRPr="003E5E8B">
        <w:rPr>
          <w:rFonts w:eastAsia="Times New Roman"/>
          <w:lang w:eastAsia="en-US"/>
        </w:rPr>
        <w:t xml:space="preserve">diagnostic </w:t>
      </w:r>
      <w:r>
        <w:rPr>
          <w:rFonts w:eastAsia="Times New Roman"/>
          <w:lang w:eastAsia="en-US"/>
        </w:rPr>
        <w:t>workflow of breast cancer</w:t>
      </w:r>
      <w:r w:rsidR="00E3020E">
        <w:rPr>
          <w:rFonts w:eastAsia="Times New Roman"/>
          <w:lang w:eastAsia="en-US"/>
        </w:rPr>
        <w:t xml:space="preserve"> </w:t>
      </w:r>
      <w:r w:rsidR="00CB6EEF">
        <w:rPr>
          <w:rFonts w:eastAsia="Times New Roman"/>
          <w:lang w:eastAsia="en-US"/>
        </w:rPr>
        <w:t>((</w:t>
      </w:r>
      <w:r w:rsidR="00CB6EEF" w:rsidRPr="00CB6EEF">
        <w:rPr>
          <w:rFonts w:ascii="Times New Roman" w:cs="Times New Roman"/>
          <w:color w:val="000000"/>
        </w:rPr>
        <w:t xml:space="preserve">Cheung, A. M.-Y. </w:t>
      </w:r>
      <w:r w:rsidR="00CB6EEF" w:rsidRPr="00CB6EEF">
        <w:rPr>
          <w:rFonts w:ascii="Times New Roman" w:cs="Times New Roman"/>
          <w:i/>
          <w:iCs/>
          <w:color w:val="000000"/>
        </w:rPr>
        <w:t>et al.</w:t>
      </w:r>
      <w:r w:rsidR="00CB6EEF" w:rsidRPr="00CB6EEF">
        <w:rPr>
          <w:rFonts w:ascii="Times New Roman" w:cs="Times New Roman"/>
          <w:color w:val="000000"/>
        </w:rPr>
        <w:t xml:space="preserve"> Quantitative single-cell analysis of immunofluorescence protein multiplex images illustrates biomarker spatial heterogeneity within breast cancer subtypes. </w:t>
      </w:r>
      <w:r w:rsidR="00CB6EEF" w:rsidRPr="00CB6EEF">
        <w:rPr>
          <w:rFonts w:ascii="Times New Roman" w:cs="Times New Roman"/>
          <w:i/>
          <w:iCs/>
          <w:color w:val="000000"/>
        </w:rPr>
        <w:t>Breast Cancer Res.</w:t>
      </w:r>
      <w:r w:rsidR="00CB6EEF" w:rsidRPr="00CB6EEF">
        <w:rPr>
          <w:rFonts w:ascii="Times New Roman" w:cs="Times New Roman"/>
          <w:color w:val="000000"/>
        </w:rPr>
        <w:t xml:space="preserve"> </w:t>
      </w:r>
      <w:r w:rsidR="00CB6EEF" w:rsidRPr="00CB6EEF">
        <w:rPr>
          <w:rFonts w:ascii="Times New Roman" w:cs="Times New Roman"/>
          <w:b/>
          <w:bCs/>
          <w:color w:val="000000"/>
        </w:rPr>
        <w:t>23</w:t>
      </w:r>
      <w:r w:rsidR="00CB6EEF" w:rsidRPr="00CB6EEF">
        <w:rPr>
          <w:rFonts w:ascii="Times New Roman" w:cs="Times New Roman"/>
          <w:color w:val="000000"/>
        </w:rPr>
        <w:t>, 114 (2021)</w:t>
      </w:r>
      <w:r w:rsidR="003A0325">
        <w:rPr>
          <w:rFonts w:ascii="Times New Roman" w:cs="Times New Roman"/>
          <w:color w:val="000000"/>
        </w:rPr>
        <w:t>.</w:t>
      </w:r>
      <w:r w:rsidR="00CB6EEF">
        <w:rPr>
          <w:rFonts w:eastAsia="Times New Roman"/>
          <w:lang w:eastAsia="en-US"/>
        </w:rPr>
        <w:t>))</w:t>
      </w:r>
      <w:r w:rsidR="00E3020E">
        <w:rPr>
          <w:rFonts w:eastAsia="Times New Roman"/>
          <w:lang w:eastAsia="en-US"/>
        </w:rPr>
        <w:t>.</w:t>
      </w:r>
      <w:r w:rsidR="003E5E8B" w:rsidRPr="003E5E8B">
        <w:rPr>
          <w:rFonts w:eastAsia="Times New Roman"/>
          <w:lang w:eastAsia="en-US"/>
        </w:rPr>
        <w:t xml:space="preserve"> </w:t>
      </w:r>
      <w:r>
        <w:rPr>
          <w:rFonts w:eastAsia="Times New Roman"/>
          <w:lang w:eastAsia="en-US"/>
        </w:rPr>
        <w:t xml:space="preserve"> In this study, we show the feasibility of a fully automated deep learning-based pipeline for analysis and tracking of biomarker expression patterns in serial breast cancer biopsies.</w:t>
      </w:r>
    </w:p>
    <w:p w14:paraId="2E33DC9F" w14:textId="323A8332" w:rsidR="003E5E8B" w:rsidRPr="001D4C27" w:rsidRDefault="003E5E8B" w:rsidP="003B469B">
      <w:pPr>
        <w:pStyle w:val="Heading2"/>
        <w:rPr>
          <w:b/>
          <w:bCs/>
        </w:rPr>
      </w:pPr>
      <w:r w:rsidRPr="001D4C27">
        <w:rPr>
          <w:b/>
          <w:bCs/>
        </w:rPr>
        <w:t>Results</w:t>
      </w:r>
    </w:p>
    <w:p w14:paraId="4AD5FDC1" w14:textId="77777777" w:rsidR="00BE0825" w:rsidRDefault="00F01EBE" w:rsidP="003B469B">
      <w:pPr>
        <w:spacing w:line="240" w:lineRule="auto"/>
      </w:pPr>
      <w:r w:rsidRPr="00C203C9">
        <w:t>The result is a pipeline that takes in a set of molecular imaging files (often 10-100 GB in size) and outputs the single cell quantification for each channel of the imaging.</w:t>
      </w:r>
      <w:r>
        <w:t xml:space="preserve"> </w:t>
      </w:r>
    </w:p>
    <w:p w14:paraId="6987B9AD" w14:textId="5D5095A2" w:rsidR="00BE0825" w:rsidRDefault="00BE0825" w:rsidP="003B469B">
      <w:pPr>
        <w:pStyle w:val="Heading3"/>
      </w:pPr>
      <w:r>
        <w:t xml:space="preserve">VAE Training </w:t>
      </w:r>
    </w:p>
    <w:p w14:paraId="320654A9" w14:textId="2CB4E103" w:rsidR="00F01EBE" w:rsidRDefault="00F01EBE" w:rsidP="003B469B">
      <w:pPr>
        <w:spacing w:line="240" w:lineRule="auto"/>
      </w:pPr>
      <w:r>
        <w:t>I</w:t>
      </w:r>
      <w:r w:rsidRPr="00C203C9">
        <w:t>n the training dataset, the</w:t>
      </w:r>
      <w:r w:rsidR="00BE0825">
        <w:t xml:space="preserve"> </w:t>
      </w:r>
      <w:r w:rsidRPr="00872886">
        <w:t xml:space="preserve">pipeline took an input of 30 channels (DAPI, HER, ER, PCNA, Ki67, etc.) and accurately </w:t>
      </w:r>
      <w:r w:rsidRPr="00C203C9">
        <w:t>segmented ~16,000 cells from which cell-specific marker expression quantifications were obtained. Execution of the pipeline on the testing datasets at the same and later time points resulted in ~21,000 and ~4000 identified and quantified cells, respectively.</w:t>
      </w:r>
      <w:r w:rsidR="00BE0825">
        <w:t xml:space="preserve"> Figure 1 shows an exam cropped section of one of the biopsies run through the MCMICRO UNMICST cell segmentation algorithm.</w:t>
      </w:r>
    </w:p>
    <w:p w14:paraId="1B7AA816" w14:textId="77777777" w:rsidR="00BE0825" w:rsidRDefault="00BE0825" w:rsidP="003B469B">
      <w:pPr>
        <w:spacing w:line="240" w:lineRule="auto"/>
        <w:rPr>
          <w:b/>
          <w:bCs/>
        </w:rPr>
      </w:pPr>
      <w:r w:rsidRPr="00677DBB">
        <w:rPr>
          <w:noProof/>
        </w:rPr>
        <w:lastRenderedPageBreak/>
        <w:drawing>
          <wp:inline distT="0" distB="0" distL="0" distR="0" wp14:anchorId="4C1AF5DD" wp14:editId="41570902">
            <wp:extent cx="5943600" cy="2746375"/>
            <wp:effectExtent l="0" t="0" r="0" b="0"/>
            <wp:docPr id="1730618111" name="Picture 1730618111" descr="A collage of different images&#10;&#10;Description automatically generated">
              <a:extLst xmlns:a="http://schemas.openxmlformats.org/drawingml/2006/main">
                <a:ext uri="{FF2B5EF4-FFF2-40B4-BE49-F238E27FC236}">
                  <a16:creationId xmlns:a16="http://schemas.microsoft.com/office/drawing/2014/main" id="{303BCDF5-8CC1-4ADB-3ABB-B6B03C1016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A collage of different images&#10;&#10;Description automatically generated">
                      <a:extLst>
                        <a:ext uri="{FF2B5EF4-FFF2-40B4-BE49-F238E27FC236}">
                          <a16:creationId xmlns:a16="http://schemas.microsoft.com/office/drawing/2014/main" id="{303BCDF5-8CC1-4ADB-3ABB-B6B03C1016C6}"/>
                        </a:ext>
                      </a:extLst>
                    </pic:cNvPr>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43600" cy="2746375"/>
                    </a:xfrm>
                    <a:prstGeom prst="rect">
                      <a:avLst/>
                    </a:prstGeom>
                  </pic:spPr>
                </pic:pic>
              </a:graphicData>
            </a:graphic>
          </wp:inline>
        </w:drawing>
      </w:r>
    </w:p>
    <w:p w14:paraId="7D54448F" w14:textId="21729CD2" w:rsidR="00BE0825" w:rsidRDefault="00BE0825" w:rsidP="003B469B">
      <w:pPr>
        <w:spacing w:line="240" w:lineRule="auto"/>
      </w:pPr>
      <w:r>
        <w:t>Figure 1: Example segmentation for one region of interest (ROI) from biopsy. Passing the image on the left through the MCMICRO pipeline generates the images on the right. The images on the right are the masks of the cells that were in the ROI.</w:t>
      </w:r>
    </w:p>
    <w:p w14:paraId="2CC4157E" w14:textId="02B5E227" w:rsidR="00BE0825" w:rsidRDefault="00BE0825" w:rsidP="003B469B">
      <w:pPr>
        <w:pStyle w:val="Heading3"/>
      </w:pPr>
      <w:r>
        <w:t>Marker Quantification Results</w:t>
      </w:r>
    </w:p>
    <w:p w14:paraId="0C517AF5" w14:textId="2E13E1AF" w:rsidR="00BE0825" w:rsidRDefault="000F3ACA" w:rsidP="003B469B">
      <w:pPr>
        <w:spacing w:line="240" w:lineRule="auto"/>
        <w:rPr>
          <w:b/>
          <w:bCs/>
        </w:rPr>
      </w:pPr>
      <w:r>
        <w:t>Looking at the quantification of the markers at different timepoints allows us to make claims about the cancer progression. For example, the increase in the expression of Ki67 indicates to us that the cancer is proliferating at a much higher rate.</w:t>
      </w:r>
      <w:r w:rsidR="00BE0825" w:rsidRPr="000C0C35">
        <w:rPr>
          <w:b/>
          <w:bCs/>
          <w:noProof/>
        </w:rPr>
        <w:drawing>
          <wp:inline distT="0" distB="0" distL="0" distR="0" wp14:anchorId="2CE6D249" wp14:editId="093DBAD0">
            <wp:extent cx="5620385" cy="3648456"/>
            <wp:effectExtent l="0" t="0" r="5715" b="0"/>
            <wp:docPr id="1158218672" name="Picture 1158218672" descr="A graph of different colored bars&#10;&#10;Description automatically generated">
              <a:extLst xmlns:a="http://schemas.openxmlformats.org/drawingml/2006/main">
                <a:ext uri="{FF2B5EF4-FFF2-40B4-BE49-F238E27FC236}">
                  <a16:creationId xmlns:a16="http://schemas.microsoft.com/office/drawing/2014/main" id="{E0ABD53A-9BC3-9F87-AE4C-3079D7A65580}"/>
                </a:ext>
              </a:extLst>
            </wp:docPr>
            <wp:cNvGraphicFramePr/>
            <a:graphic xmlns:a="http://schemas.openxmlformats.org/drawingml/2006/main">
              <a:graphicData uri="http://schemas.openxmlformats.org/drawingml/2006/picture">
                <pic:pic xmlns:pic="http://schemas.openxmlformats.org/drawingml/2006/picture">
                  <pic:nvPicPr>
                    <pic:cNvPr id="18" name="Google Shape;126;p23" descr="A graph of different colored bars&#10;&#10;Description automatically generated">
                      <a:extLst>
                        <a:ext uri="{FF2B5EF4-FFF2-40B4-BE49-F238E27FC236}">
                          <a16:creationId xmlns:a16="http://schemas.microsoft.com/office/drawing/2014/main" id="{E0ABD53A-9BC3-9F87-AE4C-3079D7A65580}"/>
                        </a:ext>
                      </a:extLst>
                    </pic:cNvPr>
                    <pic:cNvPicPr preferRelativeResize="0"/>
                  </pic:nvPicPr>
                  <pic:blipFill rotWithShape="1">
                    <a:blip r:embed="rId9">
                      <a:alphaModFix/>
                    </a:blip>
                    <a:srcRect l="6051" t="10626" r="8361"/>
                    <a:stretch/>
                  </pic:blipFill>
                  <pic:spPr>
                    <a:xfrm>
                      <a:off x="0" y="0"/>
                      <a:ext cx="5620385" cy="3648456"/>
                    </a:xfrm>
                    <a:prstGeom prst="rect">
                      <a:avLst/>
                    </a:prstGeom>
                    <a:noFill/>
                    <a:ln>
                      <a:noFill/>
                    </a:ln>
                  </pic:spPr>
                </pic:pic>
              </a:graphicData>
            </a:graphic>
          </wp:inline>
        </w:drawing>
      </w:r>
    </w:p>
    <w:p w14:paraId="02B1F506" w14:textId="32823624" w:rsidR="00BE0825" w:rsidRDefault="00BE0825" w:rsidP="003B469B">
      <w:pPr>
        <w:spacing w:line="240" w:lineRule="auto"/>
      </w:pPr>
      <w:r>
        <w:lastRenderedPageBreak/>
        <w:t xml:space="preserve">Figure 2: </w:t>
      </w:r>
      <w:r w:rsidR="000F3ACA">
        <w:t>The concentration of several markers in various images at different timepoints</w:t>
      </w:r>
    </w:p>
    <w:p w14:paraId="4AD7F70C" w14:textId="2AC72303" w:rsidR="00BE0825" w:rsidRDefault="00BE0825" w:rsidP="003B469B">
      <w:pPr>
        <w:pStyle w:val="Heading3"/>
      </w:pPr>
      <w:r>
        <w:t>VAE Training and Analysis</w:t>
      </w:r>
    </w:p>
    <w:p w14:paraId="7E3BA506" w14:textId="6918FB11" w:rsidR="00BE0825" w:rsidRDefault="00091D92" w:rsidP="003B469B">
      <w:pPr>
        <w:spacing w:line="240" w:lineRule="auto"/>
      </w:pPr>
      <w:r>
        <w:t>The VAE model was trained for 200 epochs and reached a test loss of 0.1159 and a validation loss of 0.1164. The training and testing loss is reflected in the quality of the image generated as seen in Figure 4. Figure 4 shows an image fed into the VAE and the rebuilt version of that image from the VAE. The drop in quality is because of the lack of latent vectors used to represent the 24x24 images but is necessary to interpreting the data in a friendly way.</w:t>
      </w:r>
      <w:r w:rsidR="003105D6">
        <w:t xml:space="preserve"> Figure 5 provides a visual representation of the latent vector at different timepoints and shows the difference between the timepoints.</w:t>
      </w:r>
      <w:r w:rsidR="000F3ACA">
        <w:t xml:space="preserve"> From the graphs a clear distinction between each timepoint can be compared using the KL Divergence Statistic to quantify the difference in between two timepoints.</w:t>
      </w:r>
    </w:p>
    <w:p w14:paraId="157A27B0" w14:textId="44B7C830" w:rsidR="00F01EBE" w:rsidRPr="001D4C27" w:rsidRDefault="00F01EBE" w:rsidP="003B469B">
      <w:pPr>
        <w:spacing w:line="240" w:lineRule="auto"/>
        <w:jc w:val="center"/>
      </w:pPr>
      <w:r w:rsidRPr="00F8222E">
        <w:rPr>
          <w:noProof/>
        </w:rPr>
        <mc:AlternateContent>
          <mc:Choice Requires="wps">
            <w:drawing>
              <wp:anchor distT="0" distB="0" distL="114300" distR="114300" simplePos="0" relativeHeight="251659264" behindDoc="0" locked="0" layoutInCell="1" allowOverlap="1" wp14:anchorId="67AC664A" wp14:editId="5BDD17F9">
                <wp:simplePos x="0" y="0"/>
                <wp:positionH relativeFrom="column">
                  <wp:posOffset>828675</wp:posOffset>
                </wp:positionH>
                <wp:positionV relativeFrom="paragraph">
                  <wp:posOffset>3000375</wp:posOffset>
                </wp:positionV>
                <wp:extent cx="5029200" cy="276999"/>
                <wp:effectExtent l="0" t="0" r="0" b="0"/>
                <wp:wrapNone/>
                <wp:docPr id="17" name="TextBox 7"/>
                <wp:cNvGraphicFramePr/>
                <a:graphic xmlns:a="http://schemas.openxmlformats.org/drawingml/2006/main">
                  <a:graphicData uri="http://schemas.microsoft.com/office/word/2010/wordprocessingShape">
                    <wps:wsp>
                      <wps:cNvSpPr txBox="1"/>
                      <wps:spPr>
                        <a:xfrm>
                          <a:off x="0" y="0"/>
                          <a:ext cx="5029200" cy="276999"/>
                        </a:xfrm>
                        <a:prstGeom prst="rect">
                          <a:avLst/>
                        </a:prstGeom>
                        <a:noFill/>
                      </wps:spPr>
                      <wps:txbx>
                        <w:txbxContent>
                          <w:p w14:paraId="7620FB16" w14:textId="77777777" w:rsidR="00F01EBE" w:rsidRDefault="00F01EBE" w:rsidP="00F01EBE">
                            <w:pPr>
                              <w:rPr>
                                <w:rFonts w:hAnsi="Calibri"/>
                                <w:kern w:val="24"/>
                              </w:rPr>
                            </w:pPr>
                          </w:p>
                        </w:txbxContent>
                      </wps:txbx>
                      <wps:bodyPr wrap="square" rtlCol="0">
                        <a:spAutoFit/>
                      </wps:bodyPr>
                    </wps:wsp>
                  </a:graphicData>
                </a:graphic>
              </wp:anchor>
            </w:drawing>
          </mc:Choice>
          <mc:Fallback>
            <w:pict>
              <v:shapetype w14:anchorId="67AC664A" id="_x0000_t202" coordsize="21600,21600" o:spt="202" path="m,l,21600r21600,l21600,xe">
                <v:stroke joinstyle="miter"/>
                <v:path gradientshapeok="t" o:connecttype="rect"/>
              </v:shapetype>
              <v:shape id="TextBox 7" o:spid="_x0000_s1026" type="#_x0000_t202" style="position:absolute;left:0;text-align:left;margin-left:65.25pt;margin-top:236.25pt;width:396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" filled="f" stroked="f">
                <v:textbox style="mso-fit-shape-to-text:t">
                  <w:txbxContent>
                    <w:p w14:paraId="7620FB16" w14:textId="77777777" w:rsidR="00F01EBE" w:rsidRDefault="00F01EBE" w:rsidP="00F01EBE">
                      <w:pPr>
                        <w:rPr>
                          <w:rFonts w:hAnsi="Calibri"/>
                          <w:kern w:val="24"/>
                        </w:rPr>
                      </w:pPr>
                    </w:p>
                  </w:txbxContent>
                </v:textbox>
              </v:shape>
            </w:pict>
          </mc:Fallback>
        </mc:AlternateContent>
      </w:r>
      <w:r w:rsidRPr="00C203C9">
        <w:rPr>
          <w:noProof/>
        </w:rPr>
        <w:drawing>
          <wp:inline distT="0" distB="0" distL="0" distR="0" wp14:anchorId="4BED854C" wp14:editId="721F8647">
            <wp:extent cx="5524500" cy="3499485"/>
            <wp:effectExtent l="0" t="0" r="0" b="5715"/>
            <wp:docPr id="8" name="Google Shape;117;p22" descr="A graph of a train test&#10;&#10;Description automatically generated">
              <a:extLst xmlns:a="http://schemas.openxmlformats.org/drawingml/2006/main">
                <a:ext uri="{FF2B5EF4-FFF2-40B4-BE49-F238E27FC236}">
                  <a16:creationId xmlns:a16="http://schemas.microsoft.com/office/drawing/2014/main" id="{ABD6FADE-0FE1-A745-7678-EA4227B69280}"/>
                </a:ext>
              </a:extLst>
            </wp:docPr>
            <wp:cNvGraphicFramePr/>
            <a:graphic xmlns:a="http://schemas.openxmlformats.org/drawingml/2006/main">
              <a:graphicData uri="http://schemas.openxmlformats.org/drawingml/2006/picture">
                <pic:pic xmlns:pic="http://schemas.openxmlformats.org/drawingml/2006/picture">
                  <pic:nvPicPr>
                    <pic:cNvPr id="8" name="Google Shape;117;p22" descr="A graph of a train test&#10;&#10;Description automatically generated">
                      <a:extLst>
                        <a:ext uri="{FF2B5EF4-FFF2-40B4-BE49-F238E27FC236}">
                          <a16:creationId xmlns:a16="http://schemas.microsoft.com/office/drawing/2014/main" id="{ABD6FADE-0FE1-A745-7678-EA4227B69280}"/>
                        </a:ext>
                      </a:extLst>
                    </pic:cNvPr>
                    <pic:cNvPicPr preferRelativeResize="0"/>
                  </pic:nvPicPr>
                  <pic:blipFill>
                    <a:blip r:embed="rId10">
                      <a:alphaModFix/>
                    </a:blip>
                    <a:stretch>
                      <a:fillRect/>
                    </a:stretch>
                  </pic:blipFill>
                  <pic:spPr>
                    <a:xfrm>
                      <a:off x="0" y="0"/>
                      <a:ext cx="5525039" cy="3499826"/>
                    </a:xfrm>
                    <a:prstGeom prst="rect">
                      <a:avLst/>
                    </a:prstGeom>
                    <a:noFill/>
                    <a:ln>
                      <a:noFill/>
                    </a:ln>
                  </pic:spPr>
                </pic:pic>
              </a:graphicData>
            </a:graphic>
          </wp:inline>
        </w:drawing>
      </w:r>
    </w:p>
    <w:p w14:paraId="0A5145E9" w14:textId="3A3F63AD" w:rsidR="00F01EBE" w:rsidRDefault="00872886" w:rsidP="003B469B">
      <w:pPr>
        <w:spacing w:line="240" w:lineRule="auto"/>
      </w:pPr>
      <w:r>
        <w:t xml:space="preserve">Figure </w:t>
      </w:r>
      <w:r w:rsidR="00BE0825">
        <w:t>3</w:t>
      </w:r>
      <w:r>
        <w:t xml:space="preserve">: </w:t>
      </w:r>
      <w:r w:rsidR="00F01EBE" w:rsidRPr="00F734CF">
        <w:t>Th</w:t>
      </w:r>
      <w:r w:rsidR="00F01EBE">
        <w:t>e above</w:t>
      </w:r>
      <w:r w:rsidR="00F01EBE" w:rsidRPr="00F734CF">
        <w:t xml:space="preserve"> image sho</w:t>
      </w:r>
      <w:r w:rsidR="00F01EBE">
        <w:t xml:space="preserve">ws the model loss of our trained VAE. Model loss = latent loss + reconstruction loss. Reconstruction loss is the loss that is experienced when rebuilding the image and latent loss is the loss that is experienced by the latent </w:t>
      </w:r>
      <w:bookmarkStart w:id="0" w:name="_Toc129605323"/>
      <w:r w:rsidR="00F01EBE">
        <w:t>space.</w:t>
      </w:r>
    </w:p>
    <w:p w14:paraId="6AF3AD3F" w14:textId="77777777" w:rsidR="00F01EBE" w:rsidRDefault="00F01EBE" w:rsidP="003B469B">
      <w:pPr>
        <w:spacing w:line="240" w:lineRule="auto"/>
        <w:jc w:val="center"/>
      </w:pPr>
      <w:r w:rsidRPr="00C203C9">
        <w:rPr>
          <w:noProof/>
        </w:rPr>
        <w:lastRenderedPageBreak/>
        <mc:AlternateContent>
          <mc:Choice Requires="wps">
            <w:drawing>
              <wp:anchor distT="0" distB="0" distL="114300" distR="114300" simplePos="0" relativeHeight="251661312" behindDoc="0" locked="0" layoutInCell="1" allowOverlap="1" wp14:anchorId="3E6F518C" wp14:editId="4F983629">
                <wp:simplePos x="0" y="0"/>
                <wp:positionH relativeFrom="column">
                  <wp:posOffset>3137535</wp:posOffset>
                </wp:positionH>
                <wp:positionV relativeFrom="paragraph">
                  <wp:posOffset>2391410</wp:posOffset>
                </wp:positionV>
                <wp:extent cx="1987826" cy="338554"/>
                <wp:effectExtent l="0" t="0" r="0" b="0"/>
                <wp:wrapNone/>
                <wp:docPr id="14" name="TextBox 5"/>
                <wp:cNvGraphicFramePr/>
                <a:graphic xmlns:a="http://schemas.openxmlformats.org/drawingml/2006/main">
                  <a:graphicData uri="http://schemas.microsoft.com/office/word/2010/wordprocessingShape">
                    <wps:wsp>
                      <wps:cNvSpPr txBox="1"/>
                      <wps:spPr>
                        <a:xfrm>
                          <a:off x="0" y="0"/>
                          <a:ext cx="1987826" cy="338554"/>
                        </a:xfrm>
                        <a:prstGeom prst="rect">
                          <a:avLst/>
                        </a:prstGeom>
                        <a:noFill/>
                      </wps:spPr>
                      <wps:txbx>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wps:txbx>
                      <wps:bodyPr wrap="square" rtlCol="0">
                        <a:spAutoFit/>
                      </wps:bodyPr>
                    </wps:wsp>
                  </a:graphicData>
                </a:graphic>
              </wp:anchor>
            </w:drawing>
          </mc:Choice>
          <mc:Fallback>
            <w:pict>
              <v:shape w14:anchorId="3E6F518C" id="TextBox 5" o:spid="_x0000_s1027" type="#_x0000_t202" style="position:absolute;left:0;text-align:left;margin-left:247.05pt;margin-top:188.3pt;width:156.5pt;height:2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" filled="f" stroked="f">
                <v:textbox style="mso-fit-shape-to-text:t">
                  <w:txbxContent>
                    <w:p w14:paraId="3825EE3A" w14:textId="77777777" w:rsidR="00F01EBE" w:rsidRDefault="00F01EBE" w:rsidP="00F01EBE">
                      <w:pPr>
                        <w:rPr>
                          <w:rFonts w:ascii="Calibri" w:hAnsi="Calibri" w:cs="Calibri"/>
                          <w:kern w:val="24"/>
                          <w:sz w:val="32"/>
                          <w:szCs w:val="32"/>
                        </w:rPr>
                      </w:pPr>
                      <w:r>
                        <w:rPr>
                          <w:rFonts w:ascii="Calibri" w:hAnsi="Calibri" w:cs="Calibri"/>
                          <w:kern w:val="24"/>
                          <w:sz w:val="32"/>
                          <w:szCs w:val="32"/>
                        </w:rPr>
                        <w:t>Rebuilt image by VAE</w:t>
                      </w:r>
                    </w:p>
                  </w:txbxContent>
                </v:textbox>
              </v:shape>
            </w:pict>
          </mc:Fallback>
        </mc:AlternateContent>
      </w:r>
      <w:r w:rsidRPr="00C203C9">
        <w:rPr>
          <w:noProof/>
        </w:rPr>
        <mc:AlternateContent>
          <mc:Choice Requires="wps">
            <w:drawing>
              <wp:anchor distT="0" distB="0" distL="114300" distR="114300" simplePos="0" relativeHeight="251660288" behindDoc="0" locked="0" layoutInCell="1" allowOverlap="1" wp14:anchorId="1D62959E" wp14:editId="189B416D">
                <wp:simplePos x="0" y="0"/>
                <wp:positionH relativeFrom="column">
                  <wp:posOffset>902335</wp:posOffset>
                </wp:positionH>
                <wp:positionV relativeFrom="paragraph">
                  <wp:posOffset>2398395</wp:posOffset>
                </wp:positionV>
                <wp:extent cx="1987550" cy="338455"/>
                <wp:effectExtent l="0" t="0" r="0" b="0"/>
                <wp:wrapNone/>
                <wp:docPr id="12" name="TextBox 4"/>
                <wp:cNvGraphicFramePr/>
                <a:graphic xmlns:a="http://schemas.openxmlformats.org/drawingml/2006/main">
                  <a:graphicData uri="http://schemas.microsoft.com/office/word/2010/wordprocessingShape">
                    <wps:wsp>
                      <wps:cNvSpPr txBox="1"/>
                      <wps:spPr>
                        <a:xfrm>
                          <a:off x="0" y="0"/>
                          <a:ext cx="1987550" cy="338455"/>
                        </a:xfrm>
                        <a:prstGeom prst="rect">
                          <a:avLst/>
                        </a:prstGeom>
                        <a:noFill/>
                      </wps:spPr>
                      <wps:txbx>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 xml:space="preserve">Image fed into </w:t>
                            </w:r>
                            <w:proofErr w:type="gramStart"/>
                            <w:r>
                              <w:rPr>
                                <w:rFonts w:ascii="Calibri" w:hAnsi="Calibri" w:cs="Calibri"/>
                                <w:kern w:val="24"/>
                                <w:sz w:val="32"/>
                                <w:szCs w:val="32"/>
                              </w:rPr>
                              <w:t>VAE</w:t>
                            </w:r>
                            <w:proofErr w:type="gramEnd"/>
                          </w:p>
                        </w:txbxContent>
                      </wps:txbx>
                      <wps:bodyPr wrap="square" rtlCol="0">
                        <a:spAutoFit/>
                      </wps:bodyPr>
                    </wps:wsp>
                  </a:graphicData>
                </a:graphic>
              </wp:anchor>
            </w:drawing>
          </mc:Choice>
          <mc:Fallback>
            <w:pict>
              <v:shape w14:anchorId="1D62959E" id="TextBox 4" o:spid="_x0000_s1028" type="#_x0000_t202" style="position:absolute;left:0;text-align:left;margin-left:71.05pt;margin-top:188.85pt;width:156.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" filled="f" stroked="f">
                <v:textbox style="mso-fit-shape-to-text:t">
                  <w:txbxContent>
                    <w:p w14:paraId="4BAC6B72" w14:textId="77777777" w:rsidR="00F01EBE" w:rsidRDefault="00F01EBE" w:rsidP="00F01EBE">
                      <w:pPr>
                        <w:rPr>
                          <w:rFonts w:ascii="Calibri" w:hAnsi="Calibri" w:cs="Calibri"/>
                          <w:kern w:val="24"/>
                          <w:sz w:val="32"/>
                          <w:szCs w:val="32"/>
                        </w:rPr>
                      </w:pPr>
                      <w:r>
                        <w:rPr>
                          <w:rFonts w:ascii="Calibri" w:hAnsi="Calibri" w:cs="Calibri"/>
                          <w:kern w:val="24"/>
                          <w:sz w:val="32"/>
                          <w:szCs w:val="32"/>
                        </w:rPr>
                        <w:t xml:space="preserve">Image fed into </w:t>
                      </w:r>
                      <w:proofErr w:type="gramStart"/>
                      <w:r>
                        <w:rPr>
                          <w:rFonts w:ascii="Calibri" w:hAnsi="Calibri" w:cs="Calibri"/>
                          <w:kern w:val="24"/>
                          <w:sz w:val="32"/>
                          <w:szCs w:val="32"/>
                        </w:rPr>
                        <w:t>VAE</w:t>
                      </w:r>
                      <w:proofErr w:type="gramEnd"/>
                    </w:p>
                  </w:txbxContent>
                </v:textbox>
              </v:shape>
            </w:pict>
          </mc:Fallback>
        </mc:AlternateContent>
      </w:r>
      <w:r w:rsidRPr="00C203C9">
        <w:rPr>
          <w:noProof/>
        </w:rPr>
        <w:drawing>
          <wp:inline distT="0" distB="0" distL="0" distR="0" wp14:anchorId="661B1CDE" wp14:editId="1C2F258E">
            <wp:extent cx="5123180" cy="2367643"/>
            <wp:effectExtent l="0" t="0" r="0" b="0"/>
            <wp:docPr id="10" name="Google Shape;118;p22" descr="A screenshot of a computer generated image&#10;&#10;Description automatically generated">
              <a:extLst xmlns:a="http://schemas.openxmlformats.org/drawingml/2006/main">
                <a:ext uri="{FF2B5EF4-FFF2-40B4-BE49-F238E27FC236}">
                  <a16:creationId xmlns:a16="http://schemas.microsoft.com/office/drawing/2014/main" id="{E3737A28-624D-1E05-0D86-91EE012BBA0C}"/>
                </a:ext>
              </a:extLst>
            </wp:docPr>
            <wp:cNvGraphicFramePr/>
            <a:graphic xmlns:a="http://schemas.openxmlformats.org/drawingml/2006/main">
              <a:graphicData uri="http://schemas.openxmlformats.org/drawingml/2006/picture">
                <pic:pic xmlns:pic="http://schemas.openxmlformats.org/drawingml/2006/picture">
                  <pic:nvPicPr>
                    <pic:cNvPr id="10" name="Google Shape;118;p22" descr="A screenshot of a computer generated image&#10;&#10;Description automatically generated">
                      <a:extLst>
                        <a:ext uri="{FF2B5EF4-FFF2-40B4-BE49-F238E27FC236}">
                          <a16:creationId xmlns:a16="http://schemas.microsoft.com/office/drawing/2014/main" id="{E3737A28-624D-1E05-0D86-91EE012BBA0C}"/>
                        </a:ext>
                      </a:extLst>
                    </pic:cNvPr>
                    <pic:cNvPicPr preferRelativeResize="0"/>
                  </pic:nvPicPr>
                  <pic:blipFill rotWithShape="1">
                    <a:blip r:embed="rId11">
                      <a:alphaModFix/>
                    </a:blip>
                    <a:srcRect t="19209" b="14890"/>
                    <a:stretch/>
                  </pic:blipFill>
                  <pic:spPr bwMode="auto">
                    <a:xfrm>
                      <a:off x="0" y="0"/>
                      <a:ext cx="5123180" cy="236764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5DBEA02" w14:textId="23683E91" w:rsidR="00F01EBE" w:rsidRDefault="00F01EBE" w:rsidP="003B469B">
      <w:pPr>
        <w:pStyle w:val="Caption"/>
      </w:pPr>
    </w:p>
    <w:p w14:paraId="20AD21AD" w14:textId="16B270D4" w:rsidR="00F01EBE" w:rsidRDefault="00BE0825" w:rsidP="003B469B">
      <w:pPr>
        <w:spacing w:line="240" w:lineRule="auto"/>
      </w:pPr>
      <w:r>
        <w:t xml:space="preserve">Figure 4: </w:t>
      </w:r>
      <w:r w:rsidR="00F01EBE">
        <w:t>The quality of the rebuilt image shows the disadvantage to only using 2 latent vectors to represent the entire 24x24 image.</w:t>
      </w:r>
    </w:p>
    <w:p w14:paraId="1033D1B4" w14:textId="3A2DFF17" w:rsidR="00F01EBE" w:rsidRPr="001D4C27" w:rsidRDefault="001D4C27" w:rsidP="003B469B">
      <w:pPr>
        <w:pStyle w:val="Heading2"/>
        <w:jc w:val="center"/>
      </w:pPr>
      <w:bookmarkStart w:id="1" w:name="_Toc129605325"/>
      <w:bookmarkStart w:id="2" w:name="_Toc129605793"/>
      <w:bookmarkStart w:id="3" w:name="_Toc129606202"/>
      <w:bookmarkStart w:id="4" w:name="_Toc129606334"/>
      <w:bookmarkStart w:id="5" w:name="_Toc129606478"/>
      <w:bookmarkStart w:id="6" w:name="_Toc129606828"/>
      <w:bookmarkStart w:id="7" w:name="_Toc129606970"/>
      <w:bookmarkStart w:id="8" w:name="_Toc129607326"/>
      <w:r w:rsidRPr="00EA487B">
        <w:rPr>
          <w:noProof/>
        </w:rPr>
        <w:drawing>
          <wp:inline distT="0" distB="0" distL="0" distR="0" wp14:anchorId="119FE96E" wp14:editId="3ECACCCB">
            <wp:extent cx="5199017" cy="2233466"/>
            <wp:effectExtent l="0" t="0" r="1905" b="0"/>
            <wp:docPr id="21" name="Picture 6" descr="A picture containing graphical user interface&#10;&#10;Description automatically generated">
              <a:extLst xmlns:a="http://schemas.openxmlformats.org/drawingml/2006/main">
                <a:ext uri="{FF2B5EF4-FFF2-40B4-BE49-F238E27FC236}">
                  <a16:creationId xmlns:a16="http://schemas.microsoft.com/office/drawing/2014/main" id="{9A09AEB7-0E10-B026-AD9B-9D074291F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graphical user interface&#10;&#10;Description automatically generated">
                      <a:extLst>
                        <a:ext uri="{FF2B5EF4-FFF2-40B4-BE49-F238E27FC236}">
                          <a16:creationId xmlns:a16="http://schemas.microsoft.com/office/drawing/2014/main" id="{9A09AEB7-0E10-B026-AD9B-9D074291FF80}"/>
                        </a:ext>
                      </a:extLst>
                    </pic:cNvPr>
                    <pic:cNvPicPr>
                      <a:picLocks noChangeAspect="1"/>
                    </pic:cNvPicPr>
                  </pic:nvPicPr>
                  <pic:blipFill rotWithShape="1">
                    <a:blip r:embed="rId12" cstate="print">
                      <a:alphaModFix/>
                      <a:extLst>
                        <a:ext uri="{28A0092B-C50C-407E-A947-70E740481C1C}">
                          <a14:useLocalDpi xmlns:a14="http://schemas.microsoft.com/office/drawing/2010/main" val="0"/>
                        </a:ext>
                      </a:extLst>
                    </a:blip>
                    <a:srcRect t="5607"/>
                    <a:stretch/>
                  </pic:blipFill>
                  <pic:spPr>
                    <a:xfrm>
                      <a:off x="0" y="0"/>
                      <a:ext cx="5224629" cy="2244469"/>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7726BFB0" w14:textId="391ACCE5" w:rsidR="00F01EBE" w:rsidRPr="00F01EBE" w:rsidRDefault="00BE0825" w:rsidP="003B469B">
      <w:pPr>
        <w:spacing w:line="240" w:lineRule="auto"/>
      </w:pPr>
      <w:r>
        <w:rPr>
          <w:rFonts w:eastAsiaTheme="majorEastAsia"/>
        </w:rPr>
        <w:t xml:space="preserve">Figure 5: </w:t>
      </w:r>
      <w:r w:rsidR="00F01EBE" w:rsidRPr="00487598">
        <w:rPr>
          <w:rFonts w:eastAsiaTheme="majorEastAsia"/>
        </w:rPr>
        <w:t xml:space="preserve">The larger KL Divergences for the comparisons </w:t>
      </w:r>
      <w:r w:rsidR="00F01EBE" w:rsidRPr="00487598">
        <w:rPr>
          <w:rFonts w:eastAsiaTheme="majorEastAsia"/>
          <w:i/>
          <w:iCs/>
        </w:rPr>
        <w:t>between</w:t>
      </w:r>
      <w:r w:rsidR="00F01EBE" w:rsidRPr="00487598">
        <w:rPr>
          <w:rFonts w:eastAsiaTheme="majorEastAsia"/>
        </w:rPr>
        <w:t xml:space="preserve"> timepoints than those </w:t>
      </w:r>
      <w:r w:rsidR="00F01EBE" w:rsidRPr="00487598">
        <w:rPr>
          <w:rFonts w:eastAsiaTheme="majorEastAsia"/>
          <w:i/>
          <w:iCs/>
        </w:rPr>
        <w:t xml:space="preserve">within </w:t>
      </w:r>
      <w:r w:rsidR="00F01EBE" w:rsidRPr="00487598">
        <w:rPr>
          <w:rFonts w:eastAsiaTheme="majorEastAsia"/>
        </w:rPr>
        <w:t>a</w:t>
      </w:r>
      <w:r w:rsidR="00F01EBE">
        <w:rPr>
          <w:rFonts w:eastAsiaTheme="majorEastAsia"/>
        </w:rPr>
        <w:t xml:space="preserve"> </w:t>
      </w:r>
      <w:r w:rsidR="00F01EBE" w:rsidRPr="00487598">
        <w:rPr>
          <w:rFonts w:eastAsiaTheme="majorEastAsia"/>
        </w:rPr>
        <w:t>timepoint suggests that the VAE is learning the patient’s baseline tumor phenotype.</w:t>
      </w:r>
    </w:p>
    <w:p w14:paraId="07B1E979" w14:textId="4CCB647F" w:rsidR="00F01EBE" w:rsidRPr="001D4C27" w:rsidRDefault="003E5E8B" w:rsidP="003B469B">
      <w:pPr>
        <w:pStyle w:val="Heading2"/>
        <w:rPr>
          <w:b/>
          <w:bCs/>
        </w:rPr>
      </w:pPr>
      <w:r w:rsidRPr="001D4C27">
        <w:rPr>
          <w:b/>
          <w:bCs/>
        </w:rPr>
        <w:t>Discussion</w:t>
      </w:r>
    </w:p>
    <w:p w14:paraId="4389E729" w14:textId="5AA8217F" w:rsidR="00F01EBE" w:rsidRDefault="006D79B7" w:rsidP="003B469B">
      <w:pPr>
        <w:spacing w:line="240" w:lineRule="auto"/>
        <w:rPr>
          <w:lang w:val="en"/>
        </w:rPr>
      </w:pPr>
      <w:r>
        <w:rPr>
          <w:lang w:val="en"/>
        </w:rPr>
        <w:t xml:space="preserve">This work shows the feasibility of using an automated pipeline to create a personalized VAE that can detect tumor divergence during a patient’s breast cancer treatment course. </w:t>
      </w:r>
      <w:r w:rsidR="00F01EBE" w:rsidRPr="00D60AE0">
        <w:rPr>
          <w:lang w:val="en"/>
        </w:rPr>
        <w:t>Future work o</w:t>
      </w:r>
      <w:r>
        <w:rPr>
          <w:lang w:val="en"/>
        </w:rPr>
        <w:t xml:space="preserve">n this topic should </w:t>
      </w:r>
      <w:r w:rsidR="00F01EBE" w:rsidRPr="00D60AE0">
        <w:rPr>
          <w:lang w:val="en"/>
        </w:rPr>
        <w:t>focus on</w:t>
      </w:r>
      <w:r w:rsidR="00F01EBE">
        <w:rPr>
          <w:lang w:val="en"/>
        </w:rPr>
        <w:t xml:space="preserve"> better examining the </w:t>
      </w:r>
      <w:r>
        <w:rPr>
          <w:lang w:val="en"/>
        </w:rPr>
        <w:t xml:space="preserve">meaning of the </w:t>
      </w:r>
      <w:r w:rsidR="00F01EBE">
        <w:rPr>
          <w:lang w:val="en"/>
        </w:rPr>
        <w:t xml:space="preserve">latent space </w:t>
      </w:r>
      <w:r>
        <w:rPr>
          <w:lang w:val="en"/>
        </w:rPr>
        <w:t xml:space="preserve">vectors </w:t>
      </w:r>
      <w:r w:rsidR="00F01EBE">
        <w:rPr>
          <w:lang w:val="en"/>
        </w:rPr>
        <w:t>of the VAE</w:t>
      </w:r>
      <w:r>
        <w:rPr>
          <w:lang w:val="en"/>
        </w:rPr>
        <w:t xml:space="preserve"> and how they relate to patterns across image channels</w:t>
      </w:r>
      <w:r w:rsidR="00F01EBE">
        <w:rPr>
          <w:lang w:val="en"/>
        </w:rPr>
        <w:t xml:space="preserve">. Many of the shortcomings of </w:t>
      </w:r>
      <w:r>
        <w:rPr>
          <w:lang w:val="en"/>
        </w:rPr>
        <w:t>this</w:t>
      </w:r>
      <w:r w:rsidR="00F01EBE">
        <w:rPr>
          <w:lang w:val="en"/>
        </w:rPr>
        <w:t xml:space="preserve"> project have to do with sacrificing the quality of the results for interpretability of the results. For example, adding another dimension to the latent vector would have increased the accuracy of the regenerated image but would make it much harder to quantify the difference between two timepoints as the data would be 3 </w:t>
      </w:r>
      <w:r>
        <w:rPr>
          <w:lang w:val="en"/>
        </w:rPr>
        <w:t>d</w:t>
      </w:r>
      <w:r w:rsidR="00F01EBE">
        <w:rPr>
          <w:lang w:val="en"/>
        </w:rPr>
        <w:t xml:space="preserve">imensional. Along with that, </w:t>
      </w:r>
      <w:r>
        <w:rPr>
          <w:lang w:val="en"/>
        </w:rPr>
        <w:t>this</w:t>
      </w:r>
      <w:r w:rsidR="00F01EBE">
        <w:rPr>
          <w:lang w:val="en"/>
        </w:rPr>
        <w:t xml:space="preserve"> project is only able to quantify how much the cancer changed and not if it changed for worse or for better</w:t>
      </w:r>
      <w:r>
        <w:rPr>
          <w:lang w:val="en"/>
        </w:rPr>
        <w:t xml:space="preserve">, though this information can be interpreted </w:t>
      </w:r>
      <w:r>
        <w:rPr>
          <w:lang w:val="en"/>
        </w:rPr>
        <w:lastRenderedPageBreak/>
        <w:t>from the biomarker expression plots</w:t>
      </w:r>
      <w:r w:rsidR="00F01EBE">
        <w:rPr>
          <w:lang w:val="en"/>
        </w:rPr>
        <w:t>. With more analysis of the latent space combined with other analyses performed on the biopsy, it would be possible to better understand how much the cancer changed and why the cancer changed.</w:t>
      </w:r>
    </w:p>
    <w:p w14:paraId="5B685950" w14:textId="77777777" w:rsidR="00290F61" w:rsidRPr="001D4C27" w:rsidRDefault="00290F61" w:rsidP="003B469B">
      <w:pPr>
        <w:pStyle w:val="Heading2"/>
        <w:rPr>
          <w:b/>
          <w:bCs/>
        </w:rPr>
      </w:pPr>
      <w:r w:rsidRPr="001D4C27">
        <w:rPr>
          <w:b/>
          <w:bCs/>
        </w:rPr>
        <w:t>Methods</w:t>
      </w:r>
    </w:p>
    <w:p w14:paraId="4D37400F" w14:textId="77777777" w:rsidR="00290F61" w:rsidRPr="00424D4C" w:rsidRDefault="00290F61" w:rsidP="003B469B">
      <w:pPr>
        <w:pStyle w:val="Heading3"/>
        <w:rPr>
          <w:rFonts w:eastAsia="Times New Roman"/>
          <w:lang w:eastAsia="en-US"/>
        </w:rPr>
      </w:pPr>
      <w:r w:rsidRPr="00424D4C">
        <w:rPr>
          <w:rFonts w:eastAsia="Times New Roman"/>
          <w:lang w:eastAsia="en-US"/>
        </w:rPr>
        <w:t>Data: </w:t>
      </w:r>
    </w:p>
    <w:p w14:paraId="5BA14BCD" w14:textId="77777777" w:rsidR="00290F61" w:rsidRPr="00424D4C" w:rsidRDefault="00290F61" w:rsidP="003B469B">
      <w:pPr>
        <w:spacing w:line="240" w:lineRule="auto"/>
        <w:rPr>
          <w:rFonts w:eastAsia="Times New Roman"/>
          <w:lang w:eastAsia="en-US"/>
        </w:rPr>
      </w:pPr>
      <w:r>
        <w:rPr>
          <w:rFonts w:eastAsia="Times New Roman"/>
          <w:lang w:eastAsia="en-US"/>
        </w:rPr>
        <w:t>T</w:t>
      </w:r>
      <w:r w:rsidRPr="00424D4C">
        <w:rPr>
          <w:rFonts w:eastAsia="Times New Roman"/>
          <w:lang w:eastAsia="en-US"/>
        </w:rPr>
        <w:t>he Human Tumor Atlas Network (HTAN)</w:t>
      </w:r>
      <w:r>
        <w:rPr>
          <w:rFonts w:eastAsia="Times New Roman"/>
          <w:lang w:eastAsia="en-US"/>
        </w:rPr>
        <w:t xml:space="preserve"> open dataset of imaging was accessed on their website. One breast cancer patient with serial biopsies each with </w:t>
      </w:r>
      <w:proofErr w:type="spellStart"/>
      <w:r>
        <w:rPr>
          <w:rFonts w:eastAsia="Times New Roman"/>
          <w:lang w:eastAsia="en-US"/>
        </w:rPr>
        <w:t>CyCIF</w:t>
      </w:r>
      <w:proofErr w:type="spellEnd"/>
      <w:r>
        <w:rPr>
          <w:rFonts w:eastAsia="Times New Roman"/>
          <w:lang w:eastAsia="en-US"/>
        </w:rPr>
        <w:t xml:space="preserve"> images available was selected. Imaging d</w:t>
      </w:r>
      <w:r w:rsidRPr="00424D4C">
        <w:rPr>
          <w:rFonts w:eastAsia="Times New Roman"/>
          <w:lang w:eastAsia="en-US"/>
        </w:rPr>
        <w:t xml:space="preserve">ata </w:t>
      </w:r>
      <w:r>
        <w:rPr>
          <w:rFonts w:eastAsia="Times New Roman"/>
          <w:lang w:eastAsia="en-US"/>
        </w:rPr>
        <w:t xml:space="preserve">of three biopsies (two at a concurrent time-point and one at a follow-up time-point) for this patient </w:t>
      </w:r>
      <w:r w:rsidRPr="00424D4C">
        <w:rPr>
          <w:rFonts w:eastAsia="Times New Roman"/>
          <w:lang w:eastAsia="en-US"/>
        </w:rPr>
        <w:t>was</w:t>
      </w:r>
      <w:r>
        <w:rPr>
          <w:rFonts w:eastAsia="Times New Roman"/>
          <w:lang w:eastAsia="en-US"/>
        </w:rPr>
        <w:t xml:space="preserve"> gathered</w:t>
      </w:r>
      <w:r w:rsidRPr="00424D4C">
        <w:rPr>
          <w:rFonts w:eastAsia="Times New Roman"/>
          <w:lang w:eastAsia="en-US"/>
        </w:rPr>
        <w:t xml:space="preserve">. </w:t>
      </w:r>
      <w:r>
        <w:rPr>
          <w:rFonts w:eastAsia="Times New Roman"/>
          <w:lang w:eastAsia="en-US"/>
        </w:rPr>
        <w:t xml:space="preserve">Raw </w:t>
      </w:r>
      <w:proofErr w:type="spellStart"/>
      <w:r>
        <w:rPr>
          <w:rFonts w:eastAsia="Times New Roman"/>
          <w:lang w:eastAsia="en-US"/>
        </w:rPr>
        <w:t>CyCIF</w:t>
      </w:r>
      <w:proofErr w:type="spellEnd"/>
      <w:r w:rsidRPr="00424D4C">
        <w:rPr>
          <w:rFonts w:eastAsia="Times New Roman"/>
          <w:lang w:eastAsia="en-US"/>
        </w:rPr>
        <w:t xml:space="preserve"> files were downloaded via the Google cloud command line interface (</w:t>
      </w:r>
      <w:proofErr w:type="spellStart"/>
      <w:r w:rsidRPr="00424D4C">
        <w:rPr>
          <w:rFonts w:eastAsia="Times New Roman"/>
          <w:lang w:eastAsia="en-US"/>
        </w:rPr>
        <w:t>gCloud</w:t>
      </w:r>
      <w:proofErr w:type="spellEnd"/>
      <w:r w:rsidRPr="00424D4C">
        <w:rPr>
          <w:rFonts w:eastAsia="Times New Roman"/>
          <w:lang w:eastAsia="en-US"/>
        </w:rPr>
        <w:t xml:space="preserve"> CLI). All the files were downloaded in DICOM format, the common file type for medical images. Each DICOM file was a slide of the complete biopsy and represented a different marker.</w:t>
      </w:r>
    </w:p>
    <w:p w14:paraId="55E5D4D5" w14:textId="77777777" w:rsidR="00290F61" w:rsidRPr="00424D4C" w:rsidRDefault="00290F61" w:rsidP="003B469B">
      <w:pPr>
        <w:spacing w:line="240" w:lineRule="auto"/>
        <w:rPr>
          <w:rFonts w:eastAsia="Times New Roman"/>
          <w:lang w:eastAsia="en-US"/>
        </w:rPr>
      </w:pPr>
      <w:r w:rsidRPr="00424D4C">
        <w:rPr>
          <w:rFonts w:eastAsia="Times New Roman"/>
          <w:lang w:eastAsia="en-US"/>
        </w:rPr>
        <w:t xml:space="preserve">To run the data through the MCMICRO pipeline, a csv file that contains information on the marker associated with each channel in the DICOM image was </w:t>
      </w:r>
      <w:r>
        <w:rPr>
          <w:rFonts w:eastAsia="Times New Roman"/>
          <w:lang w:eastAsia="en-US"/>
        </w:rPr>
        <w:t>necessary</w:t>
      </w:r>
      <w:r w:rsidRPr="00424D4C">
        <w:rPr>
          <w:rFonts w:eastAsia="Times New Roman"/>
          <w:lang w:eastAsia="en-US"/>
        </w:rPr>
        <w:t xml:space="preserve">. Each DICOM file that was downloaded was associated with a singular marker, so the CSV file was needed to compile all the different markers that were present in the biopsy. </w:t>
      </w:r>
      <w:r>
        <w:rPr>
          <w:rFonts w:eastAsia="Times New Roman"/>
          <w:lang w:eastAsia="en-US"/>
        </w:rPr>
        <w:t>Headers for a</w:t>
      </w:r>
      <w:r w:rsidRPr="00424D4C">
        <w:rPr>
          <w:rFonts w:eastAsia="Times New Roman"/>
          <w:lang w:eastAsia="en-US"/>
        </w:rPr>
        <w:t>ll the DICOM files that were downloaded were parsed and used to generate a csv file</w:t>
      </w:r>
      <w:r>
        <w:rPr>
          <w:rFonts w:eastAsia="Times New Roman"/>
          <w:lang w:eastAsia="en-US"/>
        </w:rPr>
        <w:t xml:space="preserve"> for each biopsy</w:t>
      </w:r>
      <w:r w:rsidRPr="00424D4C">
        <w:rPr>
          <w:rFonts w:eastAsia="Times New Roman"/>
          <w:lang w:eastAsia="en-US"/>
        </w:rPr>
        <w:t>.</w:t>
      </w:r>
    </w:p>
    <w:p w14:paraId="6D22D5A7" w14:textId="77777777" w:rsidR="00290F61" w:rsidRPr="00424D4C" w:rsidRDefault="00290F61" w:rsidP="003B469B">
      <w:pPr>
        <w:pStyle w:val="Heading3"/>
      </w:pPr>
      <w:proofErr w:type="spellStart"/>
      <w:r w:rsidRPr="00424D4C">
        <w:t>MCMicro</w:t>
      </w:r>
      <w:proofErr w:type="spellEnd"/>
      <w:r w:rsidRPr="00424D4C">
        <w:t>:</w:t>
      </w:r>
    </w:p>
    <w:p w14:paraId="6C6B658C" w14:textId="77777777" w:rsidR="00290F61" w:rsidRPr="00424D4C" w:rsidRDefault="00290F61" w:rsidP="003B469B">
      <w:pPr>
        <w:spacing w:line="240" w:lineRule="auto"/>
        <w:rPr>
          <w:rFonts w:eastAsia="Times New Roman"/>
          <w:lang w:eastAsia="en-US"/>
        </w:rPr>
      </w:pPr>
      <w:r w:rsidRPr="00424D4C">
        <w:rPr>
          <w:rFonts w:eastAsia="Times New Roman"/>
          <w:lang w:eastAsia="en-US"/>
        </w:rPr>
        <w:t xml:space="preserve">Using </w:t>
      </w:r>
      <w:proofErr w:type="spellStart"/>
      <w:r w:rsidRPr="00424D4C">
        <w:rPr>
          <w:rFonts w:eastAsia="Times New Roman"/>
          <w:lang w:eastAsia="en-US"/>
        </w:rPr>
        <w:t>nextcloud</w:t>
      </w:r>
      <w:proofErr w:type="spellEnd"/>
      <w:r w:rsidRPr="00424D4C">
        <w:rPr>
          <w:rFonts w:eastAsia="Times New Roman"/>
          <w:lang w:eastAsia="en-US"/>
        </w:rPr>
        <w:t>, the MCMICRO pipeline was run on the dataset with the generated csv file.</w:t>
      </w:r>
    </w:p>
    <w:p w14:paraId="6F238BB1" w14:textId="77777777" w:rsidR="00290F61" w:rsidRPr="00424D4C" w:rsidRDefault="00290F61" w:rsidP="003B469B">
      <w:pPr>
        <w:spacing w:line="240" w:lineRule="auto"/>
        <w:rPr>
          <w:rFonts w:eastAsia="Times New Roman"/>
          <w:lang w:eastAsia="en-US"/>
        </w:rPr>
      </w:pPr>
      <w:r w:rsidRPr="00424D4C">
        <w:rPr>
          <w:rFonts w:eastAsia="Times New Roman"/>
          <w:lang w:eastAsia="en-US"/>
        </w:rPr>
        <w:t xml:space="preserve">To create training data for the VAE, the segmentation of the dataset that was performed by the MCMICRO pipeline was used to generate small images (24 by 24 pixels) for each of the cells that were found. The image size is 24 x 24 because it was the maximum size of any given cell that was segmented so it would for sure capture each of the cells that were segmented. The data was then saved into a </w:t>
      </w:r>
      <w:proofErr w:type="spellStart"/>
      <w:r w:rsidRPr="00424D4C">
        <w:rPr>
          <w:rFonts w:eastAsia="Times New Roman"/>
          <w:lang w:eastAsia="en-US"/>
        </w:rPr>
        <w:t>numpy</w:t>
      </w:r>
      <w:proofErr w:type="spellEnd"/>
      <w:r w:rsidRPr="00424D4C">
        <w:rPr>
          <w:rFonts w:eastAsia="Times New Roman"/>
          <w:lang w:eastAsia="en-US"/>
        </w:rPr>
        <w:t xml:space="preserve"> array.</w:t>
      </w:r>
    </w:p>
    <w:p w14:paraId="41B2EB6E" w14:textId="77777777" w:rsidR="00290F61" w:rsidRPr="00424D4C" w:rsidRDefault="00290F61" w:rsidP="003B469B">
      <w:pPr>
        <w:pStyle w:val="Heading3"/>
        <w:rPr>
          <w:rFonts w:eastAsia="Times New Roman"/>
          <w:lang w:eastAsia="en-US"/>
        </w:rPr>
      </w:pPr>
      <w:r w:rsidRPr="00424D4C">
        <w:rPr>
          <w:rFonts w:eastAsia="Times New Roman"/>
          <w:lang w:eastAsia="en-US"/>
        </w:rPr>
        <w:t>VAE:</w:t>
      </w:r>
    </w:p>
    <w:p w14:paraId="07FEA49F" w14:textId="77777777" w:rsidR="00290F61" w:rsidRPr="00424D4C" w:rsidRDefault="00290F61" w:rsidP="003B469B">
      <w:pPr>
        <w:spacing w:line="240" w:lineRule="auto"/>
        <w:rPr>
          <w:rFonts w:eastAsia="Times New Roman"/>
          <w:lang w:eastAsia="en-US"/>
        </w:rPr>
      </w:pPr>
      <w:r w:rsidRPr="00424D4C">
        <w:rPr>
          <w:rFonts w:eastAsia="Times New Roman"/>
          <w:lang w:eastAsia="en-US"/>
        </w:rPr>
        <w:t xml:space="preserve">The Variational Auto-Encoder was created using </w:t>
      </w:r>
      <w:proofErr w:type="spellStart"/>
      <w:r w:rsidRPr="00424D4C">
        <w:rPr>
          <w:rFonts w:eastAsia="Times New Roman"/>
          <w:lang w:eastAsia="en-US"/>
        </w:rPr>
        <w:t>Keras</w:t>
      </w:r>
      <w:proofErr w:type="spellEnd"/>
      <w:r w:rsidRPr="00424D4C">
        <w:rPr>
          <w:rFonts w:eastAsia="Times New Roman"/>
          <w:lang w:eastAsia="en-US"/>
        </w:rPr>
        <w:t xml:space="preserve">, a neural network library. The model that was created has 4 2D convolutional layers, 2 dense layers, 1 flatten layer, and 1 2D Convolutional up sampling layer. To train the model, saved data was loaded in the form of a </w:t>
      </w:r>
      <w:proofErr w:type="spellStart"/>
      <w:r w:rsidRPr="00424D4C">
        <w:rPr>
          <w:rFonts w:eastAsia="Times New Roman"/>
          <w:lang w:eastAsia="en-US"/>
        </w:rPr>
        <w:t>numpy</w:t>
      </w:r>
      <w:proofErr w:type="spellEnd"/>
      <w:r w:rsidRPr="00424D4C">
        <w:rPr>
          <w:rFonts w:eastAsia="Times New Roman"/>
          <w:lang w:eastAsia="en-US"/>
        </w:rPr>
        <w:t xml:space="preserve"> array and then partitioned so that 75% of the data stored in the file was used for training while the other 25% was used for testing.</w:t>
      </w:r>
    </w:p>
    <w:p w14:paraId="44E334AB" w14:textId="02D58274" w:rsidR="00290F61" w:rsidRDefault="00290F61" w:rsidP="003B469B">
      <w:pPr>
        <w:spacing w:line="240" w:lineRule="auto"/>
        <w:rPr>
          <w:rFonts w:eastAsia="Times New Roman"/>
          <w:lang w:eastAsia="en-US"/>
        </w:rPr>
      </w:pPr>
      <w:r w:rsidRPr="00424D4C">
        <w:rPr>
          <w:rFonts w:eastAsia="Times New Roman"/>
          <w:lang w:eastAsia="en-US"/>
        </w:rPr>
        <w:t xml:space="preserve">The VAE </w:t>
      </w:r>
      <w:r>
        <w:rPr>
          <w:rFonts w:eastAsia="Times New Roman"/>
          <w:lang w:eastAsia="en-US"/>
        </w:rPr>
        <w:t xml:space="preserve">was trained on one biopsy from one time point and tested on held out test data from the same biopsy/time point, a different biopsy at the same time point, and a different biopsy </w:t>
      </w:r>
      <w:proofErr w:type="gramStart"/>
      <w:r>
        <w:rPr>
          <w:rFonts w:eastAsia="Times New Roman"/>
          <w:lang w:eastAsia="en-US"/>
        </w:rPr>
        <w:t>at a later time</w:t>
      </w:r>
      <w:proofErr w:type="gramEnd"/>
      <w:r>
        <w:rPr>
          <w:rFonts w:eastAsia="Times New Roman"/>
          <w:lang w:eastAsia="en-US"/>
        </w:rPr>
        <w:t xml:space="preserve"> point, T</w:t>
      </w:r>
      <w:r w:rsidRPr="00424D4C">
        <w:rPr>
          <w:rFonts w:eastAsia="Times New Roman"/>
          <w:lang w:eastAsia="en-US"/>
        </w:rPr>
        <w:t xml:space="preserve">he latent vectors of each run </w:t>
      </w:r>
      <w:r>
        <w:rPr>
          <w:rFonts w:eastAsia="Times New Roman"/>
          <w:lang w:eastAsia="en-US"/>
        </w:rPr>
        <w:t xml:space="preserve">were visualized and used </w:t>
      </w:r>
      <w:r w:rsidRPr="00424D4C">
        <w:rPr>
          <w:rFonts w:eastAsia="Times New Roman"/>
          <w:lang w:eastAsia="en-US"/>
        </w:rPr>
        <w:t xml:space="preserve">to quantify how much the cancer changed. The KL divergence </w:t>
      </w:r>
      <w:r>
        <w:rPr>
          <w:rFonts w:eastAsia="Times New Roman"/>
          <w:lang w:eastAsia="en-US"/>
        </w:rPr>
        <w:t xml:space="preserve">statistic </w:t>
      </w:r>
      <w:r w:rsidRPr="00424D4C">
        <w:rPr>
          <w:rFonts w:eastAsia="Times New Roman"/>
          <w:lang w:eastAsia="en-US"/>
        </w:rPr>
        <w:t>was used to quantify the difference in the probability distributions.</w:t>
      </w:r>
    </w:p>
    <w:p w14:paraId="426EAD5C" w14:textId="77777777" w:rsidR="00290F61" w:rsidRPr="00290F61" w:rsidRDefault="00290F61" w:rsidP="003B469B">
      <w:pPr>
        <w:spacing w:line="240" w:lineRule="auto"/>
        <w:rPr>
          <w:rFonts w:eastAsia="Times New Roman"/>
          <w:lang w:eastAsia="en-US"/>
        </w:rPr>
      </w:pPr>
    </w:p>
    <w:p w14:paraId="3672E5E3" w14:textId="57598280" w:rsidR="00F01EBE" w:rsidRPr="008D57F2" w:rsidRDefault="003E5E8B" w:rsidP="003B469B">
      <w:pPr>
        <w:pStyle w:val="Heading2"/>
        <w:rPr>
          <w:b/>
          <w:bCs/>
        </w:rPr>
      </w:pPr>
      <w:r w:rsidRPr="008D57F2">
        <w:rPr>
          <w:b/>
          <w:bCs/>
        </w:rPr>
        <w:t>Conclusion</w:t>
      </w:r>
    </w:p>
    <w:p w14:paraId="6AFD97FA" w14:textId="0A42063D" w:rsidR="00252CC6" w:rsidRDefault="00F01EBE" w:rsidP="003B469B">
      <w:pPr>
        <w:spacing w:line="240" w:lineRule="auto"/>
      </w:pPr>
      <w:r w:rsidRPr="00487598">
        <w:t xml:space="preserve">This project applied a </w:t>
      </w:r>
      <w:r>
        <w:t>D</w:t>
      </w:r>
      <w:r w:rsidRPr="00487598">
        <w:t xml:space="preserve">eep </w:t>
      </w:r>
      <w:r>
        <w:t>L</w:t>
      </w:r>
      <w:r w:rsidRPr="00487598">
        <w:t>earning-based segmentation module to quantify tumor marker</w:t>
      </w:r>
      <w:r w:rsidR="00252CC6">
        <w:t xml:space="preserve"> </w:t>
      </w:r>
      <w:r w:rsidRPr="00487598">
        <w:t>expression in breast cancer molecular imaging over time as a patient underwent breast cancer treatment. A VAE trained on baseline data showed that it was able to track and quantify the differences in single-cell expression over time. Future research on this topic should focus on validating this pipeline in multiple other subjects who have serial biopsies and better understanding the implications in tumor progression from the latent space changes.</w:t>
      </w:r>
    </w:p>
    <w:p w14:paraId="2F09FE60" w14:textId="7F3AD9E4" w:rsidR="00290F61" w:rsidRPr="008D57F2" w:rsidRDefault="00290F61" w:rsidP="003B469B">
      <w:pPr>
        <w:pStyle w:val="Heading2"/>
        <w:rPr>
          <w:b/>
          <w:bCs/>
        </w:rPr>
      </w:pPr>
      <w:r>
        <w:rPr>
          <w:b/>
          <w:bCs/>
        </w:rPr>
        <w:t>Acknowledgments</w:t>
      </w:r>
    </w:p>
    <w:p w14:paraId="5F2BCB91" w14:textId="6B6999F9" w:rsidR="00F01EBE" w:rsidRPr="00CE5CAA" w:rsidRDefault="00290F61" w:rsidP="003B469B">
      <w:pPr>
        <w:spacing w:line="240" w:lineRule="auto"/>
        <w:rPr>
          <w:rFonts w:eastAsia="Times New Roman"/>
        </w:rPr>
      </w:pPr>
      <w:r>
        <w:t>I</w:t>
      </w:r>
      <w:r w:rsidRPr="00D7250C">
        <w:t xml:space="preserve"> would like to thank our</w:t>
      </w:r>
      <w:r>
        <w:t xml:space="preserve"> computer</w:t>
      </w:r>
      <w:r w:rsidRPr="00D7250C">
        <w:t xml:space="preserve"> </w:t>
      </w:r>
      <w:r>
        <w:t>s</w:t>
      </w:r>
      <w:r w:rsidRPr="00D7250C">
        <w:t xml:space="preserve">cience teacher and guide </w:t>
      </w:r>
      <w:r>
        <w:t>Mr. Kevin Hare</w:t>
      </w:r>
      <w:r w:rsidRPr="00D7250C">
        <w:t xml:space="preserve"> for the support and encouragement to complete this project. </w:t>
      </w:r>
      <w:r>
        <w:t>I</w:t>
      </w:r>
      <w:r w:rsidRPr="00D7250C">
        <w:t xml:space="preserve"> would like to acknowledge the guidance and help received from Mr.</w:t>
      </w:r>
      <w:r>
        <w:t xml:space="preserve"> Gunvant Chaudhari</w:t>
      </w:r>
      <w:r w:rsidRPr="00D7250C">
        <w:t xml:space="preserve">, who </w:t>
      </w:r>
      <w:r>
        <w:t>taught me cancer biology and machine</w:t>
      </w:r>
      <w:r w:rsidRPr="00D7250C">
        <w:t xml:space="preserve"> learning</w:t>
      </w:r>
      <w:r>
        <w:t xml:space="preserve"> concepts that</w:t>
      </w:r>
      <w:r w:rsidRPr="00D7250C">
        <w:t xml:space="preserve"> helped </w:t>
      </w:r>
      <w:r>
        <w:t xml:space="preserve">me to implement this project. </w:t>
      </w:r>
      <w:r w:rsidRPr="00D7250C">
        <w:t xml:space="preserve">Finally, </w:t>
      </w:r>
      <w:r>
        <w:t>I</w:t>
      </w:r>
      <w:r w:rsidRPr="00D7250C">
        <w:t xml:space="preserve"> would like to thank </w:t>
      </w:r>
      <w:r>
        <w:t>my</w:t>
      </w:r>
      <w:r w:rsidRPr="00D7250C">
        <w:t xml:space="preserve"> parents for being a source of information and providing the components, supplies needed for this project and to proofread the </w:t>
      </w:r>
      <w:r>
        <w:t xml:space="preserve">draft </w:t>
      </w:r>
      <w:r w:rsidRPr="00D7250C">
        <w:t>write-ups and material to evolve to the current version.</w:t>
      </w:r>
    </w:p>
    <w:sectPr w:rsidR="00F01EBE" w:rsidRPr="00CE5CAA">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9023" w14:textId="77777777" w:rsidR="00717C48" w:rsidRDefault="00717C48">
      <w:pPr>
        <w:spacing w:after="0" w:line="240" w:lineRule="auto"/>
      </w:pPr>
      <w:r>
        <w:separator/>
      </w:r>
    </w:p>
    <w:p w14:paraId="5FB0645B" w14:textId="77777777" w:rsidR="00717C48" w:rsidRDefault="00717C48"/>
    <w:p w14:paraId="0D06E881" w14:textId="77777777" w:rsidR="00717C48" w:rsidRDefault="00717C48"/>
  </w:endnote>
  <w:endnote w:type="continuationSeparator" w:id="0">
    <w:p w14:paraId="22A6AB05" w14:textId="77777777" w:rsidR="00717C48" w:rsidRDefault="00717C48">
      <w:pPr>
        <w:spacing w:after="0" w:line="240" w:lineRule="auto"/>
      </w:pPr>
      <w:r>
        <w:continuationSeparator/>
      </w:r>
    </w:p>
    <w:p w14:paraId="6EFBAFF6" w14:textId="77777777" w:rsidR="00717C48" w:rsidRDefault="00717C48"/>
    <w:p w14:paraId="489A65B4" w14:textId="77777777" w:rsidR="00717C48" w:rsidRDefault="00717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96742D" w14:textId="77777777" w:rsidR="00A844C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5C18" w14:textId="77777777" w:rsidR="00717C48" w:rsidRDefault="00717C48">
      <w:pPr>
        <w:spacing w:after="0" w:line="240" w:lineRule="auto"/>
      </w:pPr>
      <w:r>
        <w:separator/>
      </w:r>
    </w:p>
    <w:p w14:paraId="5C5ADE8E" w14:textId="77777777" w:rsidR="00717C48" w:rsidRDefault="00717C48"/>
    <w:p w14:paraId="2518E59F" w14:textId="77777777" w:rsidR="00717C48" w:rsidRDefault="00717C48"/>
  </w:footnote>
  <w:footnote w:type="continuationSeparator" w:id="0">
    <w:p w14:paraId="45B04C65" w14:textId="77777777" w:rsidR="00717C48" w:rsidRDefault="00717C48">
      <w:pPr>
        <w:spacing w:after="0" w:line="240" w:lineRule="auto"/>
      </w:pPr>
      <w:r>
        <w:continuationSeparator/>
      </w:r>
    </w:p>
    <w:p w14:paraId="176F8A72" w14:textId="77777777" w:rsidR="00717C48" w:rsidRDefault="00717C48"/>
    <w:p w14:paraId="2D1F0365" w14:textId="77777777" w:rsidR="00717C48" w:rsidRDefault="00717C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324990">
    <w:abstractNumId w:val="9"/>
  </w:num>
  <w:num w:numId="2" w16cid:durableId="1956478938">
    <w:abstractNumId w:val="11"/>
  </w:num>
  <w:num w:numId="3" w16cid:durableId="1825925681">
    <w:abstractNumId w:val="14"/>
  </w:num>
  <w:num w:numId="4" w16cid:durableId="763067405">
    <w:abstractNumId w:val="12"/>
  </w:num>
  <w:num w:numId="5" w16cid:durableId="194773503">
    <w:abstractNumId w:val="10"/>
  </w:num>
  <w:num w:numId="6" w16cid:durableId="1916741653">
    <w:abstractNumId w:val="7"/>
  </w:num>
  <w:num w:numId="7" w16cid:durableId="501286537">
    <w:abstractNumId w:val="6"/>
  </w:num>
  <w:num w:numId="8" w16cid:durableId="7755794">
    <w:abstractNumId w:val="5"/>
  </w:num>
  <w:num w:numId="9" w16cid:durableId="1715428903">
    <w:abstractNumId w:val="4"/>
  </w:num>
  <w:num w:numId="10" w16cid:durableId="384649275">
    <w:abstractNumId w:val="8"/>
  </w:num>
  <w:num w:numId="11" w16cid:durableId="579414526">
    <w:abstractNumId w:val="3"/>
  </w:num>
  <w:num w:numId="12" w16cid:durableId="1957910343">
    <w:abstractNumId w:val="2"/>
  </w:num>
  <w:num w:numId="13" w16cid:durableId="311567241">
    <w:abstractNumId w:val="1"/>
  </w:num>
  <w:num w:numId="14" w16cid:durableId="1107312129">
    <w:abstractNumId w:val="0"/>
  </w:num>
  <w:num w:numId="15" w16cid:durableId="1665938727">
    <w:abstractNumId w:val="13"/>
  </w:num>
  <w:num w:numId="16" w16cid:durableId="168003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B"/>
    <w:rsid w:val="00004F87"/>
    <w:rsid w:val="000241AB"/>
    <w:rsid w:val="0005056C"/>
    <w:rsid w:val="00091D92"/>
    <w:rsid w:val="000F3ACA"/>
    <w:rsid w:val="000F5D51"/>
    <w:rsid w:val="00121065"/>
    <w:rsid w:val="0014496F"/>
    <w:rsid w:val="00167934"/>
    <w:rsid w:val="001C6288"/>
    <w:rsid w:val="001D4C27"/>
    <w:rsid w:val="0021220A"/>
    <w:rsid w:val="00252CC6"/>
    <w:rsid w:val="00256AA5"/>
    <w:rsid w:val="00290F61"/>
    <w:rsid w:val="003105D6"/>
    <w:rsid w:val="00365DAE"/>
    <w:rsid w:val="003A0325"/>
    <w:rsid w:val="003B469B"/>
    <w:rsid w:val="003E5E8B"/>
    <w:rsid w:val="00424D4C"/>
    <w:rsid w:val="004F158D"/>
    <w:rsid w:val="00502893"/>
    <w:rsid w:val="005C4D87"/>
    <w:rsid w:val="005C6409"/>
    <w:rsid w:val="00603072"/>
    <w:rsid w:val="006523F5"/>
    <w:rsid w:val="006D79B7"/>
    <w:rsid w:val="00717130"/>
    <w:rsid w:val="00717C48"/>
    <w:rsid w:val="00752DCB"/>
    <w:rsid w:val="0077036B"/>
    <w:rsid w:val="00872886"/>
    <w:rsid w:val="008D57F2"/>
    <w:rsid w:val="00963CF4"/>
    <w:rsid w:val="00A131D7"/>
    <w:rsid w:val="00A844CF"/>
    <w:rsid w:val="00AB3685"/>
    <w:rsid w:val="00BE0825"/>
    <w:rsid w:val="00CB6EEF"/>
    <w:rsid w:val="00CE5CAA"/>
    <w:rsid w:val="00DD1658"/>
    <w:rsid w:val="00DF2A49"/>
    <w:rsid w:val="00E3020E"/>
    <w:rsid w:val="00F0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BCAB"/>
  <w15:docId w15:val="{9D5B10B3-4275-054A-8CD4-EF22387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3E5E8B"/>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FootnoteText">
    <w:name w:val="footnote text"/>
    <w:basedOn w:val="Normal"/>
    <w:link w:val="FootnoteTextChar"/>
    <w:uiPriority w:val="99"/>
    <w:semiHidden/>
    <w:unhideWhenUsed/>
    <w:rsid w:val="0060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2"/>
    <w:rPr>
      <w:sz w:val="20"/>
      <w:szCs w:val="20"/>
    </w:rPr>
  </w:style>
  <w:style w:type="character" w:styleId="FootnoteReference">
    <w:name w:val="footnote reference"/>
    <w:basedOn w:val="DefaultParagraphFont"/>
    <w:uiPriority w:val="99"/>
    <w:semiHidden/>
    <w:unhideWhenUsed/>
    <w:rsid w:val="00603072"/>
    <w:rPr>
      <w:vertAlign w:val="superscript"/>
    </w:rPr>
  </w:style>
  <w:style w:type="paragraph" w:styleId="EndnoteText">
    <w:name w:val="endnote text"/>
    <w:basedOn w:val="Normal"/>
    <w:link w:val="EndnoteTextChar"/>
    <w:uiPriority w:val="99"/>
    <w:semiHidden/>
    <w:unhideWhenUsed/>
    <w:rsid w:val="00DD1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58"/>
    <w:rPr>
      <w:sz w:val="20"/>
      <w:szCs w:val="20"/>
    </w:rPr>
  </w:style>
  <w:style w:type="character" w:styleId="EndnoteReference">
    <w:name w:val="endnote reference"/>
    <w:basedOn w:val="DefaultParagraphFont"/>
    <w:uiPriority w:val="99"/>
    <w:semiHidden/>
    <w:unhideWhenUsed/>
    <w:rsid w:val="00DD1658"/>
    <w:rPr>
      <w:vertAlign w:val="superscript"/>
    </w:rPr>
  </w:style>
  <w:style w:type="paragraph" w:styleId="Revision">
    <w:name w:val="Revision"/>
    <w:hidden/>
    <w:uiPriority w:val="99"/>
    <w:semiHidden/>
    <w:rsid w:val="00752DCB"/>
    <w:pPr>
      <w:spacing w:after="0" w:line="240" w:lineRule="auto"/>
    </w:pPr>
  </w:style>
  <w:style w:type="character" w:styleId="CommentReference">
    <w:name w:val="annotation reference"/>
    <w:basedOn w:val="DefaultParagraphFont"/>
    <w:uiPriority w:val="99"/>
    <w:semiHidden/>
    <w:unhideWhenUsed/>
    <w:rsid w:val="00167934"/>
    <w:rPr>
      <w:sz w:val="16"/>
      <w:szCs w:val="16"/>
    </w:rPr>
  </w:style>
  <w:style w:type="paragraph" w:styleId="CommentText">
    <w:name w:val="annotation text"/>
    <w:basedOn w:val="Normal"/>
    <w:link w:val="CommentTextChar"/>
    <w:uiPriority w:val="99"/>
    <w:unhideWhenUsed/>
    <w:rsid w:val="00167934"/>
    <w:pPr>
      <w:spacing w:line="240" w:lineRule="auto"/>
    </w:pPr>
    <w:rPr>
      <w:sz w:val="20"/>
      <w:szCs w:val="20"/>
    </w:rPr>
  </w:style>
  <w:style w:type="character" w:customStyle="1" w:styleId="CommentTextChar">
    <w:name w:val="Comment Text Char"/>
    <w:basedOn w:val="DefaultParagraphFont"/>
    <w:link w:val="CommentText"/>
    <w:uiPriority w:val="99"/>
    <w:rsid w:val="00167934"/>
    <w:rPr>
      <w:sz w:val="20"/>
      <w:szCs w:val="20"/>
    </w:rPr>
  </w:style>
  <w:style w:type="paragraph" w:styleId="CommentSubject">
    <w:name w:val="annotation subject"/>
    <w:basedOn w:val="CommentText"/>
    <w:next w:val="CommentText"/>
    <w:link w:val="CommentSubjectChar"/>
    <w:uiPriority w:val="99"/>
    <w:semiHidden/>
    <w:unhideWhenUsed/>
    <w:rsid w:val="00167934"/>
    <w:rPr>
      <w:b/>
      <w:bCs/>
    </w:rPr>
  </w:style>
  <w:style w:type="character" w:customStyle="1" w:styleId="CommentSubjectChar">
    <w:name w:val="Comment Subject Char"/>
    <w:basedOn w:val="CommentTextChar"/>
    <w:link w:val="CommentSubject"/>
    <w:uiPriority w:val="99"/>
    <w:semiHidden/>
    <w:rsid w:val="00167934"/>
    <w:rPr>
      <w:b/>
      <w:bCs/>
      <w:sz w:val="20"/>
      <w:szCs w:val="20"/>
    </w:rPr>
  </w:style>
  <w:style w:type="paragraph" w:styleId="Bibliography">
    <w:name w:val="Bibliography"/>
    <w:basedOn w:val="Normal"/>
    <w:next w:val="Normal"/>
    <w:uiPriority w:val="37"/>
    <w:unhideWhenUsed/>
    <w:rsid w:val="00252CC6"/>
    <w:pPr>
      <w:tabs>
        <w:tab w:val="left" w:pos="260"/>
        <w:tab w:val="left" w:pos="380"/>
      </w:tabs>
      <w:spacing w:after="0" w:line="480" w:lineRule="auto"/>
      <w:ind w:left="264" w:hanging="264"/>
    </w:pPr>
  </w:style>
  <w:style w:type="paragraph" w:customStyle="1" w:styleId="Body">
    <w:name w:val="Body"/>
    <w:rsid w:val="00290F61"/>
    <w:pPr>
      <w:spacing w:after="160" w:line="256" w:lineRule="auto"/>
    </w:pPr>
    <w:rPr>
      <w:rFonts w:ascii="Calibri" w:eastAsia="Calibri" w:hAnsi="Calibri" w:cs="Calibri"/>
      <w:color w:val="000000"/>
      <w:sz w:val="22"/>
      <w:szCs w:val="2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187">
      <w:bodyDiv w:val="1"/>
      <w:marLeft w:val="0"/>
      <w:marRight w:val="0"/>
      <w:marTop w:val="0"/>
      <w:marBottom w:val="0"/>
      <w:divBdr>
        <w:top w:val="none" w:sz="0" w:space="0" w:color="auto"/>
        <w:left w:val="none" w:sz="0" w:space="0" w:color="auto"/>
        <w:bottom w:val="none" w:sz="0" w:space="0" w:color="auto"/>
        <w:right w:val="none" w:sz="0" w:space="0" w:color="auto"/>
      </w:divBdr>
    </w:div>
    <w:div w:id="253516485">
      <w:bodyDiv w:val="1"/>
      <w:marLeft w:val="0"/>
      <w:marRight w:val="0"/>
      <w:marTop w:val="0"/>
      <w:marBottom w:val="0"/>
      <w:divBdr>
        <w:top w:val="none" w:sz="0" w:space="0" w:color="auto"/>
        <w:left w:val="none" w:sz="0" w:space="0" w:color="auto"/>
        <w:bottom w:val="none" w:sz="0" w:space="0" w:color="auto"/>
        <w:right w:val="none" w:sz="0" w:space="0" w:color="auto"/>
      </w:divBdr>
    </w:div>
    <w:div w:id="443888451">
      <w:bodyDiv w:val="1"/>
      <w:marLeft w:val="0"/>
      <w:marRight w:val="0"/>
      <w:marTop w:val="0"/>
      <w:marBottom w:val="0"/>
      <w:divBdr>
        <w:top w:val="none" w:sz="0" w:space="0" w:color="auto"/>
        <w:left w:val="none" w:sz="0" w:space="0" w:color="auto"/>
        <w:bottom w:val="none" w:sz="0" w:space="0" w:color="auto"/>
        <w:right w:val="none" w:sz="0" w:space="0" w:color="auto"/>
      </w:divBdr>
    </w:div>
    <w:div w:id="765078240">
      <w:bodyDiv w:val="1"/>
      <w:marLeft w:val="0"/>
      <w:marRight w:val="0"/>
      <w:marTop w:val="0"/>
      <w:marBottom w:val="0"/>
      <w:divBdr>
        <w:top w:val="none" w:sz="0" w:space="0" w:color="auto"/>
        <w:left w:val="none" w:sz="0" w:space="0" w:color="auto"/>
        <w:bottom w:val="none" w:sz="0" w:space="0" w:color="auto"/>
        <w:right w:val="none" w:sz="0" w:space="0" w:color="auto"/>
      </w:divBdr>
    </w:div>
    <w:div w:id="1170872838">
      <w:bodyDiv w:val="1"/>
      <w:marLeft w:val="0"/>
      <w:marRight w:val="0"/>
      <w:marTop w:val="0"/>
      <w:marBottom w:val="0"/>
      <w:divBdr>
        <w:top w:val="none" w:sz="0" w:space="0" w:color="auto"/>
        <w:left w:val="none" w:sz="0" w:space="0" w:color="auto"/>
        <w:bottom w:val="none" w:sz="0" w:space="0" w:color="auto"/>
        <w:right w:val="none" w:sz="0" w:space="0" w:color="auto"/>
      </w:divBdr>
    </w:div>
    <w:div w:id="1650288579">
      <w:bodyDiv w:val="1"/>
      <w:marLeft w:val="0"/>
      <w:marRight w:val="0"/>
      <w:marTop w:val="0"/>
      <w:marBottom w:val="0"/>
      <w:divBdr>
        <w:top w:val="none" w:sz="0" w:space="0" w:color="auto"/>
        <w:left w:val="none" w:sz="0" w:space="0" w:color="auto"/>
        <w:bottom w:val="none" w:sz="0" w:space="0" w:color="auto"/>
        <w:right w:val="none" w:sz="0" w:space="0" w:color="auto"/>
      </w:divBdr>
    </w:div>
    <w:div w:id="172663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5C0A-6636-B041-BAD7-20214FA1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Rao</dc:creator>
  <cp:keywords/>
  <dc:description/>
  <cp:lastModifiedBy>Rikhil Rao</cp:lastModifiedBy>
  <cp:revision>18</cp:revision>
  <dcterms:created xsi:type="dcterms:W3CDTF">2023-07-18T02:26:00Z</dcterms:created>
  <dcterms:modified xsi:type="dcterms:W3CDTF">2023-07-19T21:02:00Z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zotero-version="6.0.26"&gt;&lt;session id="5095kNMT"/&gt;&lt;style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