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twelve independent tasks leaky, one at 25% byte-identical overlap.</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both naive and cluster-grouped cross-validation select the memorizing default. Our own pre-registered expectation to the contrary was wrong, and we report it as a failure.</w:t>
      </w:r>
    </w:p>
    <w:p>
      <w:pPr>
        <w:pStyle w:val="BodyText"/>
      </w:pPr>
      <w:r>
        <w:t xml:space="preserve">We have tried throughout to report what did not work as prominently as what did: a pre-registered dose-response that turned out non-monotone; one pre-registered prediction (P5) failing outright and two more holding only conditionally, all five scored in the text whether or not they held; a cross-suite null; and a tuning experiment we could afford on only one of the two leaky datasets — and it is</w:t>
      </w:r>
      <w:r>
        <w:t xml:space="preserve"> </w:t>
      </w:r>
      <w:r>
        <w:rPr>
          <w:rStyle w:val="VerbatimChar"/>
        </w:rPr>
        <w:t xml:space="preserve">human_nontata_promoters</w:t>
      </w:r>
      <w:r>
        <w:t xml:space="preserve">, the dataset on which we</w:t>
      </w:r>
      <w:r>
        <w:t xml:space="preserve"> </w:t>
      </w:r>
      <w:r>
        <w:rPr>
          <w:i/>
          <w:iCs/>
        </w:rPr>
        <w:t xml:space="preserve">decline</w:t>
      </w:r>
      <w:r>
        <w:t xml:space="preserve"> </w:t>
      </w:r>
      <w:r>
        <w:t xml:space="preserve">to claim the reordering, which we state plainly rather than letting the result stand for both.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2026-07-19T05:29:22Z</dcterms:created>
  <dcterms:modified xsi:type="dcterms:W3CDTF">2026-07-19T05:29:22Z</dcterms:modified>
</cp:coreProperties>
</file>

<file path=docProps/custom.xml><?xml version="1.0" encoding="utf-8"?>
<Properties xmlns="http://schemas.openxmlformats.org/officeDocument/2006/custom-properties" xmlns:vt="http://schemas.openxmlformats.org/officeDocument/2006/docPropsVTypes"/>
</file>