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c2ce1e9289ec12283acb2416f2cdcb796ac0c4"/>
    <w:p>
      <w:pPr>
        <w:pStyle w:val="Heading1"/>
      </w:pPr>
      <w:r>
        <w:t xml:space="preserve">Response to Reviewers — BIOADV-2026-296 (revised resubmission)</w:t>
      </w:r>
    </w:p>
    <w:p>
      <w:pPr>
        <w:pStyle w:val="FirstParagraph"/>
      </w:pPr>
      <w:r>
        <w:t xml:space="preserve">We thank the reviewers and the Associate Editor for a rigorous and constructive</w:t>
      </w:r>
      <w:r>
        <w:t xml:space="preserve"> </w:t>
      </w:r>
      <w:r>
        <w:t xml:space="preserve">review. The decision turned on one question —</w:t>
      </w:r>
      <w:r>
        <w:t xml:space="preserve"> </w:t>
      </w:r>
      <w:r>
        <w:rPr>
          <w:i/>
          <w:iCs/>
        </w:rPr>
        <w:t xml:space="preserve">is the ranking result general, or</w:t>
      </w:r>
      <w:r>
        <w:rPr>
          <w:i/>
          <w:iCs/>
        </w:rPr>
        <w:t xml:space="preserve"> </w:t>
      </w:r>
      <w:r>
        <w:rPr>
          <w:i/>
          <w:iCs/>
        </w:rPr>
        <w:t xml:space="preserve">is it an artifact of this particular comparison?</w:t>
      </w:r>
      <w:r>
        <w:t xml:space="preserve"> </w:t>
      </w:r>
      <w:r>
        <w:t xml:space="preserve">— and we have tried to answer</w:t>
      </w:r>
      <w:r>
        <w:t xml:space="preserve"> </w:t>
      </w:r>
      <w:r>
        <w:t xml:space="preserve">it with experiments rather than argument.</w:t>
      </w:r>
    </w:p>
    <w:bookmarkStart w:id="9" w:name="Xcbf5cddd691ad1c0b8417b3c124ee16cb51c2d4"/>
    <w:p>
      <w:pPr>
        <w:pStyle w:val="Heading2"/>
      </w:pPr>
      <w:r>
        <w:t xml:space="preserve">What is new, and why it answers the decision</w:t>
      </w:r>
    </w:p>
    <w:p>
      <w:pPr>
        <w:pStyle w:val="FirstParagraph"/>
      </w:pPr>
      <w:r>
        <w:t xml:space="preserve">Four additions carry the revision. We put them first because each targets the</w:t>
      </w:r>
      <w:r>
        <w:t xml:space="preserve"> </w:t>
      </w:r>
      <w:r>
        <w:t xml:space="preserve">generality concern directly.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nine-model roster (§4.4, Table 3).</w:t>
      </w:r>
      <w:r>
        <w:t xml:space="preserve"> </w:t>
      </w:r>
      <w:r>
        <w:t xml:space="preserve">The sharpest form of the objection is</w:t>
      </w:r>
      <w:r>
        <w:t xml:space="preserve"> </w:t>
      </w:r>
      <w:r>
        <w:t xml:space="preserve">that a claim about</w:t>
      </w:r>
      <w:r>
        <w:t xml:space="preserve"> </w:t>
      </w:r>
      <w:r>
        <w:t xml:space="preserve">“rankings”</w:t>
      </w:r>
      <w:r>
        <w:t xml:space="preserve"> </w:t>
      </w:r>
      <w:r>
        <w:t xml:space="preserve">made over four models is a claim about nothing.</w:t>
      </w:r>
      <w:r>
        <w:t xml:space="preserve"> </w:t>
      </w:r>
      <w:r>
        <w:t xml:space="preserve">We widened the comparison to nine learners spanning memorization propensity end</w:t>
      </w:r>
      <w:r>
        <w:t xml:space="preserve"> </w:t>
      </w:r>
      <w:r>
        <w:t xml:space="preserve">to end — 1- and 15-nearest neighbours, random forest, extremely randomized</w:t>
      </w:r>
      <w:r>
        <w:t xml:space="preserve"> </w:t>
      </w:r>
      <w:r>
        <w:t xml:space="preserve">trees, a multilayer perceptron, gradient boosting, linear SVM, logistic</w:t>
      </w:r>
      <w:r>
        <w:t xml:space="preserve"> </w:t>
      </w:r>
      <w:r>
        <w:t xml:space="preserve">regression, Gaussian naive Bayes — all trained from scratch on the same splits</w:t>
      </w:r>
      <w:r>
        <w:t xml:space="preserve"> </w:t>
      </w:r>
      <w:r>
        <w:t xml:space="preserve">with the same decision rule. The result is stronger than the four-model version</w:t>
      </w:r>
      <w:r>
        <w:t xml:space="preserve"> </w:t>
      </w:r>
      <w:r>
        <w:t xml:space="preserve">and sharper:</w:t>
      </w:r>
      <w:r>
        <w:t xml:space="preserve"> </w:t>
      </w:r>
      <w:r>
        <w:rPr>
          <w:b/>
          <w:bCs/>
        </w:rPr>
        <w:t xml:space="preserve">the leaky split cannot separate its top three models at all</w:t>
      </w:r>
      <w:r>
        <w:t xml:space="preserve"> </w:t>
      </w:r>
      <w:r>
        <w:t xml:space="preserve">(0.8736 / 0.8729 / 0.8721, within 0.0015, paired interval on the top-two margin</w:t>
      </w:r>
      <w:r>
        <w:t xml:space="preserve"> </w:t>
      </w:r>
      <w:r>
        <w:t xml:space="preserve">including zero)</w:t>
      </w:r>
      <w:r>
        <w:t xml:space="preserve"> </w:t>
      </w:r>
      <w:r>
        <w:rPr>
          <w:b/>
          <w:bCs/>
        </w:rPr>
        <w:t xml:space="preserve">yet those same three span 23 accuracy points once corrected</w:t>
      </w:r>
      <w:r>
        <w:t xml:space="preserve"> </w:t>
      </w:r>
      <w:r>
        <w:t xml:space="preserve">(0.768 / 0.537 / 0.628). 1-NN falls from rank 2 to rank 9, 0.873 → 0.537. The</w:t>
      </w:r>
      <w:r>
        <w:t xml:space="preserve"> </w:t>
      </w:r>
      <w:r>
        <w:t xml:space="preserve">benchmark is not merely crowning the wrong model; it is blind to enormous real</w:t>
      </w:r>
      <w:r>
        <w:t xml:space="preserve"> </w:t>
      </w:r>
      <w:r>
        <w:t xml:space="preserve">differences between models it reports as tied. The corrected winner is the</w:t>
      </w:r>
      <w:r>
        <w:t xml:space="preserve"> </w:t>
      </w:r>
      <w:r>
        <w:t xml:space="preserve">linear SVM — the same model the four-model comparison selects, so the two</w:t>
      </w:r>
      <w:r>
        <w:t xml:space="preserve"> </w:t>
      </w:r>
      <w:r>
        <w:t xml:space="preserve">analyses agree. Four predictions (P1–P4) were committed before the run and all</w:t>
      </w:r>
      <w:r>
        <w:t xml:space="preserve"> </w:t>
      </w:r>
      <w:r>
        <w:t xml:space="preserve">four are scored in the text whether or not they held.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construct-and-break manipulation (§4.7, Table 4).</w:t>
      </w:r>
      <w:r>
        <w:t xml:space="preserve"> </w:t>
      </w:r>
      <w:r>
        <w:t xml:space="preserve">The previous submission</w:t>
      </w:r>
      <w:r>
        <w:t xml:space="preserve"> </w:t>
      </w:r>
      <w:r>
        <w:t xml:space="preserve">argued the cause was a curation defect; it did not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it. We now intervene</w:t>
      </w:r>
      <w:r>
        <w:t xml:space="preserve"> </w:t>
      </w:r>
      <w:r>
        <w:t xml:space="preserve">on the construction step alone, in both directions. Applying the omitted merge</w:t>
      </w:r>
      <w:r>
        <w:t xml:space="preserve"> </w:t>
      </w:r>
      <w:r>
        <w:t xml:space="preserve">step to</w:t>
      </w:r>
      <w:r>
        <w:t xml:space="preserve"> </w:t>
      </w:r>
      <w:r>
        <w:rPr>
          <w:rStyle w:val="VerbatimChar"/>
        </w:rPr>
        <w:t xml:space="preserve">human_enhancers_ensembl</w:t>
      </w:r>
      <w:r>
        <w:t xml:space="preserve"> </w:t>
      </w:r>
      <w:r>
        <w:t xml:space="preserve">collapses its leak fraction 0.390 → 0.012, its</w:t>
      </w:r>
      <w:r>
        <w:t xml:space="preserve"> </w:t>
      </w:r>
      <w:r>
        <w:t xml:space="preserve">random-forest inflation +0.165 → −0.008, and the reordering disappears.</w:t>
      </w:r>
      <w:r>
        <w:t xml:space="preserve"> </w:t>
      </w:r>
      <w:r>
        <w:t xml:space="preserve">Conversely, imposing the same defect on the clean</w:t>
      </w:r>
      <w:r>
        <w:t xml:space="preserve"> </w:t>
      </w:r>
      <w:r>
        <w:rPr>
          <w:rStyle w:val="VerbatimChar"/>
        </w:rPr>
        <w:t xml:space="preserve">human_ocr_ensembl</w:t>
      </w:r>
      <w:r>
        <w:t xml:space="preserve"> </w:t>
      </w:r>
      <w:r>
        <w:t xml:space="preserve">— at</w:t>
      </w:r>
      <w:r>
        <w:t xml:space="preserve"> </w:t>
      </w:r>
      <w:r>
        <w:t xml:space="preserve">matched size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balance — raises leakage 0.004 → 0.204, inflation</w:t>
      </w:r>
      <w:r>
        <w:t xml:space="preserve"> </w:t>
      </w:r>
      <w:r>
        <w:t xml:space="preserve">+0.002 → +0.105, and</w:t>
      </w:r>
      <w:r>
        <w:t xml:space="preserve"> </w:t>
      </w:r>
      <w:r>
        <w:rPr>
          <w:b/>
          <w:bCs/>
        </w:rPr>
        <w:t xml:space="preserve">manufactures the reordering on demand</w:t>
      </w:r>
      <w:r>
        <w:t xml:space="preserve"> </w:t>
      </w:r>
      <w:r>
        <w:t xml:space="preserve">(RF promoted</w:t>
      </w:r>
      <w:r>
        <w:t xml:space="preserve"> </w:t>
      </w:r>
      <w:r>
        <w:t xml:space="preserve">1st on the contaminated split, demoted to 4th by correction). Model code,</w:t>
      </w:r>
      <w:r>
        <w:t xml:space="preserve"> </w:t>
      </w:r>
      <w:r>
        <w:t xml:space="preserve">split ratio and (in the fix-a-leaky direction) the sequences themselves are</w:t>
      </w:r>
      <w:r>
        <w:t xml:space="preserve"> </w:t>
      </w:r>
      <w:r>
        <w:t xml:space="preserve">untouched; the intervention is on the construction step alone. This converts</w:t>
      </w:r>
      <w:r>
        <w:t xml:space="preserve"> </w:t>
      </w:r>
      <w:r>
        <w:t xml:space="preserve">the causal claim from correlational to interventional.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cross-suite census (§4.10) — and an honest null.</w:t>
      </w:r>
      <w:r>
        <w:t xml:space="preserve"> </w:t>
      </w:r>
      <w:r>
        <w:t xml:space="preserve">We applied the census</w:t>
      </w:r>
      <w:r>
        <w:t xml:space="preserve"> </w:t>
      </w:r>
      <w:r>
        <w:t xml:space="preserve">unchanged to the Nucleotide Transformer downstream tasks. Three of twelve</w:t>
      </w:r>
      <w:r>
        <w:t xml:space="preserve"> </w:t>
      </w:r>
      <w:r>
        <w:t xml:space="preserve">independent tasks are leaky, one at 25.0%</w:t>
      </w:r>
      <w:r>
        <w:t xml:space="preserve"> </w:t>
      </w:r>
      <w:r>
        <w:rPr>
          <w:i/>
          <w:iCs/>
        </w:rPr>
        <w:t xml:space="preserve">byte-identical</w:t>
      </w:r>
      <w:r>
        <w:t xml:space="preserve"> </w:t>
      </w:r>
      <w:r>
        <w:t xml:space="preserve">train/test overlap</w:t>
      </w:r>
      <w:r>
        <w:t xml:space="preserve"> </w:t>
      </w:r>
      <w:r>
        <w:t xml:space="preserve">(verified on a separate code path using no k-mers).</w:t>
      </w:r>
      <w:r>
        <w:t xml:space="preserve"> </w:t>
      </w:r>
      <w:r>
        <w:rPr>
          <w:b/>
          <w:bCs/>
        </w:rPr>
        <w:t xml:space="preserve">No ranking inverts</w:t>
      </w:r>
      <w:r>
        <w:rPr>
          <w:b/>
          <w:bCs/>
        </w:rPr>
        <w:t xml:space="preserve"> </w:t>
      </w:r>
      <w:r>
        <w:rPr>
          <w:b/>
          <w:bCs/>
        </w:rPr>
        <w:t xml:space="preserve">materially on any of them, and we report that null prominently rather than</w:t>
      </w:r>
      <w:r>
        <w:rPr>
          <w:b/>
          <w:bCs/>
        </w:rPr>
        <w:t xml:space="preserve"> </w:t>
      </w:r>
      <w:r>
        <w:rPr>
          <w:b/>
          <w:bCs/>
        </w:rPr>
        <w:t xml:space="preserve">burying it.</w:t>
      </w:r>
      <w:r>
        <w:t xml:space="preserve"> </w:t>
      </w:r>
      <w:r>
        <w:t xml:space="preserve">One swap does occur — HistGradientBoosting overtakes the forest on</w:t>
      </w:r>
      <w:r>
        <w:t xml:space="preserve"> </w:t>
      </w:r>
      <w:r>
        <w:rPr>
          <w:rStyle w:val="VerbatimChar"/>
        </w:rPr>
        <w:t xml:space="preserve">enhancers</w:t>
      </w:r>
      <w:r>
        <w:t xml:space="preserve"> </w:t>
      </w:r>
      <w:r>
        <w:t xml:space="preserve">after correction, 0.887 vs 0.869 — but the two were separated by only</w:t>
      </w:r>
      <w:r>
        <w:t xml:space="preserve"> </w:t>
      </w:r>
      <w:r>
        <w:t xml:space="preserve">0.005 on the as-shipped split, so it is immaterial under our own inversion</w:t>
      </w:r>
      <w:r>
        <w:t xml:space="preserve"> </w:t>
      </w:r>
      <w:r>
        <w:t xml:space="preserve">criterion, and we say so rather than counting it either way. The null</w:t>
      </w:r>
      <w:r>
        <w:t xml:space="preserve"> </w:t>
      </w:r>
      <w:r>
        <w:t xml:space="preserve">is not an embarrassment but a test passed: our diagnostic condition (§3.13)</w:t>
      </w:r>
      <w:r>
        <w:t xml:space="preserve"> </w:t>
      </w:r>
      <w:r>
        <w:t xml:space="preserve">predicts it in advance from the as-shipped split, because reordering requires</w:t>
      </w:r>
      <w:r>
        <w:t xml:space="preserve"> </w:t>
      </w:r>
      <w:r>
        <w:t xml:space="preserve">not just leakage but a challenger that is genuinely better on novel sequences,</w:t>
      </w:r>
      <w:r>
        <w:t xml:space="preserve"> </w:t>
      </w:r>
      <w:r>
        <w:t xml:space="preserve">and on 22 of 24 pairs the as-shipped leader is also the novel-sequence leader.</w:t>
      </w:r>
      <w:r>
        <w:t xml:space="preserve"> </w:t>
      </w:r>
      <w:r>
        <w:t xml:space="preserve">On the two pairs where the condition had something to say it was right both</w:t>
      </w:r>
      <w:r>
        <w:t xml:space="preserve"> </w:t>
      </w:r>
      <w:r>
        <w:t xml:space="preserve">times — including the one case a trivial</w:t>
      </w:r>
      <w:r>
        <w:t xml:space="preserve"> </w:t>
      </w:r>
      <w:r>
        <w:t xml:space="preserve">“nothing swaps”</w:t>
      </w:r>
      <w:r>
        <w:t xml:space="preserve"> </w:t>
      </w:r>
      <w:r>
        <w:t xml:space="preserve">baseline gets wrong.</w:t>
      </w:r>
      <w:r>
        <w:t xml:space="preserve"> </w:t>
      </w:r>
      <w:r>
        <w:t xml:space="preserve">We also state plainly that the aggregate 24/24 score is nearly uninformative,</w:t>
      </w:r>
      <w:r>
        <w:t xml:space="preserve"> </w:t>
      </w:r>
      <w:r>
        <w:t xml:space="preserve">since that baseline scores 23/24.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Honest rescoping of the central claim.</w:t>
      </w:r>
      <w:r>
        <w:t xml:space="preserve"> </w:t>
      </w:r>
      <w:r>
        <w:t xml:space="preserve">The previous</w:t>
      </w:r>
      <w:r>
        <w:t xml:space="preserve"> </w:t>
      </w:r>
      <w:r>
        <w:t xml:space="preserve">“changes which model</w:t>
      </w:r>
      <w:r>
        <w:t xml:space="preserve"> </w:t>
      </w:r>
      <w:r>
        <w:t xml:space="preserve">wins on 2/2 leaky datasets”</w:t>
      </w:r>
      <w:r>
        <w:t xml:space="preserve"> </w:t>
      </w:r>
      <w:r>
        <w:t xml:space="preserve">claim was too strong. On</w:t>
      </w:r>
      <w:r>
        <w:t xml:space="preserve"> </w:t>
      </w:r>
      <w:r>
        <w:rPr>
          <w:rStyle w:val="VerbatimChar"/>
        </w:rPr>
        <w:t xml:space="preserve">human_nontata_promoters</w:t>
      </w:r>
      <w:r>
        <w:t xml:space="preserve"> </w:t>
      </w:r>
      <w:r>
        <w:t xml:space="preserve">the demotion holds only under accuracy@0.5: it reverses under AUROC and F1, is a</w:t>
      </w:r>
      <w:r>
        <w:t xml:space="preserve"> </w:t>
      </w:r>
      <w:r>
        <w:t xml:space="preserve">CI-overlap tie, does not reproduce under chromosome holdout, is milder under</w:t>
      </w:r>
      <w:r>
        <w:t xml:space="preserve"> </w:t>
      </w:r>
      <w:r>
        <w:t xml:space="preserve">alignment, and the prevalence-corrected graded gap does not separate the model</w:t>
      </w:r>
      <w:r>
        <w:t xml:space="preserve"> </w:t>
      </w:r>
      <w:r>
        <w:t xml:space="preserve">families there at all. The ranking-change result is now claimed</w:t>
      </w:r>
      <w:r>
        <w:t xml:space="preserve"> </w:t>
      </w:r>
      <w:r>
        <w:rPr>
          <w:b/>
          <w:bCs/>
        </w:rPr>
        <w:t xml:space="preserve">cleanly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human_enhancers_ensembl</w:t>
      </w:r>
      <w:r>
        <w:t xml:space="preserve"> </w:t>
      </w:r>
      <w:r>
        <w:t xml:space="preserve">(an existence proof, holding on every axis tested)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as an explicit cautionary partial case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human_nontata_promoters</w:t>
      </w:r>
      <w:r>
        <w:t xml:space="preserve">.</w:t>
      </w:r>
      <w:r>
        <w:t xml:space="preserve"> </w:t>
      </w:r>
      <w:r>
        <w:t xml:space="preserve">The title, abstract, Discussion and new Conclusion all carry that scope.</w:t>
      </w:r>
    </w:p>
    <w:p>
      <w:pPr>
        <w:pStyle w:val="FirstParagraph"/>
      </w:pPr>
      <w:r>
        <w:t xml:space="preserve">Three further structural changes: the paper adopts</w:t>
      </w:r>
      <w:r>
        <w:t xml:space="preserve"> </w:t>
      </w:r>
      <w:r>
        <w:rPr>
          <w:b/>
          <w:bCs/>
        </w:rPr>
        <w:t xml:space="preserve">near-duplicate leakage</w:t>
      </w:r>
      <w:r>
        <w:t xml:space="preserve"> </w:t>
      </w:r>
      <w:r>
        <w:t xml:space="preserve">as</w:t>
      </w:r>
      <w:r>
        <w:t xml:space="preserve"> </w:t>
      </w:r>
      <w:r>
        <w:t xml:space="preserve">its primary term and reserves</w:t>
      </w:r>
      <w:r>
        <w:t xml:space="preserve"> </w:t>
      </w:r>
      <w:r>
        <w:rPr>
          <w:i/>
          <w:iCs/>
        </w:rPr>
        <w:t xml:space="preserve">homology</w:t>
      </w:r>
      <w:r>
        <w:t xml:space="preserve"> </w:t>
      </w:r>
      <w:r>
        <w:t xml:space="preserve">for where alignment or containment</w:t>
      </w:r>
      <w:r>
        <w:t xml:space="preserve"> </w:t>
      </w:r>
      <w:r>
        <w:t xml:space="preserve">evidence earns it (R3.4); it adds a</w:t>
      </w:r>
      <w:r>
        <w:t xml:space="preserve"> </w:t>
      </w:r>
      <w:r>
        <w:rPr>
          <w:b/>
          <w:bCs/>
        </w:rPr>
        <w:t xml:space="preserve">Conclusion</w:t>
      </w:r>
      <w:r>
        <w:t xml:space="preserve"> </w:t>
      </w:r>
      <w:r>
        <w:t xml:space="preserve">(§6); and it now reports its</w:t>
      </w:r>
      <w:r>
        <w:t xml:space="preserve"> </w:t>
      </w:r>
      <w:r>
        <w:rPr>
          <w:b/>
          <w:bCs/>
        </w:rPr>
        <w:t xml:space="preserve">software environment</w:t>
      </w:r>
      <w:r>
        <w:t xml:space="preserve"> </w:t>
      </w:r>
      <w:r>
        <w:t xml:space="preserve">with pinned versions (§3.14).</w:t>
      </w:r>
    </w:p>
    <w:p>
      <w:r>
        <w:pict>
          <v:rect style="width:0;height:1.5pt" o:hralign="center" o:hrstd="t" o:hr="t"/>
        </w:pict>
      </w:r>
    </w:p>
    <w:bookmarkEnd w:id="9"/>
    <w:bookmarkStart w:id="10" w:name="associate-editor-prof.-shanfeng-zhu"/>
    <w:p>
      <w:pPr>
        <w:pStyle w:val="Heading2"/>
      </w:pPr>
      <w:r>
        <w:t xml:space="preserve">Associate Editor (Prof. Shanfeng Zhu)</w:t>
      </w:r>
    </w:p>
    <w:p>
      <w:pPr>
        <w:pStyle w:val="FirstParagraph"/>
      </w:pPr>
      <w:r>
        <w:t xml:space="preserve">The Associate Editor summarized five overarching concerns; each is addressed and</w:t>
      </w:r>
      <w:r>
        <w:t xml:space="preserve"> </w:t>
      </w:r>
      <w:r>
        <w:t xml:space="preserve">cross-referenced below.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Limited model scope.</w:t>
      </w:r>
      <w:r>
        <w:t xml:space="preserve"> </w:t>
      </w:r>
      <w:r>
        <w:t xml:space="preserve">Answered twice over: the nine-model roster above</w:t>
      </w:r>
      <w:r>
        <w:t xml:space="preserve"> </w:t>
      </w:r>
      <w:r>
        <w:t xml:space="preserve">(§4.4), and a from-scratch 1D residual CNN with a pre-registered</w:t>
      </w:r>
      <w:r>
        <w:t xml:space="preserve"> </w:t>
      </w:r>
      <w:r>
        <w:t xml:space="preserve">dropout×weight-decay grid and a binding refutation condition (§4.9). The named</w:t>
      </w:r>
      <w:r>
        <w:t xml:space="preserve"> </w:t>
      </w:r>
      <w:r>
        <w:t xml:space="preserve">pretrained foundation models are scoped out with a</w:t>
      </w:r>
      <w:r>
        <w:t xml:space="preserve"> </w:t>
      </w:r>
      <w:r>
        <w:rPr>
          <w:i/>
          <w:iCs/>
        </w:rPr>
        <w:t xml:space="preserve">quantified</w:t>
      </w:r>
      <w:r>
        <w:t xml:space="preserve"> </w:t>
      </w:r>
      <w:r>
        <w:t xml:space="preserve">≈100%</w:t>
      </w:r>
      <w:r>
        <w:t xml:space="preserve"> </w:t>
      </w:r>
      <w:r>
        <w:t xml:space="preserve">pretraining-overlap confound rather than an asserted one (R1.1, R2.a3, R3.1).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of homology detection.</w:t>
      </w:r>
      <w:r>
        <w:t xml:space="preserve"> </w:t>
      </w:r>
      <w:r>
        <w:t xml:space="preserve">MMseqs2 alignment identity reproduces the</w:t>
      </w:r>
      <w:r>
        <w:t xml:space="preserve"> </w:t>
      </w:r>
      <w:r>
        <w:t xml:space="preserve">effect metric-independently, and a length-robust containment index is added —</w:t>
      </w:r>
      <w:r>
        <w:t xml:space="preserve"> </w:t>
      </w:r>
      <w:r>
        <w:t xml:space="preserve">which honestly flags one previously-clean dataset as borderline (R1.3, R2.a2,</w:t>
      </w:r>
      <w:r>
        <w:t xml:space="preserve"> </w:t>
      </w:r>
      <w:r>
        <w:t xml:space="preserve">R3.4).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Bootstrap methodology.</w:t>
      </w:r>
      <w:r>
        <w:t xml:space="preserve"> </w:t>
      </w:r>
      <w:r>
        <w:t xml:space="preserve">A cluster (block) bootstrap over within-test</w:t>
      </w:r>
      <w:r>
        <w:t xml:space="preserve"> </w:t>
      </w:r>
      <w:r>
        <w:t xml:space="preserve">near-duplicate components, with intraclass correlation, design effect, an</w:t>
      </w:r>
      <w:r>
        <w:t xml:space="preserve"> </w:t>
      </w:r>
      <w:r>
        <w:t xml:space="preserve">analytic cluster-robust cross-check and a combined-source interval; it changes</w:t>
      </w:r>
      <w:r>
        <w:t xml:space="preserve"> </w:t>
      </w:r>
      <w:r>
        <w:t xml:space="preserve">no significance verdict (R3.3).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Dataset characteristics.</w:t>
      </w:r>
      <w:r>
        <w:t xml:space="preserve"> </w:t>
      </w:r>
      <w:r>
        <w:t xml:space="preserve">Class balance is disclosed as curated, not natural,</w:t>
      </w:r>
      <w:r>
        <w:t xml:space="preserve"> </w:t>
      </w:r>
      <w:r>
        <w:t xml:space="preserve">and a prevalence-aware imbalanced evaluation is added (R2.a1).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Hyperparameter choice.</w:t>
      </w:r>
      <w:r>
        <w:t xml:space="preserve"> </w:t>
      </w:r>
      <w:r>
        <w:t xml:space="preserve">A random-forest regularization path shows the effect</w:t>
      </w:r>
      <w:r>
        <w:t xml:space="preserve"> </w:t>
      </w:r>
      <w:r>
        <w:t xml:space="preserve">is a property of the</w:t>
      </w:r>
      <w:r>
        <w:t xml:space="preserve"> </w:t>
      </w:r>
      <w:r>
        <w:rPr>
          <w:i/>
          <w:iCs/>
        </w:rPr>
        <w:t xml:space="preserve">default unregularized</w:t>
      </w:r>
      <w:r>
        <w:t xml:space="preserve"> </w:t>
      </w:r>
      <w:r>
        <w:t xml:space="preserve">forest — and, critically, that</w:t>
      </w:r>
      <w:r>
        <w:t xml:space="preserve"> </w:t>
      </w:r>
      <w:r>
        <w:t xml:space="preserve">cross-validation on the as-shipped training set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that configuration</w:t>
      </w:r>
      <w:r>
        <w:t xml:space="preserve"> </w:t>
      </w:r>
      <w:r>
        <w:t xml:space="preserve">(R3.2, and see the Discussion).</w:t>
      </w:r>
    </w:p>
    <w:p>
      <w:r>
        <w:pict>
          <v:rect style="width:0;height:1.5pt" o:hralign="center" o:hrstd="t" o:hr="t"/>
        </w:pict>
      </w:r>
    </w:p>
    <w:bookmarkEnd w:id="10"/>
    <w:bookmarkStart w:id="14" w:name="reviewer-1"/>
    <w:p>
      <w:pPr>
        <w:pStyle w:val="Heading2"/>
      </w:pPr>
      <w:r>
        <w:t xml:space="preserve">Reviewer 1</w:t>
      </w:r>
    </w:p>
    <w:bookmarkStart w:id="11" w:name="X3784a6293ffcccf9827a3b17239a47a0b68ee88"/>
    <w:p>
      <w:pPr>
        <w:pStyle w:val="Heading3"/>
      </w:pPr>
      <w:r>
        <w:t xml:space="preserve">R1.1 —</w:t>
      </w:r>
      <w:r>
        <w:t xml:space="preserve"> </w:t>
      </w:r>
      <w:r>
        <w:t xml:space="preserve">“The evaluation uses only classical models; a trained deep network is needed, and the reach beyond this domain is unclear.”</w:t>
      </w:r>
    </w:p>
    <w:p>
      <w:pPr>
        <w:pStyle w:val="FirstParagraph"/>
      </w:pPr>
      <w:r>
        <w:rPr>
          <w:b/>
          <w:bCs/>
        </w:rPr>
        <w:t xml:space="preserve">(a) Deep model.</w:t>
      </w:r>
      <w:r>
        <w:t xml:space="preserve"> </w:t>
      </w:r>
      <w:r>
        <w:t xml:space="preserve">We added a</w:t>
      </w:r>
      <w:r>
        <w:t xml:space="preserve"> </w:t>
      </w:r>
      <w:r>
        <w:rPr>
          <w:b/>
          <w:bCs/>
        </w:rPr>
        <w:t xml:space="preserve">from-scratch 1D residual CNN</w:t>
      </w:r>
      <w:r>
        <w:t xml:space="preserve"> </w:t>
      </w:r>
      <w:r>
        <w:t xml:space="preserve">in the</w:t>
      </w:r>
      <w:r>
        <w:t xml:space="preserve"> </w:t>
      </w:r>
      <w:r>
        <w:t xml:space="preserve">Basset/DeepSEA lineage (one-hot input, no k-mer features, trained on each training</w:t>
      </w:r>
      <w:r>
        <w:t xml:space="preserve"> </w:t>
      </w:r>
      <w:r>
        <w:t xml:space="preserve">split only — no pretraining confound), with a</w:t>
      </w:r>
      <w:r>
        <w:t xml:space="preserve"> </w:t>
      </w:r>
      <w:r>
        <w:rPr>
          <w:b/>
          <w:bCs/>
        </w:rPr>
        <w:t xml:space="preserve">pre-registered</w:t>
      </w:r>
      <w:r>
        <w:t xml:space="preserve"> </w:t>
      </w:r>
      <w:r>
        <w:t xml:space="preserve">dropout×weight-decay</w:t>
      </w:r>
      <w:r>
        <w:t xml:space="preserve"> </w:t>
      </w:r>
      <w:r>
        <w:t xml:space="preserve">grid and a binding refutation condition pre-specified in a timestamped document in</w:t>
      </w:r>
      <w:r>
        <w:t xml:space="preserve"> </w:t>
      </w:r>
      <w:r>
        <w:t xml:space="preserve">the code release (</w:t>
      </w:r>
      <w:r>
        <w:rPr>
          <w:rStyle w:val="VerbatimChar"/>
        </w:rPr>
        <w:t xml:space="preserve">results/deep_preregistration.md</w:t>
      </w:r>
      <w:r>
        <w:t xml:space="preserve">). The standard-practice</w:t>
      </w:r>
      <w:r>
        <w:t xml:space="preserve"> </w:t>
      </w:r>
      <w:r>
        <w:t xml:space="preserve">regularized reference cell (dropout 0.3, weight decay 1e-4) drops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leaky</w:t>
      </w:r>
      <w:r>
        <w:t xml:space="preserve"> </w:t>
      </w:r>
      <w:r>
        <w:t xml:space="preserve">datasets —</w:t>
      </w:r>
      <w:r>
        <w:t xml:space="preserve"> </w:t>
      </w:r>
      <w:r>
        <w:rPr>
          <w:rStyle w:val="VerbatimChar"/>
        </w:rPr>
        <w:t xml:space="preserve">human_nontata_promoters</w:t>
      </w:r>
      <w:r>
        <w:t xml:space="preserve"> </w:t>
      </w:r>
      <w:r>
        <w:rPr>
          <w:b/>
          <w:bCs/>
        </w:rPr>
        <w:t xml:space="preserve">+0.043</w:t>
      </w:r>
      <w:r>
        <w:t xml:space="preserve"> </w:t>
      </w:r>
      <w:r>
        <w:t xml:space="preserve">(cluster-bootstrap CI [0.025, 0.061]),</w:t>
      </w:r>
      <w:r>
        <w:t xml:space="preserve"> </w:t>
      </w:r>
      <w:r>
        <w:rPr>
          <w:rStyle w:val="VerbatimChar"/>
        </w:rPr>
        <w:t xml:space="preserve">human_enhancers_ensembl</w:t>
      </w:r>
      <w:r>
        <w:t xml:space="preserve"> </w:t>
      </w:r>
      <w:r>
        <w:rPr>
          <w:b/>
          <w:bCs/>
        </w:rPr>
        <w:t xml:space="preserve">+0.014</w:t>
      </w:r>
      <w:r>
        <w:t xml:space="preserve"> </w:t>
      </w:r>
      <w:r>
        <w:t xml:space="preserve">([0.007, 0.021]), both excluding zero — so the</w:t>
      </w:r>
      <w:r>
        <w:t xml:space="preserve"> </w:t>
      </w:r>
      <w:r>
        <w:t xml:space="preserve">pre-registered refutation condition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triggered. Nineteen of the 20 cells</w:t>
      </w:r>
      <w:r>
        <w:t xml:space="preserve"> </w:t>
      </w:r>
      <w:r>
        <w:t xml:space="preserve">drop with cluster CIs excluding zero; the sole exception is one nontata cell</w:t>
      </w:r>
      <w:r>
        <w:t xml:space="preserve"> </w:t>
      </w:r>
      <w:r>
        <w:t xml:space="preserve">(dropout 0.6 / wd 1e-4) where heavy dropout underfits, leaving no inflation to lose.</w:t>
      </w:r>
      <w:r>
        <w:t xml:space="preserve"> </w:t>
      </w:r>
      <w:r>
        <w:t xml:space="preserve">Per-cell single-run variance is non-trivial, so we read the mechanism from the</w:t>
      </w:r>
      <w:r>
        <w:t xml:space="preserve"> </w:t>
      </w:r>
      <w:r>
        <w:t xml:space="preserve">grid-level contrast, and the unregularized manipulation-check cell memorizes</w:t>
      </w:r>
      <w:r>
        <w:t xml:space="preserve"> </w:t>
      </w:r>
      <w:r>
        <w:t xml:space="preserve">hardest (ensembl graded gap</w:t>
      </w:r>
      <w:r>
        <w:t xml:space="preserve"> </w:t>
      </w:r>
      <w:r>
        <w:rPr>
          <w:b/>
          <w:bCs/>
        </w:rPr>
        <w:t xml:space="preserve">+0.222</w:t>
      </w:r>
      <w:r>
        <w:t xml:space="preserve">, mirroring the unregularized RF). The effect</w:t>
      </w:r>
      <w:r>
        <w:t xml:space="preserve"> </w:t>
      </w:r>
      <w:r>
        <w:t xml:space="preserve">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classical-model artifact. New</w:t>
      </w:r>
      <w:r>
        <w:t xml:space="preserve"> </w:t>
      </w:r>
      <w:r>
        <w:rPr>
          <w:b/>
          <w:bCs/>
        </w:rPr>
        <w:t xml:space="preserve">§4.9</w:t>
      </w:r>
      <w:r>
        <w:t xml:space="preserve">; Methods</w:t>
      </w:r>
      <w:r>
        <w:t xml:space="preserve"> </w:t>
      </w:r>
      <w:r>
        <w:rPr>
          <w:b/>
          <w:bCs/>
        </w:rPr>
        <w:t xml:space="preserve">§3.8</w:t>
      </w:r>
      <w:r>
        <w:t xml:space="preserve">.</w:t>
      </w:r>
    </w:p>
    <w:p>
      <w:pPr>
        <w:pStyle w:val="BodyText"/>
      </w:pPr>
      <w:r>
        <w:t xml:space="preserve">We also report one pre-registered expectation that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met: the</w:t>
      </w:r>
      <w:r>
        <w:t xml:space="preserve"> </w:t>
      </w:r>
      <w:r>
        <w:t xml:space="preserve">pre-registration called this a</w:t>
      </w:r>
      <w:r>
        <w:t xml:space="preserve"> </w:t>
      </w:r>
      <w:r>
        <w:rPr>
          <w:i/>
          <w:iCs/>
        </w:rPr>
        <w:t xml:space="preserve">dose-response</w:t>
      </w:r>
      <w:r>
        <w:t xml:space="preserve"> </w:t>
      </w:r>
      <w:r>
        <w:t xml:space="preserve">grid, and it is not one — the drop is</w:t>
      </w:r>
      <w:r>
        <w:t xml:space="preserve"> </w:t>
      </w:r>
      <w:r>
        <w:t xml:space="preserve">non-monotone in both dropout and weight decay. We state this rather than quietly</w:t>
      </w:r>
      <w:r>
        <w:t xml:space="preserve"> </w:t>
      </w:r>
      <w:r>
        <w:t xml:space="preserve">restating the grid, since a pre-registration reported selectively is worth nothing.</w:t>
      </w:r>
    </w:p>
    <w:p>
      <w:pPr>
        <w:pStyle w:val="BodyText"/>
      </w:pPr>
      <w:r>
        <w:rPr>
          <w:b/>
          <w:bCs/>
        </w:rPr>
        <w:t xml:space="preserve">(b) Reach.</w:t>
      </w:r>
      <w:r>
        <w:t xml:space="preserve"> </w:t>
      </w:r>
      <w:r>
        <w:t xml:space="preserve">We now separate two claims explicitly (Introduction):</w:t>
      </w:r>
      <w:r>
        <w:t xml:space="preserve"> </w:t>
      </w:r>
      <w:r>
        <w:rPr>
          <w:b/>
          <w:bCs/>
        </w:rPr>
        <w:t xml:space="preserve">Claim I</w:t>
      </w:r>
      <w:r>
        <w:t xml:space="preserve"> </w:t>
      </w:r>
      <w:r>
        <w:t xml:space="preserve">(de-leaking lowers accuracy) is credited to prior work across domains and</w:t>
      </w:r>
      <w:r>
        <w:t xml:space="preserve"> </w:t>
      </w:r>
      <w:r>
        <w:t xml:space="preserve">reproduced only as a within-suite control;</w:t>
      </w:r>
      <w:r>
        <w:t xml:space="preserve"> </w:t>
      </w:r>
      <w:r>
        <w:rPr>
          <w:b/>
          <w:bCs/>
        </w:rPr>
        <w:t xml:space="preserve">Claim II</w:t>
      </w:r>
      <w:r>
        <w:t xml:space="preserve"> </w:t>
      </w:r>
      <w:r>
        <w:t xml:space="preserve">(leakage can</w:t>
      </w:r>
      <w:r>
        <w:t xml:space="preserve"> </w:t>
      </w:r>
      <w:r>
        <w:rPr>
          <w:i/>
          <w:iCs/>
        </w:rPr>
        <w:t xml:space="preserve">reorder</w:t>
      </w:r>
      <w:r>
        <w:t xml:space="preserve"> </w:t>
      </w:r>
      <w:r>
        <w:t xml:space="preserve">rankings) is our contribution, scoped to short human regulatory DNA plus a</w:t>
      </w:r>
      <w:r>
        <w:t xml:space="preserve"> </w:t>
      </w:r>
      <w:r>
        <w:t xml:space="preserve">memorization-prone model in the comparison set. The title carries that scope.</w:t>
      </w:r>
    </w:p>
    <w:bookmarkEnd w:id="11"/>
    <w:bookmarkStart w:id="12" w:name="X7da7daa29896e92a435f75e1471d0465a68f48e"/>
    <w:p>
      <w:pPr>
        <w:pStyle w:val="Heading3"/>
      </w:pPr>
      <w:r>
        <w:t xml:space="preserve">R1.2 —</w:t>
      </w:r>
      <w:r>
        <w:t xml:space="preserve"> </w:t>
      </w:r>
      <w:r>
        <w:t xml:space="preserve">“The corrected ranking is treated as the true generalization ranking, but de-duplicating the training set also removes learnable signal.”</w:t>
      </w:r>
    </w:p>
    <w:p>
      <w:pPr>
        <w:pStyle w:val="FirstParagraph"/>
      </w:pPr>
      <w:r>
        <w:t xml:space="preserve">Agreed, and we now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rather than assert it. On</w:t>
      </w:r>
      <w:r>
        <w:t xml:space="preserve"> </w:t>
      </w:r>
      <w:r>
        <w:rPr>
          <w:rStyle w:val="VerbatimChar"/>
        </w:rPr>
        <w:t xml:space="preserve">human_nontata_promoters</w:t>
      </w:r>
      <w:r>
        <w:t xml:space="preserve"> </w:t>
      </w:r>
      <w:r>
        <w:t xml:space="preserve">the corrected and novel-only rankings diverge (τ = −0.67): the random forest is</w:t>
      </w:r>
      <w:r>
        <w:t xml:space="preserve"> </w:t>
      </w:r>
      <w:r>
        <w:t xml:space="preserve">demoted under the corrected split yet remains best on truly novel sequences, so its</w:t>
      </w:r>
      <w:r>
        <w:t xml:space="preserve"> </w:t>
      </w:r>
      <w:r>
        <w:t xml:space="preserve">advantage is partly genuine generalization. Single-linkage</w:t>
      </w:r>
      <w:r>
        <w:t xml:space="preserve"> </w:t>
      </w:r>
      <w:r>
        <w:rPr>
          <w:b/>
          <w:bCs/>
        </w:rPr>
        <w:t xml:space="preserve">cohesion</w:t>
      </w:r>
      <w:r>
        <w:t xml:space="preserve"> </w:t>
      </w:r>
      <w:r>
        <w:t xml:space="preserve">supplies the</w:t>
      </w:r>
      <w:r>
        <w:t xml:space="preserve"> </w:t>
      </w:r>
      <w:r>
        <w:t xml:space="preserve">biological reason (§4.12): ensembl’s clusters are 99.6% pairwise with largest-cluster</w:t>
      </w:r>
      <w:r>
        <w:t xml:space="preserve"> </w:t>
      </w:r>
      <w:r>
        <w:t xml:space="preserve">cohesion 0.96 — clean discrete locus duplication, where correction is a clean fix —</w:t>
      </w:r>
      <w:r>
        <w:t xml:space="preserve"> </w:t>
      </w:r>
      <w:r>
        <w:t xml:space="preserve">whereas nontata’s 420-member largest cluster has cohesion 0.083, i.e. heavy</w:t>
      </w:r>
      <w:r>
        <w:t xml:space="preserve"> </w:t>
      </w:r>
      <w:r>
        <w:t xml:space="preserve">transitive chaining that over-removes genuine promoter and gene-family signal. We</w:t>
      </w:r>
      <w:r>
        <w:t xml:space="preserve"> </w:t>
      </w:r>
      <w:r>
        <w:t xml:space="preserve">reframe both the corrected split and novel-only accuracy as explicit</w:t>
      </w:r>
      <w:r>
        <w:t xml:space="preserve"> </w:t>
      </w:r>
      <w:r>
        <w:t xml:space="preserve">near-duplicate-bounded proxies (Methods §3.5, §3.9) and name leave-one-chromosome-out</w:t>
      </w:r>
      <w:r>
        <w:t xml:space="preserve"> </w:t>
      </w:r>
      <w:r>
        <w:t xml:space="preserve">as the deployment-relevant control (§4.11). This is the core of the</w:t>
      </w:r>
      <w:r>
        <w:t xml:space="preserve"> </w:t>
      </w:r>
      <w:r>
        <w:t xml:space="preserve">nontata-as-cautionary-case framing (§4.3, §5).</w:t>
      </w:r>
    </w:p>
    <w:p>
      <w:pPr>
        <w:pStyle w:val="BodyText"/>
      </w:pPr>
      <w:r>
        <w:t xml:space="preserve">We also disclose a decomposition that cuts the other way and belongs in the record</w:t>
      </w:r>
      <w:r>
        <w:t xml:space="preserve"> </w:t>
      </w:r>
      <w:r>
        <w:t xml:space="preserve">(§4.3): on ensembl, evaluated on the as-shipped split’s</w:t>
      </w:r>
      <w:r>
        <w:t xml:space="preserve"> </w:t>
      </w:r>
      <w:r>
        <w:rPr>
          <w:i/>
          <w:iCs/>
        </w:rPr>
        <w:t xml:space="preserve">novel</w:t>
      </w:r>
      <w:r>
        <w:t xml:space="preserve"> </w:t>
      </w:r>
      <w:r>
        <w:t xml:space="preserve">stratum with no</w:t>
      </w:r>
      <w:r>
        <w:t xml:space="preserve"> </w:t>
      </w:r>
      <w:r>
        <w:t xml:space="preserve">re-splitting and no retraining, the forest already ranks below the linear SVM, but</w:t>
      </w:r>
      <w:r>
        <w:t xml:space="preserve"> </w:t>
      </w:r>
      <w:r>
        <w:t xml:space="preserve">by only 1.2 points; the remaining ~10 points are a</w:t>
      </w:r>
      <w:r>
        <w:t xml:space="preserve"> </w:t>
      </w:r>
      <w:r>
        <w:rPr>
          <w:b/>
          <w:bCs/>
        </w:rPr>
        <w:t xml:space="preserve">retraining penalty</w:t>
      </w:r>
      <w:r>
        <w:t xml:space="preserve">, because</w:t>
      </w:r>
      <w:r>
        <w:t xml:space="preserve"> </w:t>
      </w:r>
      <w:r>
        <w:t xml:space="preserve">de-leaking removes near-duplicate partners from the training set too. Both are</w:t>
      </w:r>
      <w:r>
        <w:t xml:space="preserve"> </w:t>
      </w:r>
      <w:r>
        <w:t xml:space="preserve">consequences of leakage, but they are different quantities and we now say so.</w:t>
      </w:r>
    </w:p>
    <w:bookmarkEnd w:id="12"/>
    <w:bookmarkStart w:id="13" w:name="Xa0d4da2f0ad0e4ca16bc1087dff804edcaea036"/>
    <w:p>
      <w:pPr>
        <w:pStyle w:val="Heading3"/>
      </w:pPr>
      <w:r>
        <w:t xml:space="preserve">R1.3 —</w:t>
      </w:r>
      <w:r>
        <w:t xml:space="preserve"> </w:t>
      </w:r>
      <w:r>
        <w:t xml:space="preserve">“Validate leakage with an alignment-based measure and give threshold recommendations.”</w:t>
      </w:r>
    </w:p>
    <w:p>
      <w:pPr>
        <w:pStyle w:val="FirstParagraph"/>
      </w:pPr>
      <w:r>
        <w:rPr>
          <w:b/>
          <w:bCs/>
        </w:rPr>
        <w:t xml:space="preserve">Alignment:</w:t>
      </w:r>
      <w:r>
        <w:t xml:space="preserve"> </w:t>
      </w:r>
      <w:r>
        <w:t xml:space="preserve">we re-clustered both leaky datasets with</w:t>
      </w:r>
      <w:r>
        <w:t xml:space="preserve"> </w:t>
      </w:r>
      <w:r>
        <w:rPr>
          <w:b/>
          <w:bCs/>
        </w:rPr>
        <w:t xml:space="preserve">MMseqs2</w:t>
      </w:r>
      <w:r>
        <w:t xml:space="preserve"> </w:t>
      </w:r>
      <w:r>
        <w:t xml:space="preserve">alignment</w:t>
      </w:r>
      <w:r>
        <w:t xml:space="preserve"> </w:t>
      </w:r>
      <w:r>
        <w:t xml:space="preserve">identity, fed the external clusters into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whole-cluster splitter (only the</w:t>
      </w:r>
      <w:r>
        <w:t xml:space="preserve"> </w:t>
      </w:r>
      <w:r>
        <w:t xml:space="preserve">edge metric changes), and refit all four models. The</w:t>
      </w:r>
      <w:r>
        <w:t xml:space="preserve"> </w:t>
      </w:r>
      <w:r>
        <w:rPr>
          <w:rStyle w:val="VerbatimChar"/>
        </w:rPr>
        <w:t xml:space="preserve">human_enhancers_ensembl</w:t>
      </w:r>
      <w:r>
        <w:t xml:space="preserve"> </w:t>
      </w:r>
      <w:r>
        <w:t xml:space="preserve">effect</w:t>
      </w:r>
      <w:r>
        <w:t xml:space="preserve"> </w:t>
      </w:r>
      <w:r>
        <w:t xml:space="preserve">is metric-independent (RF drop</w:t>
      </w:r>
      <w:r>
        <w:t xml:space="preserve"> </w:t>
      </w:r>
      <w:r>
        <w:rPr>
          <w:b/>
          <w:bCs/>
        </w:rPr>
        <w:t xml:space="preserve">0.164</w:t>
      </w:r>
      <w:r>
        <w:t xml:space="preserve"> </w:t>
      </w:r>
      <w:r>
        <w:t xml:space="preserve">Jaccard ≈</w:t>
      </w:r>
      <w:r>
        <w:t xml:space="preserve"> </w:t>
      </w:r>
      <w:r>
        <w:rPr>
          <w:b/>
          <w:bCs/>
        </w:rPr>
        <w:t xml:space="preserve">0.162</w:t>
      </w:r>
      <w:r>
        <w:t xml:space="preserve"> </w:t>
      </w:r>
      <w:r>
        <w:t xml:space="preserve">alignment; RF still rank</w:t>
      </w:r>
      <w:r>
        <w:t xml:space="preserve"> </w:t>
      </w:r>
      <w:r>
        <w:t xml:space="preserve">4); nontata is milder under alignment (0.108 → 0.064), reinforcing its partial status.</w:t>
      </w:r>
      <w:r>
        <w:t xml:space="preserve"> </w:t>
      </w:r>
      <w:r>
        <w:t xml:space="preserve">We describe this as</w:t>
      </w:r>
      <w:r>
        <w:t xml:space="preserve"> </w:t>
      </w:r>
      <w:r>
        <w:t xml:space="preserve">“alignment-scored”</w:t>
      </w:r>
      <w:r>
        <w:t xml:space="preserve">, not k-mer-independent, since MMseqs2 is</w:t>
      </w:r>
      <w:r>
        <w:t xml:space="preserve"> </w:t>
      </w:r>
      <w:r>
        <w:t xml:space="preserve">itself k-mer-seeded (</w:t>
      </w:r>
      <w:r>
        <w:rPr>
          <w:b/>
          <w:bCs/>
        </w:rPr>
        <w:t xml:space="preserve">§4.11</w:t>
      </w:r>
      <w:r>
        <w:t xml:space="preserve">, Methods</w:t>
      </w:r>
      <w:r>
        <w:t xml:space="preserve"> </w:t>
      </w:r>
      <w:r>
        <w:rPr>
          <w:b/>
          <w:bCs/>
        </w:rPr>
        <w:t xml:space="preserve">§3.6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Thresholds:</w:t>
      </w:r>
      <w:r>
        <w:t xml:space="preserve"> </w:t>
      </w:r>
      <w:r>
        <w:t xml:space="preserve">the clustering-threshold sweep (0.5/0.7/0.9) changes no verdict</w:t>
      </w:r>
      <w:r>
        <w:t xml:space="preserve"> </w:t>
      </w:r>
      <w:r>
        <w:t xml:space="preserve">(Methods §3.5); the length-robust containment re-measure and the bimodal-vs-graded</w:t>
      </w:r>
      <w:r>
        <w:t xml:space="preserve"> </w:t>
      </w:r>
      <w:r>
        <w:t xml:space="preserve">similarity structure (cohesion 0.96 vs 0.083) provide the decision basis. The new</w:t>
      </w:r>
      <w:r>
        <w:t xml:space="preserve"> </w:t>
      </w:r>
      <w:r>
        <w:t xml:space="preserve">Conclusion (§6) states the resulting recommendations plainly: audit at full dataset</w:t>
      </w:r>
      <w:r>
        <w:t xml:space="preserve"> </w:t>
      </w:r>
      <w:r>
        <w:t xml:space="preserve">scale, report both a length-blind and a length-robust similarity, deduplicate in</w:t>
      </w:r>
      <w:r>
        <w:t xml:space="preserve"> </w:t>
      </w:r>
      <w:r>
        <w:t xml:space="preserve">coordinate space before splitting, and keep a memorization-prone learner in the</w:t>
      </w:r>
      <w:r>
        <w:t xml:space="preserve"> </w:t>
      </w:r>
      <w:r>
        <w:t xml:space="preserve">comparison set as a tripwire.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reviewer-2"/>
    <w:p>
      <w:pPr>
        <w:pStyle w:val="Heading2"/>
      </w:pPr>
      <w:r>
        <w:t xml:space="preserve">Reviewer 2</w:t>
      </w:r>
    </w:p>
    <w:bookmarkStart w:id="15" w:name="Xb747447721913ea491274aa122b73042efefdb2"/>
    <w:p>
      <w:pPr>
        <w:pStyle w:val="Heading3"/>
      </w:pPr>
      <w:r>
        <w:t xml:space="preserve">R2.a1 —</w:t>
      </w:r>
      <w:r>
        <w:t xml:space="preserve"> </w:t>
      </w:r>
      <w:r>
        <w:t xml:space="preserve">“Class balance is not characterized, and imbalanced data are not tested.”</w:t>
      </w:r>
    </w:p>
    <w:p>
      <w:pPr>
        <w:pStyle w:val="FirstParagraph"/>
      </w:pPr>
      <w:r>
        <w:t xml:space="preserve">We now disclose that every balanced dataset is</w:t>
      </w:r>
      <w:r>
        <w:t xml:space="preserve"> </w:t>
      </w:r>
      <w:r>
        <w:rPr>
          <w:b/>
          <w:bCs/>
        </w:rPr>
        <w:t xml:space="preserve">curated</w:t>
      </w:r>
      <w:r>
        <w:t xml:space="preserve"> </w:t>
      </w:r>
      <w:r>
        <w:t xml:space="preserve">to a 0.500 positive</w:t>
      </w:r>
      <w:r>
        <w:t xml:space="preserve"> </w:t>
      </w:r>
      <w:r>
        <w:t xml:space="preserve">fraction in both train and test (positive/negative subfolders); only nontata is a</w:t>
      </w:r>
      <w:r>
        <w:t xml:space="preserve"> </w:t>
      </w:r>
      <w:r>
        <w:t xml:space="preserve">natural mild imbalance (0.544) (Methods §3.1). Because balance is preprocessed, we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prevalence stress test</w:t>
      </w:r>
      <w:r>
        <w:t xml:space="preserve"> </w:t>
      </w:r>
      <w:r>
        <w:t xml:space="preserve">(RF, π ∈ {0.5, 0.2, 0.1}) with prevalence-aware</w:t>
      </w:r>
      <w:r>
        <w:t xml:space="preserve"> </w:t>
      </w:r>
      <w:r>
        <w:t xml:space="preserve">metrics: the leakage inflation is</w:t>
      </w:r>
      <w:r>
        <w:t xml:space="preserve"> </w:t>
      </w:r>
      <w:r>
        <w:rPr>
          <w:b/>
          <w:bCs/>
        </w:rPr>
        <w:t xml:space="preserve">revealed by AUPRC/MCC/minority-recall but masked</w:t>
      </w:r>
      <w:r>
        <w:rPr>
          <w:b/>
          <w:bCs/>
        </w:rPr>
        <w:t xml:space="preserve"> </w:t>
      </w:r>
      <w:r>
        <w:rPr>
          <w:b/>
          <w:bCs/>
        </w:rPr>
        <w:t xml:space="preserve">by accuracy</w:t>
      </w:r>
      <w:r>
        <w:t xml:space="preserve"> </w:t>
      </w:r>
      <w:r>
        <w:t xml:space="preserve">(ensembl π=0.2: AUPRC 0.622 → 0.477, MCC 0.422 → 0.182, minority recall</w:t>
      </w:r>
      <w:r>
        <w:t xml:space="preserve"> </w:t>
      </w:r>
      <w:r>
        <w:t xml:space="preserve">0.258 → 0.070, while accuracy barely moves, 0.844 → 0.808). The splitter is extended</w:t>
      </w:r>
      <w:r>
        <w:t xml:space="preserve"> </w:t>
      </w:r>
      <w:r>
        <w:t xml:space="preserve">with a per-class realized-fraction check and preserves the target prevalence</w:t>
      </w:r>
      <w:r>
        <w:t xml:space="preserve"> </w:t>
      </w:r>
      <w:r>
        <w:t xml:space="preserve">(realized 0.5001 / 0.2007 / 0.1001).</w:t>
      </w:r>
      <w:r>
        <w:t xml:space="preserve"> </w:t>
      </w:r>
      <w:r>
        <w:rPr>
          <w:b/>
          <w:bCs/>
        </w:rPr>
        <w:t xml:space="preserve">§4.12</w:t>
      </w:r>
      <w:r>
        <w:t xml:space="preserve">; Methods §3.9.</w:t>
      </w:r>
    </w:p>
    <w:bookmarkEnd w:id="15"/>
    <w:bookmarkStart w:id="16" w:name="X0b2f4bcd5da31ed7d6e5bd36bf4370162a62520"/>
    <w:p>
      <w:pPr>
        <w:pStyle w:val="Heading3"/>
      </w:pPr>
      <w:r>
        <w:t xml:space="preserve">R2.a2 —</w:t>
      </w:r>
      <w:r>
        <w:t xml:space="preserve"> </w:t>
      </w:r>
      <w:r>
        <w:t xml:space="preserve">“The similarity measure and the features are both k-mer based, so the leakage finding may be circular.”</w:t>
      </w:r>
    </w:p>
    <w:p>
      <w:pPr>
        <w:pStyle w:val="FirstParagraph"/>
      </w:pPr>
      <w:r>
        <w:t xml:space="preserve">Addressed by the alignment re-measure (R1.3): with alignment identity as the edge</w:t>
      </w:r>
      <w:r>
        <w:t xml:space="preserve"> </w:t>
      </w:r>
      <w:r>
        <w:t xml:space="preserve">metric and the same splitter, the ensembl RF drop is essentially unchanged</w:t>
      </w:r>
      <w:r>
        <w:t xml:space="preserve"> </w:t>
      </w:r>
      <w:r>
        <w:t xml:space="preserve">(0.164 vs 0.162) and the demotion persists. We add two further</w:t>
      </w:r>
      <w:r>
        <w:t xml:space="preserve"> </w:t>
      </w:r>
      <w:r>
        <w:t xml:space="preserve">metric-independent lines of evidence. First, ensembl’s leakage is</w:t>
      </w:r>
      <w:r>
        <w:t xml:space="preserve"> </w:t>
      </w:r>
      <w:r>
        <w:rPr>
          <w:b/>
          <w:bCs/>
        </w:rPr>
        <w:t xml:space="preserve">38.0%</w:t>
      </w:r>
      <w:r>
        <w:rPr>
          <w:b/>
          <w:bCs/>
        </w:rP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duplication — no similarity metric is involved in counting exact</w:t>
      </w:r>
      <w:r>
        <w:t xml:space="preserve"> </w:t>
      </w:r>
      <w:r>
        <w:t xml:space="preserve">copies. Second, and new in this revision, the</w:t>
      </w:r>
      <w:r>
        <w:t xml:space="preserve"> </w:t>
      </w:r>
      <w:r>
        <w:rPr>
          <w:b/>
          <w:bCs/>
        </w:rPr>
        <w:t xml:space="preserve">coordinate-space analysis</w:t>
      </w:r>
      <w:r>
        <w:t xml:space="preserve"> </w:t>
      </w:r>
      <w:r>
        <w:t xml:space="preserve">(§4.6)</w:t>
      </w:r>
      <w:r>
        <w:t xml:space="preserve"> </w:t>
      </w:r>
      <w:r>
        <w:t xml:space="preserve">identifies the defect in the shipped genomic intervals, which are causally upstream</w:t>
      </w:r>
      <w:r>
        <w:t xml:space="preserve"> </w:t>
      </w:r>
      <w:r>
        <w:t xml:space="preserve">of and statistically independent from the k-mer clustering: 77,421 positive intervals</w:t>
      </w:r>
      <w:r>
        <w:t xml:space="preserve"> </w:t>
      </w:r>
      <w:r>
        <w:t xml:space="preserve">sit on only 40,934 distinct coordinates, and every one of the 36,487 duplicated pairs</w:t>
      </w:r>
      <w:r>
        <w:t xml:space="preserve"> </w:t>
      </w:r>
      <w:r>
        <w:t xml:space="preserve">carries byte-identical sequences and a single label. That is a cross-modal</w:t>
      </w:r>
      <w:r>
        <w:t xml:space="preserve"> </w:t>
      </w:r>
      <w:r>
        <w:t xml:space="preserve">confirmation, not a restatement.</w:t>
      </w:r>
      <w:r>
        <w:t xml:space="preserve"> </w:t>
      </w:r>
      <w:r>
        <w:rPr>
          <w:b/>
          <w:bCs/>
        </w:rPr>
        <w:t xml:space="preserve">§4.11</w:t>
      </w:r>
      <w:r>
        <w:t xml:space="preserve">,</w:t>
      </w:r>
      <w:r>
        <w:t xml:space="preserve"> </w:t>
      </w:r>
      <w:r>
        <w:rPr>
          <w:b/>
          <w:bCs/>
        </w:rPr>
        <w:t xml:space="preserve">§4.6</w:t>
      </w:r>
      <w:r>
        <w:t xml:space="preserve">; Methods §3.4, §3.6, §3.10.</w:t>
      </w:r>
    </w:p>
    <w:bookmarkEnd w:id="16"/>
    <w:bookmarkStart w:id="17" w:name="X66cdc3cda9c2749b4ed4ac064663da54f64110f"/>
    <w:p>
      <w:pPr>
        <w:pStyle w:val="Heading3"/>
      </w:pPr>
      <w:r>
        <w:t xml:space="preserve">R2.a3 —</w:t>
      </w:r>
      <w:r>
        <w:t xml:space="preserve"> </w:t>
      </w:r>
      <w:r>
        <w:t xml:space="preserve">“Extend to deep models and to the multiclass setting.”</w:t>
      </w:r>
    </w:p>
    <w:p>
      <w:pPr>
        <w:pStyle w:val="FirstParagraph"/>
      </w:pPr>
      <w:r>
        <w:rPr>
          <w:b/>
          <w:bCs/>
        </w:rPr>
        <w:t xml:space="preserve">Deep models:</w:t>
      </w:r>
      <w:r>
        <w:t xml:space="preserve"> </w:t>
      </w:r>
      <w:r>
        <w:t xml:space="preserve">the CNN (R1.1a, §4.9) and the multilayer perceptron in the</w:t>
      </w:r>
      <w:r>
        <w:t xml:space="preserve"> </w:t>
      </w:r>
      <w:r>
        <w:t xml:space="preserve">nine-model roster (§4.4), whose drop also excludes zero — the inflation reaches a</w:t>
      </w:r>
      <w:r>
        <w:t xml:space="preserve"> </w:t>
      </w:r>
      <w:r>
        <w:t xml:space="preserve">neural learner that we had not designated memorization-prone in advance.</w:t>
      </w:r>
      <w:r>
        <w:t xml:space="preserve"> </w:t>
      </w:r>
      <w:r>
        <w:rPr>
          <w:b/>
          <w:bCs/>
        </w:rPr>
        <w:t xml:space="preserve">Multiclass:</w:t>
      </w:r>
      <w:r>
        <w:t xml:space="preserve"> </w:t>
      </w:r>
      <w:r>
        <w:t xml:space="preserve">the only multiclass set is clean, so we answer by construction,</w:t>
      </w:r>
      <w:r>
        <w:t xml:space="preserve"> </w:t>
      </w:r>
      <w:r>
        <w:t xml:space="preserve">injecting label-carrying near-duplicates at f ∈ {0, 0.1, 0.2, 0.4} into the clean</w:t>
      </w:r>
      <w:r>
        <w:t xml:space="preserve"> </w:t>
      </w:r>
      <w:r>
        <w:t xml:space="preserve">3-class</w:t>
      </w:r>
      <w:r>
        <w:t xml:space="preserve"> </w:t>
      </w:r>
      <w:r>
        <w:rPr>
          <w:rStyle w:val="VerbatimChar"/>
        </w:rPr>
        <w:t xml:space="preserve">human_ensembl_regulatory</w:t>
      </w:r>
      <w:r>
        <w:t xml:space="preserve"> </w:t>
      </w:r>
      <w:r>
        <w:t xml:space="preserve">set. The RF drop grows monotonically with f</w:t>
      </w:r>
      <w:r>
        <w:t xml:space="preserve"> </w:t>
      </w:r>
      <w:r>
        <w:t xml:space="preserve">(+0.0004, +0.118, +0.179, +0.258) while LR stays flat (≤0.066), and the corrected</w:t>
      </w:r>
      <w:r>
        <w:t xml:space="preserve"> </w:t>
      </w:r>
      <w:r>
        <w:t xml:space="preserve">accuracy is stable (~0.58) because the split removes the injected leakage.</w:t>
      </w:r>
      <w:r>
        <w:t xml:space="preserve"> </w:t>
      </w:r>
      <w:r>
        <w:rPr>
          <w:b/>
          <w:bCs/>
        </w:rPr>
        <w:t xml:space="preserve">§4.12</w:t>
      </w:r>
      <w:r>
        <w:t xml:space="preserve">;</w:t>
      </w:r>
      <w:r>
        <w:t xml:space="preserve"> </w:t>
      </w:r>
      <w:r>
        <w:t xml:space="preserve">Methods §3.9. We state explicitly that leakage is injected because the suite ships no</w:t>
      </w:r>
      <w:r>
        <w:t xml:space="preserve"> </w:t>
      </w:r>
      <w:r>
        <w:t xml:space="preserve">naturally leaky multiclass set.</w:t>
      </w:r>
    </w:p>
    <w:bookmarkEnd w:id="17"/>
    <w:bookmarkStart w:id="18" w:name="X08f309be07eb970d6e5afff3d28d360a8052c71"/>
    <w:p>
      <w:pPr>
        <w:pStyle w:val="Heading3"/>
      </w:pPr>
      <w:r>
        <w:t xml:space="preserve">R2.b1 —</w:t>
      </w:r>
      <w:r>
        <w:t xml:space="preserve"> </w:t>
      </w:r>
      <w:r>
        <w:t xml:space="preserve">“Give a threshold-sensitivity analysis and concrete recommendations.”</w:t>
      </w:r>
    </w:p>
    <w:p>
      <w:pPr>
        <w:pStyle w:val="FirstParagraph"/>
      </w:pPr>
      <w:r>
        <w:t xml:space="preserve">The verdict is robust to the clustering threshold (0.5/0.7/0.9 sweep, no change;</w:t>
      </w:r>
      <w:r>
        <w:t xml:space="preserve"> </w:t>
      </w:r>
      <w:r>
        <w:t xml:space="preserve">Methods §3.5) and to removal of the single largest component. We report the geometry</w:t>
      </w:r>
      <w:r>
        <w:t xml:space="preserve"> </w:t>
      </w:r>
      <w:r>
        <w:t xml:space="preserve">that drives the recommendation: the length-robust containment index (§4.1, §4.12) as</w:t>
      </w:r>
      <w:r>
        <w:t xml:space="preserve"> </w:t>
      </w:r>
      <w:r>
        <w:t xml:space="preserve">the metric to prefer when lengths vary, and single-linkage cohesion as the diagnostic</w:t>
      </w:r>
      <w:r>
        <w:t xml:space="preserve"> </w:t>
      </w:r>
      <w:r>
        <w:t xml:space="preserve">separating a clean discrete-duplication case (ensembl — one threshold suffices) from</w:t>
      </w:r>
      <w:r>
        <w:t xml:space="preserve"> </w:t>
      </w:r>
      <w:r>
        <w:t xml:space="preserve">a transitive-chaining case (nontata — treat as partial scope, avoid over-removal).</w:t>
      </w:r>
      <w:r>
        <w:t xml:space="preserve"> </w:t>
      </w:r>
      <w:r>
        <w:t xml:space="preserve">Report-card guidance and the length-cap disclosure are in Table 2; the consolidated</w:t>
      </w:r>
      <w:r>
        <w:t xml:space="preserve"> </w:t>
      </w:r>
      <w:r>
        <w:t xml:space="preserve">recommendations are in §6.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reviewer-3"/>
    <w:p>
      <w:pPr>
        <w:pStyle w:val="Heading2"/>
      </w:pPr>
      <w:r>
        <w:t xml:space="preserve">Reviewer 3</w:t>
      </w:r>
    </w:p>
    <w:bookmarkStart w:id="20" w:name="Xe59c54cfc4483712601be24388e8a6e32c671dc"/>
    <w:p>
      <w:pPr>
        <w:pStyle w:val="Heading3"/>
      </w:pPr>
      <w:r>
        <w:t xml:space="preserve">R3.1 —</w:t>
      </w:r>
      <w:r>
        <w:t xml:space="preserve"> </w:t>
      </w:r>
      <w:r>
        <w:t xml:space="preserve">“Deep models are needed, specifically attention-based / foundation models (e.g. DNABERT-2, HyenaDNA).”</w:t>
      </w:r>
    </w:p>
    <w:p>
      <w:pPr>
        <w:pStyle w:val="FirstParagraph"/>
      </w:pPr>
      <w:r>
        <w:rPr>
          <w:b/>
          <w:bCs/>
        </w:rPr>
        <w:t xml:space="preserve">(i) Trained deep net:</w:t>
      </w:r>
      <w:r>
        <w:t xml:space="preserve"> </w:t>
      </w:r>
      <w:r>
        <w:t xml:space="preserve">answered by the from-scratch 1D residual CNN (§4.9),</w:t>
      </w:r>
      <w:r>
        <w:t xml:space="preserve"> </w:t>
      </w:r>
      <w:r>
        <w:t xml:space="preserve">trained on the training split only, whose regularized reference cell drops on both</w:t>
      </w:r>
      <w:r>
        <w:t xml:space="preserve"> </w:t>
      </w:r>
      <w:r>
        <w:t xml:space="preserve">leaky datasets with cluster-bootstrap CIs excluding zero — the memorization mechanism</w:t>
      </w:r>
      <w:r>
        <w:t xml:space="preserve"> </w:t>
      </w:r>
      <w:r>
        <w:t xml:space="preserve">reaches a trained neural network with no pretraining confound. We also attempted a</w:t>
      </w:r>
      <w:r>
        <w:t xml:space="preserve"> </w:t>
      </w:r>
      <w:r>
        <w:t xml:space="preserve">from-scratch attention (Transformer) encoder under the same protocol, and mention it</w:t>
      </w:r>
      <w:r>
        <w:t xml:space="preserve"> </w:t>
      </w:r>
      <w:r>
        <w:t xml:space="preserve">here only so the record is complete:</w:t>
      </w:r>
      <w:r>
        <w:t xml:space="preserve"> </w:t>
      </w:r>
      <w:r>
        <w:rPr>
          <w:b/>
          <w:bCs/>
        </w:rPr>
        <w:t xml:space="preserve">it is not in the manuscript and we rest no</w:t>
      </w:r>
      <w:r>
        <w:rPr>
          <w:b/>
          <w:bCs/>
        </w:rPr>
        <w:t xml:space="preserve"> </w:t>
      </w:r>
      <w:r>
        <w:rPr>
          <w:b/>
          <w:bCs/>
        </w:rPr>
        <w:t xml:space="preserve">claim on it.</w:t>
      </w:r>
      <w:r>
        <w:t xml:space="preserve"> </w:t>
      </w:r>
      <w:r>
        <w:t xml:space="preserve">It did not yield a usable comparison — on</w:t>
      </w:r>
      <w:r>
        <w:t xml:space="preserve"> </w:t>
      </w:r>
      <w:r>
        <w:rPr>
          <w:rStyle w:val="VerbatimChar"/>
        </w:rPr>
        <w:t xml:space="preserve">human_nontata_promoters</w:t>
      </w:r>
      <w:r>
        <w:t xml:space="preserve"> </w:t>
      </w:r>
      <w:r>
        <w:t xml:space="preserve">(251 bp) the corrected split slightly</w:t>
      </w:r>
      <w:r>
        <w:t xml:space="preserve"> </w:t>
      </w:r>
      <w:r>
        <w:rPr>
          <w:i/>
          <w:iCs/>
        </w:rPr>
        <w:t xml:space="preserve">raised</w:t>
      </w:r>
      <w:r>
        <w:t xml:space="preserve"> </w:t>
      </w:r>
      <w:r>
        <w:t xml:space="preserve">its accuracy (drop −0.016),</w:t>
      </w:r>
      <w:r>
        <w:t xml:space="preserve"> </w:t>
      </w:r>
      <w:r>
        <w:t xml:space="preserve">consistent with a data-hungry architecture underfitting a short, local-motif task,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human_enhancers_ensembl</w:t>
      </w:r>
      <w:r>
        <w:t xml:space="preserve"> </w:t>
      </w:r>
      <w:r>
        <w:t xml:space="preserve">arm did not finish within our compute budget. We</w:t>
      </w:r>
      <w:r>
        <w:t xml:space="preserve"> </w:t>
      </w:r>
      <w:r>
        <w:t xml:space="preserve">therefore report the CNN as the trained-deep-net instrument and leave the</w:t>
      </w:r>
      <w:r>
        <w:t xml:space="preserve"> </w:t>
      </w:r>
      <w:r>
        <w:t xml:space="preserve">from-scratch-attention question open rather than resting an argument on one</w:t>
      </w:r>
      <w:r>
        <w:t xml:space="preserve"> </w:t>
      </w:r>
      <w:r>
        <w:t xml:space="preserve">incomplete run. Separately, the pretraining-contamination argument below justifies</w:t>
      </w:r>
      <w:r>
        <w:t xml:space="preserve"> </w:t>
      </w:r>
      <w:r>
        <w:t xml:space="preserve">excluding</w:t>
      </w:r>
      <w:r>
        <w:t xml:space="preserve"> </w:t>
      </w:r>
      <w:r>
        <w:rPr>
          <w:i/>
          <w:iCs/>
        </w:rPr>
        <w:t xml:space="preserve">pretrained</w:t>
      </w:r>
      <w:r>
        <w:t xml:space="preserve"> </w:t>
      </w:r>
      <w:r>
        <w:t xml:space="preserve">attention models, not attention architectures per se.</w:t>
      </w:r>
    </w:p>
    <w:p>
      <w:pPr>
        <w:pStyle w:val="BodyText"/>
      </w:pPr>
      <w:r>
        <w:rPr>
          <w:b/>
          <w:bCs/>
        </w:rPr>
        <w:t xml:space="preserve">(ii)/(iii) Named foundation models:</w:t>
      </w:r>
      <w:r>
        <w:t xml:space="preserve"> </w:t>
      </w:r>
      <w:r>
        <w:t xml:space="preserve">DNABERT-2, HyenaDNA and the Nucleotide</w:t>
      </w:r>
      <w:r>
        <w:t xml:space="preserve"> </w:t>
      </w:r>
      <w:r>
        <w:t xml:space="preserve">Transformer are cited and discussed but scoped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of the split-effect evidence,</w:t>
      </w:r>
      <w:r>
        <w:t xml:space="preserve"> </w:t>
      </w:r>
      <w:r>
        <w:t xml:space="preserve">and we now</w:t>
      </w:r>
      <w:r>
        <w:t xml:space="preserve"> </w:t>
      </w:r>
      <w:r>
        <w:rPr>
          <w:b/>
          <w:bCs/>
        </w:rPr>
        <w:t xml:space="preserve">quantify</w:t>
      </w:r>
      <w:r>
        <w:t xml:space="preserve"> </w:t>
      </w:r>
      <w:r>
        <w:t xml:space="preserve">the confound rather than assert it. The two leaky datasets’</w:t>
      </w:r>
      <w:r>
        <w:t xml:space="preserve"> </w:t>
      </w:r>
      <w:r>
        <w:t xml:space="preserve">sequences are extracted from the human reference genome — we recovered their hg38</w:t>
      </w:r>
      <w:r>
        <w:t xml:space="preserve"> </w:t>
      </w:r>
      <w:r>
        <w:t xml:space="preserve">chromosomal coordinates to build the chromosome-holdout control — so</w:t>
      </w:r>
      <w:r>
        <w:t xml:space="preserve"> </w:t>
      </w:r>
      <w:r>
        <w:rPr>
          <w:b/>
          <w:bCs/>
        </w:rPr>
        <w:t xml:space="preserve">≈100% of these</w:t>
      </w:r>
      <w:r>
        <w:rPr>
          <w:b/>
          <w:bCs/>
        </w:rPr>
        <w:t xml:space="preserve"> </w:t>
      </w:r>
      <w:r>
        <w:rPr>
          <w:b/>
          <w:bCs/>
        </w:rPr>
        <w:t xml:space="preserve">test sequences already lie inside HyenaDNA’s whole-genome (hg38) pretraining corpus</w:t>
      </w:r>
      <w:r>
        <w:t xml:space="preserve"> </w:t>
      </w:r>
      <w:r>
        <w:t xml:space="preserve">and within the human component of DNABERT-2’s and the Nucleotide Transformer’s</w:t>
      </w:r>
      <w:r>
        <w:t xml:space="preserve"> </w:t>
      </w:r>
      <w:r>
        <w:t xml:space="preserve">multispecies corpora. That is a second leakage channel no train/test re-split can</w:t>
      </w:r>
      <w:r>
        <w:t xml:space="preserve"> </w:t>
      </w:r>
      <w:r>
        <w:t xml:space="preserve">close, so fine-tuning them would yield a confounded lower bound rather than</w:t>
      </w:r>
      <w:r>
        <w:t xml:space="preserve"> </w:t>
      </w:r>
      <w:r>
        <w:t xml:space="preserve">split-effect evidence. We therefore leave the deployed-foundation-model question</w:t>
      </w:r>
      <w:r>
        <w:t xml:space="preserve"> </w:t>
      </w:r>
      <w:r>
        <w:rPr>
          <w:b/>
          <w:bCs/>
        </w:rPr>
        <w:t xml:space="preserve">genuinely open</w:t>
      </w:r>
      <w:r>
        <w:t xml:space="preserve"> </w:t>
      </w:r>
      <w:r>
        <w:t xml:space="preserve">(§5) rather than answer it with a contaminated number. We note</w:t>
      </w:r>
      <w:r>
        <w:t xml:space="preserve"> </w:t>
      </w:r>
      <w:r>
        <w:t xml:space="preserve">this is not evasion but the same problem one level up: evaluating those models</w:t>
      </w:r>
      <w:r>
        <w:t xml:space="preserve"> </w:t>
      </w:r>
      <w:r>
        <w:t xml:space="preserve">properly requires a pretraining-overlap-aware protocol, which is itself an instance</w:t>
      </w:r>
      <w:r>
        <w:t xml:space="preserve"> </w:t>
      </w:r>
      <w:r>
        <w:t xml:space="preserve">of the leakage problem this paper studies.</w:t>
      </w:r>
    </w:p>
    <w:bookmarkEnd w:id="20"/>
    <w:bookmarkStart w:id="21" w:name="Xc3e722c49ba7dd83e0f07834b58a4f9193eacc9"/>
    <w:p>
      <w:pPr>
        <w:pStyle w:val="Heading3"/>
      </w:pPr>
      <w:r>
        <w:t xml:space="preserve">R3.2 —</w:t>
      </w:r>
      <w:r>
        <w:t xml:space="preserve"> </w:t>
      </w:r>
      <w:r>
        <w:t xml:space="preserve">“The random forest runs at memorization-maximizing defaults; is the result just an untuned-RF artifact?”</w:t>
      </w:r>
    </w:p>
    <w:p>
      <w:pPr>
        <w:pStyle w:val="FirstParagraph"/>
      </w:pPr>
      <w:r>
        <w:t xml:space="preserve">This was the objection we took most seriously, and we answer it empirically.</w:t>
      </w:r>
    </w:p>
    <w:p>
      <w:pPr>
        <w:pStyle w:val="BodyText"/>
      </w:pPr>
      <w:r>
        <w:t xml:space="preserve">First, the</w:t>
      </w:r>
      <w:r>
        <w:t xml:space="preserve"> </w:t>
      </w:r>
      <w:r>
        <w:rPr>
          <w:b/>
          <w:bCs/>
        </w:rPr>
        <w:t xml:space="preserve">regularization path</w:t>
      </w:r>
      <w:r>
        <w:t xml:space="preserve"> </w:t>
      </w:r>
      <w:r>
        <w:t xml:space="preserve">(min_samples_leaf ∈ {1…500}, max_depth ∈ {None…4},</w:t>
      </w:r>
      <w:r>
        <w:t xml:space="preserve"> </w:t>
      </w:r>
      <w:r>
        <w:t xml:space="preserve">at full scale, largest settings exceeding the largest near-duplicate cluster). At the</w:t>
      </w:r>
      <w:r>
        <w:t xml:space="preserve"> </w:t>
      </w:r>
      <w:r>
        <w:t xml:space="preserve">default the forest scores 1.000 on the ≥0.9-similarity bin with the full drop</w:t>
      </w:r>
      <w:r>
        <w:t xml:space="preserve"> </w:t>
      </w:r>
      <w:r>
        <w:t xml:space="preserve">(0.164 / 0.108) and graded gap (0.230 / 0.121); regularizing drives the drop to ≈0</w:t>
      </w:r>
      <w:r>
        <w:t xml:space="preserve"> </w:t>
      </w:r>
      <w:r>
        <w:t xml:space="preserve">(0.164 → −0.001; 0.108 → 0.000), collapses the graded gap, and the</w:t>
      </w:r>
      <w:r>
        <w:t xml:space="preserve"> </w:t>
      </w:r>
      <w:r>
        <w:t xml:space="preserve">“RF wins on the</w:t>
      </w:r>
      <w:r>
        <w:t xml:space="preserve"> </w:t>
      </w:r>
      <w:r>
        <w:t xml:space="preserve">leaky split”</w:t>
      </w:r>
      <w:r>
        <w:t xml:space="preserve"> </w:t>
      </w:r>
      <w:r>
        <w:t xml:space="preserve">phenomenon itself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the unregularized forest — rank 1 flips to</w:t>
      </w:r>
      <w:r>
        <w:t xml:space="preserve"> </w:t>
      </w:r>
      <w:r>
        <w:t xml:space="preserve">rank 4 once min_samples_leaf ≥ 20.</w:t>
      </w:r>
      <w:r>
        <w:t xml:space="preserve"> </w:t>
      </w:r>
      <w:r>
        <w:rPr>
          <w:b/>
          <w:bCs/>
        </w:rPr>
        <w:t xml:space="preserve">§4.8</w:t>
      </w:r>
      <w:r>
        <w:t xml:space="preserve">; Methods §3.7.</w:t>
      </w:r>
    </w:p>
    <w:p>
      <w:pPr>
        <w:pStyle w:val="BodyText"/>
      </w:pPr>
      <w:r>
        <w:t xml:space="preserve">Second, and this is the direct answer:</w:t>
      </w:r>
      <w:r>
        <w:t xml:space="preserve"> </w:t>
      </w:r>
      <w:r>
        <w:rPr>
          <w:b/>
          <w:bCs/>
        </w:rPr>
        <w:t xml:space="preserve">a practitioner does not know the split is</w:t>
      </w:r>
      <w:r>
        <w:rPr>
          <w:b/>
          <w:bCs/>
        </w:rPr>
        <w:t xml:space="preserve"> </w:t>
      </w:r>
      <w:r>
        <w:rPr>
          <w:b/>
          <w:bCs/>
        </w:rPr>
        <w:t xml:space="preserve">leaky, and tuning does not rescue them.</w:t>
      </w:r>
      <w:r>
        <w:t xml:space="preserve"> </w:t>
      </w:r>
      <w:r>
        <w:t xml:space="preserve">We cross-validated the forest over</w:t>
      </w:r>
      <w:r>
        <w:t xml:space="preserve"> </w:t>
      </w:r>
      <w:r>
        <w:t xml:space="preserve">min_samples_leaf ∈ {1…500} on the as-shipped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set under two schemes —</w:t>
      </w:r>
      <w:r>
        <w:t xml:space="preserve"> </w:t>
      </w:r>
      <w:r>
        <w:t xml:space="preserve">ordinary stratified 5-fold (what a practitioner would actually run) and 5-fold</w:t>
      </w:r>
      <w:r>
        <w:t xml:space="preserve"> </w:t>
      </w:r>
      <w:r>
        <w:t xml:space="preserve">holding whole near-duplicate clusters out together (the honest version).</w:t>
      </w:r>
      <w:r>
        <w:t xml:space="preserve"> </w:t>
      </w:r>
      <w:r>
        <w:rPr>
          <w:b/>
          <w:bCs/>
        </w:rPr>
        <w:t xml:space="preserve">Both</w:t>
      </w:r>
      <w:r>
        <w:rPr>
          <w:b/>
          <w:bCs/>
        </w:rPr>
        <w:t xml:space="preserve"> </w:t>
      </w:r>
      <w:r>
        <w:rPr>
          <w:b/>
          <w:bCs/>
        </w:rPr>
        <w:t xml:space="preserve">select min_samples_leaf = 1</w:t>
      </w:r>
      <w:r>
        <w:t xml:space="preserve">, the memorizing default, with cross-validated accuracy</w:t>
      </w:r>
      <w:r>
        <w:t xml:space="preserve"> </w:t>
      </w:r>
      <w:r>
        <w:t xml:space="preserve">falling monotonically as leaf size grows (0.914 → 0.786 naive, 0.823 → 0.783 grouped).</w:t>
      </w:r>
      <w:r>
        <w:t xml:space="preserve"> </w:t>
      </w:r>
      <w:r>
        <w:t xml:space="preserve">Our own pre-registered expectation P5 — that the grouped procedure would select a more</w:t>
      </w:r>
      <w:r>
        <w:t xml:space="preserve"> </w:t>
      </w:r>
      <w:r>
        <w:t xml:space="preserve">regularized forest — was</w:t>
      </w:r>
      <w:r>
        <w:t xml:space="preserve"> </w:t>
      </w:r>
      <w:r>
        <w:rPr>
          <w:b/>
          <w:bCs/>
        </w:rPr>
        <w:t xml:space="preserve">wrong</w:t>
      </w:r>
      <w:r>
        <w:t xml:space="preserve">, and the outcome answers the objection more</w:t>
      </w:r>
      <w:r>
        <w:t xml:space="preserve"> </w:t>
      </w:r>
      <w:r>
        <w:t xml:space="preserve">forcefully than the expectation would have: the untuned default is not a careless</w:t>
      </w:r>
      <w:r>
        <w:t xml:space="preserve"> </w:t>
      </w:r>
      <w:r>
        <w:t xml:space="preserve">choice a tuner would correct, it is</w:t>
      </w:r>
      <w:r>
        <w:t xml:space="preserve"> </w:t>
      </w:r>
      <w:r>
        <w:rPr>
          <w:i/>
          <w:iCs/>
        </w:rPr>
        <w:t xml:space="preserve">what tuning selects</w:t>
      </w:r>
      <w:r>
        <w:t xml:space="preserve">. Discussion §5.</w:t>
      </w:r>
    </w:p>
    <w:p>
      <w:pPr>
        <w:pStyle w:val="BodyText"/>
      </w:pPr>
      <w:r>
        <w:t xml:space="preserve">We flag one scope limit squarely: this run is reported for</w:t>
      </w:r>
      <w:r>
        <w:t xml:space="preserve"> </w:t>
      </w:r>
      <w:r>
        <w:rPr>
          <w:rStyle w:val="VerbatimChar"/>
        </w:rPr>
        <w:t xml:space="preserve">human_nontata_promoters</w:t>
      </w:r>
      <w:r>
        <w:t xml:space="preserve"> </w:t>
      </w:r>
      <w:r>
        <w:t xml:space="preserve">only, because the corresponding ensembl run exceeded our compute budget. It therefore</w:t>
      </w:r>
      <w:r>
        <w:t xml:space="preserve"> </w:t>
      </w:r>
      <w:r>
        <w:t xml:space="preserve">establishes that leaky cross-validation selects the memorizing configuration on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leaky dataset, not yet on the specific dataset carrying the reordering claim.</w:t>
      </w:r>
    </w:p>
    <w:p>
      <w:pPr>
        <w:pStyle w:val="BodyText"/>
      </w:pPr>
      <w:r>
        <w:t xml:space="preserve">Finally, we note the objection does not reach the core finding in any case, because</w:t>
      </w:r>
      <w:r>
        <w:t xml:space="preserve"> </w:t>
      </w:r>
      <w:r>
        <w:t xml:space="preserve">§4.7 shows the defect is a property of the</w:t>
      </w:r>
      <w:r>
        <w:t xml:space="preserve"> </w:t>
      </w:r>
      <w:r>
        <w:rPr>
          <w:b/>
          <w:bCs/>
        </w:rPr>
        <w:t xml:space="preserve">data</w:t>
      </w:r>
      <w:r>
        <w:t xml:space="preserve">: editing coordinates alone, with</w:t>
      </w:r>
      <w:r>
        <w:t xml:space="preserve"> </w:t>
      </w:r>
      <w:r>
        <w:t xml:space="preserve">model code untouched, both removes the reordering and creates it.</w:t>
      </w:r>
    </w:p>
    <w:bookmarkEnd w:id="21"/>
    <w:bookmarkStart w:id="22" w:name="X856f2336fa4f3b50c22e75bd1b5404fc86f57a4"/>
    <w:p>
      <w:pPr>
        <w:pStyle w:val="Heading3"/>
      </w:pPr>
      <w:r>
        <w:t xml:space="preserve">R3.3 —</w:t>
      </w:r>
      <w:r>
        <w:t xml:space="preserve"> </w:t>
      </w:r>
      <w:r>
        <w:t xml:space="preserve">“Near-duplicates violate independence; a cluster/block bootstrap is the correct uncertainty estimate.”</w:t>
      </w:r>
    </w:p>
    <w:p>
      <w:pPr>
        <w:pStyle w:val="FirstParagraph"/>
      </w:pPr>
      <w:r>
        <w:t xml:space="preserve">Implemented and reported in full. Resampling whole within-test near-duplicate</w:t>
      </w:r>
      <w:r>
        <w:t xml:space="preserve"> </w:t>
      </w:r>
      <w:r>
        <w:t xml:space="preserve">components as blocks widens the CIs by</w:t>
      </w:r>
      <w:r>
        <w:t xml:space="preserve"> </w:t>
      </w:r>
      <w:r>
        <w:rPr>
          <w:b/>
          <w:bCs/>
        </w:rPr>
        <w:t xml:space="preserve">1.0–1.8×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flips no verdict</w:t>
      </w:r>
      <w:r>
        <w:t xml:space="preserve">: the RF</w:t>
      </w:r>
      <w:r>
        <w:t xml:space="preserve"> </w:t>
      </w:r>
      <w:r>
        <w:t xml:space="preserve">drop still excludes zero on both datasets (ensembl [0.156, 0.172]; nontata</w:t>
      </w:r>
      <w:r>
        <w:t xml:space="preserve"> </w:t>
      </w:r>
      <w:r>
        <w:t xml:space="preserve">[0.092, 0.126]) and the ensembl LR drop stays null. We now also report the diagnostics</w:t>
      </w:r>
      <w:r>
        <w:t xml:space="preserve"> </w:t>
      </w:r>
      <w:r>
        <w:t xml:space="preserve">the reviewer’s request implies: the intraclass correlation is high (0.91–0.99) yet the</w:t>
      </w:r>
      <w:r>
        <w:t xml:space="preserve"> </w:t>
      </w:r>
      <w:r>
        <w:rPr>
          <w:b/>
          <w:bCs/>
        </w:rPr>
        <w:t xml:space="preserve">design effect is small</w:t>
      </w:r>
      <w:r>
        <w:t xml:space="preserve"> </w:t>
      </w:r>
      <w:r>
        <w:t xml:space="preserve">(1.06–1.17), because the correlated near-duplicates are</w:t>
      </w:r>
      <w:r>
        <w:t xml:space="preserve"> </w:t>
      </w:r>
      <w:r>
        <w:t xml:space="preserve">test-to-</w:t>
      </w:r>
      <w:r>
        <w:rPr>
          <w:b/>
          <w:bCs/>
        </w:rPr>
        <w:t xml:space="preserve">train</w:t>
      </w:r>
      <w:r>
        <w:t xml:space="preserve">, not test-to-test — within-test clustering is only 1.06–1.19</w:t>
      </w:r>
      <w:r>
        <w:t xml:space="preserve"> </w:t>
      </w:r>
      <w:r>
        <w:t xml:space="preserve">sequences per component, a regime in which a sample-wise bootstrap of a fixed trained</w:t>
      </w:r>
      <w:r>
        <w:t xml:space="preserve"> </w:t>
      </w:r>
      <w:r>
        <w:t xml:space="preserve">model’s test correctness is nearly unbiased. An analytic Liang–Zeger cluster-robust</w:t>
      </w:r>
      <w:r>
        <w:t xml:space="preserve"> </w:t>
      </w:r>
      <w:r>
        <w:t xml:space="preserve">standard error agrees with the block bootstrap, and a</w:t>
      </w:r>
      <w:r>
        <w:t xml:space="preserve"> </w:t>
      </w:r>
      <w:r>
        <w:rPr>
          <w:b/>
          <w:bCs/>
        </w:rPr>
        <w:t xml:space="preserve">combined-source interval</w:t>
      </w:r>
      <w:r>
        <w:t xml:space="preserve"> </w:t>
      </w:r>
      <w:r>
        <w:t xml:space="preserve">folding in the five re-split-seed variance still excludes zero for both leaky RF drops</w:t>
      </w:r>
      <w:r>
        <w:t xml:space="preserve"> </w:t>
      </w:r>
      <w:r>
        <w:t xml:space="preserve">(ensembl [0.154, 0.174]; nontata [0.088, 0.129]). Every deep-model drop CI (§4.9) uses</w:t>
      </w:r>
      <w:r>
        <w:t xml:space="preserve"> </w:t>
      </w:r>
      <w:r>
        <w:t xml:space="preserve">this cluster bootstrap.</w:t>
      </w:r>
      <w:r>
        <w:t xml:space="preserve"> </w:t>
      </w:r>
      <w:r>
        <w:rPr>
          <w:b/>
          <w:bCs/>
        </w:rPr>
        <w:t xml:space="preserve">§4.12</w:t>
      </w:r>
      <w:r>
        <w:t xml:space="preserve">; Methods §3.9.</w:t>
      </w:r>
    </w:p>
    <w:p>
      <w:pPr>
        <w:pStyle w:val="BodyText"/>
      </w:pPr>
      <w:r>
        <w:t xml:space="preserve">Relatedly, because we report roughly a dozen leaky-versus-clean delta intervals, we</w:t>
      </w:r>
      <w:r>
        <w:t xml:space="preserve"> </w:t>
      </w:r>
      <w:r>
        <w:t xml:space="preserve">applied a</w:t>
      </w:r>
      <w:r>
        <w:t xml:space="preserve"> </w:t>
      </w:r>
      <w:r>
        <w:rPr>
          <w:b/>
          <w:bCs/>
        </w:rPr>
        <w:t xml:space="preserve">Benjamini–Hochberg correction</w:t>
      </w:r>
      <w:r>
        <w:t xml:space="preserve"> </w:t>
      </w:r>
      <w:r>
        <w:t xml:space="preserve">at q = 0.05: it leaves the two leaky RF</w:t>
      </w:r>
      <w:r>
        <w:t xml:space="preserve"> </w:t>
      </w:r>
      <w:r>
        <w:t xml:space="preserve">drops and the nontata LR drop significant and no clean or three-class delta</w:t>
      </w:r>
      <w:r>
        <w:t xml:space="preserve"> </w:t>
      </w:r>
      <w:r>
        <w:t xml:space="preserve">significant, so multiplicity changes no verdict either.</w:t>
      </w:r>
    </w:p>
    <w:bookmarkEnd w:id="22"/>
    <w:bookmarkStart w:id="23" w:name="Xaac6ece5120bd98a3245b8d87c91a4dfcae0454"/>
    <w:p>
      <w:pPr>
        <w:pStyle w:val="Heading3"/>
      </w:pPr>
      <w:r>
        <w:t xml:space="preserve">R3.4 —</w:t>
      </w:r>
      <w:r>
        <w:t xml:space="preserve"> </w:t>
      </w:r>
      <w:r>
        <w:t xml:space="preserve">“</w:t>
      </w:r>
      <w:r>
        <w:t xml:space="preserve">‘Homology’</w:t>
      </w:r>
      <w:r>
        <w:t xml:space="preserve"> </w:t>
      </w:r>
      <w:r>
        <w:t xml:space="preserve">is the wrong word for near-identical/duplicate leakage.”</w:t>
      </w:r>
    </w:p>
    <w:p>
      <w:pPr>
        <w:pStyle w:val="FirstParagraph"/>
      </w:pPr>
      <w:r>
        <w:t xml:space="preserve">Agreed and adopted throughout:</w:t>
      </w:r>
      <w:r>
        <w:t xml:space="preserve"> </w:t>
      </w:r>
      <w:r>
        <w:rPr>
          <w:b/>
          <w:bCs/>
        </w:rPr>
        <w:t xml:space="preserve">near-duplicate leakage</w:t>
      </w:r>
      <w:r>
        <w:t xml:space="preserve"> </w:t>
      </w:r>
      <w:r>
        <w:t xml:space="preserve">is the primary term, the</w:t>
      </w:r>
      <w:r>
        <w:t xml:space="preserve"> </w:t>
      </w:r>
      <w:r>
        <w:t xml:space="preserve">splitter is</w:t>
      </w:r>
      <w:r>
        <w:t xml:space="preserve"> </w:t>
      </w:r>
      <w:r>
        <w:rPr>
          <w:b/>
          <w:bCs/>
        </w:rPr>
        <w:t xml:space="preserve">near-duplicate-aware</w:t>
      </w:r>
      <w:r>
        <w:t xml:space="preserve">, and the title is changed. An exact-duplicate</w:t>
      </w:r>
      <w:r>
        <w:t xml:space="preserve"> </w:t>
      </w:r>
      <w:r>
        <w:t xml:space="preserve">census settles the matter metric-independently (</w:t>
      </w:r>
      <w:r>
        <w:rPr>
          <w:rStyle w:val="VerbatimChar"/>
        </w:rPr>
        <w:t xml:space="preserve">human_enhancers_ensembl</w:t>
      </w:r>
      <w:r>
        <w:t xml:space="preserve"> </w:t>
      </w:r>
      <w:r>
        <w:t xml:space="preserve">= 38.0%</w:t>
      </w:r>
      <w:r>
        <w:t xml:space="preserve"> </w:t>
      </w:r>
      <w:r>
        <w:t xml:space="preserve">byte-identical copies;</w:t>
      </w:r>
      <w:r>
        <w:t xml:space="preserve"> </w:t>
      </w:r>
      <w:r>
        <w:rPr>
          <w:rStyle w:val="VerbatimChar"/>
        </w:rPr>
        <w:t xml:space="preserve">human_nontata_promoters</w:t>
      </w:r>
      <w:r>
        <w:t xml:space="preserve"> </w:t>
      </w:r>
      <w:r>
        <w:t xml:space="preserve">= 0 exact duplicates yet 22.5%</w:t>
      </w:r>
      <w:r>
        <w:t xml:space="preserve"> </w:t>
      </w:r>
      <w:r>
        <w:t xml:space="preserve">near-duplicates at Jaccard ≥ 0.9 — the more homology-like but statistically weaker</w:t>
      </w:r>
      <w:r>
        <w:t xml:space="preserve"> </w:t>
      </w:r>
      <w:r>
        <w:t xml:space="preserve">case). We keep</w:t>
      </w:r>
      <w:r>
        <w:t xml:space="preserve"> </w:t>
      </w:r>
      <w:r>
        <w:t xml:space="preserve">“homology”</w:t>
      </w:r>
      <w:r>
        <w:t xml:space="preserve"> </w:t>
      </w:r>
      <w:r>
        <w:t xml:space="preserve">only where the alignment or containment re-measure earns it</w:t>
      </w:r>
      <w:r>
        <w:t xml:space="preserve"> </w:t>
      </w:r>
      <w:r>
        <w:t xml:space="preserve">(Methods §3.4), and we downgrade the report card’s green verdicts to</w:t>
      </w:r>
      <w:r>
        <w:t xml:space="preserve"> </w:t>
      </w:r>
      <w:r>
        <w:t xml:space="preserve">“no</w:t>
      </w:r>
      <w:r>
        <w:t xml:space="preserve"> </w:t>
      </w:r>
      <w:r>
        <w:t xml:space="preserve">forward-strand near-duplicate leakage detected (length-cap disclosed)”</w:t>
      </w:r>
      <w:r>
        <w:t xml:space="preserve"> </w:t>
      </w:r>
      <w:r>
        <w:t xml:space="preserve">(Table 2, §5),</w:t>
      </w:r>
      <w:r>
        <w:t xml:space="preserve"> </w:t>
      </w:r>
      <w:r>
        <w:t xml:space="preserve">since a clean verdict carries a heavier evidential burden than a leaky one.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f2d6194e5e245afe0f4cb667db8dbb32a95dab6"/>
    <w:p>
      <w:pPr>
        <w:pStyle w:val="Heading2"/>
      </w:pPr>
      <w:r>
        <w:t xml:space="preserve">Associate Editor —</w:t>
      </w:r>
      <w:r>
        <w:t xml:space="preserve"> </w:t>
      </w:r>
      <w:r>
        <w:t xml:space="preserve">“This cannot be addressed in a short time / new experiments are needed.”</w:t>
      </w:r>
    </w:p>
    <w:p>
      <w:pPr>
        <w:pStyle w:val="FirstParagraph"/>
      </w:pPr>
      <w:r>
        <w:t xml:space="preserve">We agree it could not be addressed quickly, and did not try to. The revision adds the</w:t>
      </w:r>
      <w:r>
        <w:t xml:space="preserve"> </w:t>
      </w:r>
      <w:r>
        <w:t xml:space="preserve">two hard-gate experiments the panel expected — a trained deep model (§4.9) and</w:t>
      </w:r>
      <w:r>
        <w:t xml:space="preserve"> </w:t>
      </w:r>
      <w:r>
        <w:t xml:space="preserve">alignment-based validation (§4.11) — plus the genomics-standard</w:t>
      </w:r>
      <w:r>
        <w:t xml:space="preserve"> </w:t>
      </w:r>
      <w:r>
        <w:rPr>
          <w:b/>
          <w:bCs/>
        </w:rPr>
        <w:t xml:space="preserve">leave-one-chromosome-out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(§4.11), which independently reproduces the marquee</w:t>
      </w:r>
      <w:r>
        <w:t xml:space="preserve"> </w:t>
      </w:r>
      <w:r>
        <w:rPr>
          <w:rStyle w:val="VerbatimChar"/>
        </w:rPr>
        <w:t xml:space="preserve">human_enhancers_ensembl</w:t>
      </w:r>
      <w:r>
        <w:t xml:space="preserve"> </w:t>
      </w:r>
      <w:r>
        <w:t xml:space="preserve">demotion (RF rank 1 → 4, identical corrected order) and independently confirms</w:t>
      </w:r>
      <w:r>
        <w:t xml:space="preserve"> </w:t>
      </w:r>
      <w:r>
        <w:rPr>
          <w:rStyle w:val="VerbatimChar"/>
        </w:rPr>
        <w:t xml:space="preserve">human_nontata_promoters</w:t>
      </w:r>
      <w:r>
        <w:t xml:space="preserve"> </w:t>
      </w:r>
      <w:r>
        <w:t xml:space="preserve">as the partial case (RF stays rank 1). Beyond those, it adds</w:t>
      </w:r>
      <w:r>
        <w:t xml:space="preserve"> </w:t>
      </w:r>
      <w:r>
        <w:t xml:space="preserve">the nine-model roster, the construct-and-break manipulation, the coordinate-space</w:t>
      </w:r>
      <w:r>
        <w:t xml:space="preserve"> </w:t>
      </w:r>
      <w:r>
        <w:t xml:space="preserve">analysis, the cross-suite census with its honest null, the tuning-selection experiment,</w:t>
      </w:r>
      <w:r>
        <w:t xml:space="preserve"> </w:t>
      </w:r>
      <w:r>
        <w:t xml:space="preserve">and the diagnostic condition — six experiments that did not exist in the prior</w:t>
      </w:r>
      <w:r>
        <w:t xml:space="preserve"> </w:t>
      </w:r>
      <w:r>
        <w:t xml:space="preserve">submission.</w:t>
      </w:r>
    </w:p>
    <w:p>
      <w:pPr>
        <w:pStyle w:val="BodyText"/>
      </w:pPr>
      <w:r>
        <w:t xml:space="preserve">We also closed three internal issues a careful reviewer would have flagged:</w:t>
      </w:r>
    </w:p>
    <w:p>
      <w:pPr>
        <w:pStyle w:val="Compact"/>
        <w:numPr>
          <w:ilvl w:val="0"/>
          <w:numId w:val="1003"/>
        </w:numPr>
      </w:pPr>
      <w:r>
        <w:t xml:space="preserve">the central claim is honestly rescoped to</w:t>
      </w:r>
      <w:r>
        <w:t xml:space="preserve"> </w:t>
      </w:r>
      <w:r>
        <w:rPr>
          <w:rStyle w:val="VerbatimChar"/>
        </w:rPr>
        <w:t xml:space="preserve">human_enhancers_ensembl</w:t>
      </w:r>
      <w:r>
        <w:t xml:space="preserve"> </w:t>
      </w:r>
      <w:r>
        <w:t xml:space="preserve">(n=1 clean,</w:t>
      </w:r>
      <w:r>
        <w:t xml:space="preserve"> </w:t>
      </w:r>
      <w:r>
        <w:t xml:space="preserve">partial on the second);</w:t>
      </w:r>
    </w:p>
    <w:p>
      <w:pPr>
        <w:pStyle w:val="Compact"/>
        <w:numPr>
          <w:ilvl w:val="0"/>
          <w:numId w:val="1003"/>
        </w:numPr>
      </w:pPr>
      <w:r>
        <w:t xml:space="preserve">the previously inconsistent headline drop numbers are reconciled to a single</w:t>
      </w:r>
      <w:r>
        <w:t xml:space="preserve"> </w:t>
      </w:r>
      <w:r>
        <w:t xml:space="preserve">decision rule (</w:t>
      </w:r>
      <w:r>
        <w:rPr>
          <w:rStyle w:val="VerbatimChar"/>
        </w:rPr>
        <w:t xml:space="preserve">.predict()</w:t>
      </w:r>
      <w:r>
        <w:t xml:space="preserve">/argmax) and estimator (5-seed mean + bootstrap CI),</w:t>
      </w:r>
      <w:r>
        <w:t xml:space="preserve"> </w:t>
      </w:r>
      <w:r>
        <w:t xml:space="preserve">removing the earlier three-coexisting-values spread and the incorrect</w:t>
      </w:r>
      <w:r>
        <w:t xml:space="preserve"> </w:t>
      </w:r>
      <w:r>
        <w:t xml:space="preserve">“thread-nondeterminism”</w:t>
      </w:r>
      <w:r>
        <w:t xml:space="preserve"> </w:t>
      </w:r>
      <w:r>
        <w:t xml:space="preserve">wording — the true causes were a decision-rule</w:t>
      </w:r>
      <w:r>
        <w:t xml:space="preserve"> </w:t>
      </w:r>
      <w:r>
        <w:t xml:space="preserve">inconsistency and a point-vs-mean estimator choice, and we say so;</w:t>
      </w:r>
    </w:p>
    <w:p>
      <w:pPr>
        <w:pStyle w:val="Compact"/>
        <w:numPr>
          <w:ilvl w:val="0"/>
          <w:numId w:val="1003"/>
        </w:numPr>
      </w:pPr>
      <w:r>
        <w:t xml:space="preserve">every pre-registered prediction is now scored in the text whether or not it held.</w:t>
      </w:r>
      <w:r>
        <w:t xml:space="preserve"> </w:t>
      </w:r>
      <w:r>
        <w:t xml:space="preserve">Of the five, P1 holds under the corrected gap and fails under the raw one, P2 holds</w:t>
      </w:r>
      <w:r>
        <w:t xml:space="preserve"> </w:t>
      </w:r>
      <w:r>
        <w:t xml:space="preserve">on one leaky dataset and fails on the other, P3 and P4 hold, and P5 fails outright.</w:t>
      </w:r>
      <w:r>
        <w:t xml:space="preserve"> </w:t>
      </w:r>
      <w:r>
        <w:t xml:space="preserve">We report the failures as prominently as the successes.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2026-07-19T05:29:25Z</dcterms:created>
  <dcterms:modified xsi:type="dcterms:W3CDTF">2026-07-19T05:29:25Z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