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over-letter-resubmission"/>
    <w:p>
      <w:pPr>
        <w:pStyle w:val="Heading1"/>
      </w:pPr>
      <w:r>
        <w:t xml:space="preserve">Cover letter — resubmission</w:t>
      </w:r>
    </w:p>
    <w:p>
      <w:pPr>
        <w:pStyle w:val="FirstParagraph"/>
      </w:pPr>
      <w:r>
        <w:t xml:space="preserve">To: Dr. Lina Ma, Editor-in-Chief, and the Editorial Office</w:t>
      </w:r>
      <w:r>
        <w:t xml:space="preserve"> </w:t>
      </w:r>
      <w:r>
        <w:t xml:space="preserve">Bioinformatics Advances</w:t>
      </w:r>
    </w:p>
    <w:p>
      <w:pPr>
        <w:pStyle w:val="BodyText"/>
      </w:pPr>
      <w:r>
        <w:t xml:space="preserve">Dear Dr. Ma and Editors,</w:t>
      </w:r>
    </w:p>
    <w:p>
      <w:pPr>
        <w:pStyle w:val="BodyText"/>
      </w:pPr>
      <w:r>
        <w:t xml:space="preserve">Please find enclosed a thoroughly revised manuscript,</w:t>
      </w:r>
      <w:r>
        <w:t xml:space="preserve"> </w:t>
      </w:r>
      <w:r>
        <w:rPr>
          <w:b/>
          <w:bCs/>
        </w:rPr>
        <w:t xml:space="preserve">“Near-duplicate leakage can reorder model rankings on a genomic benchmark suite: an audit of Genomic Benchmarks.”</w:t>
      </w:r>
      <w:r>
        <w:t xml:space="preserve"> </w:t>
      </w:r>
      <w:r>
        <w:t xml:space="preserve">This is a resubmission of manuscript</w:t>
      </w:r>
      <w:r>
        <w:t xml:space="preserve"> </w:t>
      </w:r>
      <w:r>
        <w:rPr>
          <w:b/>
          <w:bCs/>
        </w:rPr>
        <w:t xml:space="preserve">BIOADV-2026-296</w:t>
      </w:r>
      <w:r>
        <w:t xml:space="preserve"> </w:t>
      </w:r>
      <w:r>
        <w:t xml:space="preserve">(previously titled</w:t>
      </w:r>
      <w:r>
        <w:t xml:space="preserve"> </w:t>
      </w:r>
      <w:r>
        <w:rPr>
          <w:i/>
          <w:iCs/>
        </w:rPr>
        <w:t xml:space="preserve">“Homology leakage selectively changes which model wins on genomic sequence-classification benchmarks,”</w:t>
      </w:r>
      <w:r>
        <w:t xml:space="preserve"> </w:t>
      </w:r>
      <w:r>
        <w:t xml:space="preserve">Associate Editor: Prof. Shanfeng Zhu), which received a Reject &amp; Revise decision. As instructed, we submit it as new work and reference the prior manuscript number here so the records can be linked; a point-by-point response to every reviewer and Associate-Editor comment is included as a separate document.</w:t>
      </w:r>
    </w:p>
    <w:p>
      <w:pPr>
        <w:pStyle w:val="BodyText"/>
      </w:pPr>
      <w:r>
        <w:t xml:space="preserve">We took the reviewers’ and Associate Editor’s concerns as a mandate to test the paper’s central claim far harder than the original submission did, and the revision changes both what we claim and how strongly. In brief: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Deep-learning generality (R1.1, R2.a3, R3.1).</w:t>
      </w:r>
      <w:r>
        <w:t xml:space="preserve"> </w:t>
      </w:r>
      <w:r>
        <w:t xml:space="preserve">We add a from-scratch 1D residual CNN with a pre-registered dropout×weight-decay dose-response and a binding refutation condition; its regularized reference configuration reproduces the leakage-driven accuracy drop on both leaky datasets (cluster-bootstrap CIs excluding zero), so the effect is not a classical-model artifact. The specific pretrained models Reviewer 3 named (DNABERT-2, HyenaDNA, the Nucleotide Transformer) are pretrained on the human reference genome from which these test sequences are drawn — an ~100% pretraining overlap we now quantify — so fine-tuning them cannot cleanly isolate the train/test split effect; we scope them out, name and measure that second leakage channel, and leave the deployed-foundation-model question explicitly open.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Homology-detection validation (R2.a2, R1.3, R3.4).</w:t>
      </w:r>
      <w:r>
        <w:t xml:space="preserve"> </w:t>
      </w:r>
      <w:r>
        <w:t xml:space="preserve">We validate the leakage with alignment identity (MMseqs2), which reproduces the effect metric-independently, and add a length-robust containment index that reveals leakage the k-mer Jaccard misses. Throughout, we adopt the more accurate term</w:t>
      </w:r>
      <w:r>
        <w:t xml:space="preserve"> </w:t>
      </w:r>
      <w:r>
        <w:rPr>
          <w:b/>
          <w:bCs/>
        </w:rPr>
        <w:t xml:space="preserve">near-duplicate leakage</w:t>
      </w:r>
      <w:r>
        <w:t xml:space="preserve"> </w:t>
      </w:r>
      <w:r>
        <w:t xml:space="preserve">and reserve</w:t>
      </w:r>
      <w:r>
        <w:t xml:space="preserve"> </w:t>
      </w:r>
      <w:r>
        <w:t xml:space="preserve">“homology”</w:t>
      </w:r>
      <w:r>
        <w:t xml:space="preserve"> </w:t>
      </w:r>
      <w:r>
        <w:t xml:space="preserve">for where alignment/containment evidence earns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Bootstrap methodology (R3.3).</w:t>
      </w:r>
      <w:r>
        <w:t xml:space="preserve"> </w:t>
      </w:r>
      <w:r>
        <w:t xml:space="preserve">We add a cluster (block) bootstrap over within-test near-duplicate components, with intraclass correlation, design effect, an analytic cluster-robust cross-check, and a combined-source interval; no significance verdict changes.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Dataset characteristics and hyperparameters (R2.a1, R3.2).</w:t>
      </w:r>
      <w:r>
        <w:t xml:space="preserve"> </w:t>
      </w:r>
      <w:r>
        <w:t xml:space="preserve">We disclose that the balanced datasets are curated (not naturally balanced) and add a prevalence-aware imbalanced evaluation; and we show via a random-forest regularization path that the effect is a property of the</w:t>
      </w:r>
      <w:r>
        <w:t xml:space="preserve"> </w:t>
      </w:r>
      <w:r>
        <w:rPr>
          <w:i/>
          <w:iCs/>
        </w:rPr>
        <w:t xml:space="preserve">default unregularized</w:t>
      </w:r>
      <w:r>
        <w:t xml:space="preserve"> </w:t>
      </w:r>
      <w:r>
        <w:t xml:space="preserve">forest, dissolving under regularization.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Honest rescoping.</w:t>
      </w:r>
      <w:r>
        <w:t xml:space="preserve"> </w:t>
      </w:r>
      <w:r>
        <w:t xml:space="preserve">Most importantly, we now demonstrate the ranking-change claim</w:t>
      </w:r>
      <w:r>
        <w:t xml:space="preserve"> </w:t>
      </w:r>
      <w:r>
        <w:rPr>
          <w:b/>
          <w:bCs/>
        </w:rPr>
        <w:t xml:space="preserve">cleanly on one dataset</w:t>
      </w:r>
      <w:r>
        <w:t xml:space="preserve"> </w:t>
      </w:r>
      <w:r>
        <w:t xml:space="preserve">(human_enhancers_ensembl — airtight under accuracy, AUROC, F1, a chromosome-holdout control, a winner-probability bootstrap, and alignment) and present the second (human_nontata_promoters) as an explicit</w:t>
      </w:r>
      <w:r>
        <w:t xml:space="preserve"> </w:t>
      </w:r>
      <w:r>
        <w:rPr>
          <w:b/>
          <w:bCs/>
        </w:rPr>
        <w:t xml:space="preserve">cautionary partial case</w:t>
      </w:r>
      <w:r>
        <w:t xml:space="preserve">, together with a discussion of the trade-off that de-duplication can remove learnable signal (R1.2). The title, abstract, and claims have been revised accordingly.</w:t>
      </w:r>
    </w:p>
    <w:p>
      <w:pPr>
        <w:pStyle w:val="FirstParagraph"/>
      </w:pPr>
      <w:r>
        <w:t xml:space="preserve">The study remains fully reproducible; all code, the report card, and the near-duplicate-aware splitter are available in the linked repository. The work is original, is not under consideration elsewhere, and all authors approve this submission. We have no competing interests to declare.</w:t>
      </w:r>
    </w:p>
    <w:p>
      <w:pPr>
        <w:pStyle w:val="BodyText"/>
      </w:pPr>
      <w:r>
        <w:t xml:space="preserve">We are grateful to the reviewers and the Associate Editor — their comments materially improved the paper — and we hope the revised manuscript now meets the standard for publication.</w:t>
      </w:r>
    </w:p>
    <w:p>
      <w:pPr>
        <w:pStyle w:val="BodyText"/>
      </w:pPr>
      <w:r>
        <w:t xml:space="preserve">Sincerely,</w:t>
      </w:r>
      <w:r>
        <w:t xml:space="preserve"> </w:t>
      </w:r>
      <w:r>
        <w:t xml:space="preserve">Rikhin Kavuru</w:t>
      </w:r>
      <w:r>
        <w:t xml:space="preserve"> </w:t>
      </w:r>
      <w:r>
        <w:t xml:space="preserve">Independent Researcher</w:t>
      </w:r>
      <w:r>
        <w:t xml:space="preserve"> </w:t>
      </w:r>
      <w:r>
        <w:t xml:space="preserve">rikhinkavuru@gmail.com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2026-07-18T18:03:11Z</dcterms:created>
  <dcterms:modified xsi:type="dcterms:W3CDTF">2026-07-18T18:03:11Z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