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twelve</w:t>
      </w:r>
      <w:r>
        <w:t xml:space="preserve"> </w:t>
      </w:r>
      <w:r>
        <w:t xml:space="preserve">independent tasks are leaky,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</w:t>
      </w:r>
      <w:r>
        <w:t xml:space="preserve"> </w:t>
      </w:r>
      <w:r>
        <w:t xml:space="preserve">(verified on a separate code path using no k-mers).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(§4.12):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(§4.11).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the remaining ~10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§4.11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§4.12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§4.11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§4.12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§4.12)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[0.156, 0.172];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(0.91–0.99)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§4.12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(§4.11)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(§4.11),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2026-07-19T09:50:54Z</dcterms:created>
  <dcterms:modified xsi:type="dcterms:W3CDTF">2026-07-19T09:50:54Z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