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D2407" w14:textId="77777777" w:rsidR="00D10C58" w:rsidRDefault="002D0537">
      <w:pPr>
        <w:pStyle w:val="Tytu"/>
      </w:pPr>
      <w:r>
        <w:rPr>
          <w:color w:val="313133"/>
        </w:rPr>
        <w:t>Warunki</w:t>
      </w:r>
      <w:r>
        <w:rPr>
          <w:color w:val="313133"/>
          <w:spacing w:val="-16"/>
        </w:rPr>
        <w:t xml:space="preserve"> </w:t>
      </w:r>
      <w:r>
        <w:rPr>
          <w:color w:val="313133"/>
        </w:rPr>
        <w:t>Uczestnictwa</w:t>
      </w:r>
      <w:r>
        <w:rPr>
          <w:color w:val="313133"/>
          <w:spacing w:val="-16"/>
        </w:rPr>
        <w:t xml:space="preserve"> </w:t>
      </w:r>
      <w:r>
        <w:rPr>
          <w:color w:val="313133"/>
        </w:rPr>
        <w:t>w</w:t>
      </w:r>
      <w:r>
        <w:rPr>
          <w:color w:val="313133"/>
          <w:spacing w:val="-15"/>
        </w:rPr>
        <w:t xml:space="preserve"> </w:t>
      </w:r>
      <w:r>
        <w:rPr>
          <w:color w:val="313133"/>
        </w:rPr>
        <w:t>Programie</w:t>
      </w:r>
      <w:r>
        <w:rPr>
          <w:color w:val="313133"/>
          <w:spacing w:val="-16"/>
        </w:rPr>
        <w:t xml:space="preserve"> </w:t>
      </w:r>
      <w:r>
        <w:rPr>
          <w:color w:val="313133"/>
        </w:rPr>
        <w:t>PAYBACK</w:t>
      </w:r>
    </w:p>
    <w:p w14:paraId="19FD2408" w14:textId="77777777" w:rsidR="00D10C58" w:rsidRDefault="002D0537">
      <w:pPr>
        <w:pStyle w:val="Nagwek1"/>
        <w:numPr>
          <w:ilvl w:val="0"/>
          <w:numId w:val="1"/>
        </w:numPr>
        <w:tabs>
          <w:tab w:val="left" w:pos="334"/>
        </w:tabs>
        <w:spacing w:before="317"/>
      </w:pPr>
      <w:r>
        <w:rPr>
          <w:color w:val="313133"/>
        </w:rPr>
        <w:t>Wprowadzenie</w:t>
      </w:r>
    </w:p>
    <w:p w14:paraId="19FD2409" w14:textId="77777777" w:rsidR="00D10C58" w:rsidRDefault="00D10C58">
      <w:pPr>
        <w:pStyle w:val="Tekstpodstawowy"/>
        <w:rPr>
          <w:b/>
          <w:sz w:val="22"/>
        </w:rPr>
      </w:pPr>
    </w:p>
    <w:p w14:paraId="19FD240A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7" w:lineRule="auto"/>
        <w:ind w:right="430" w:firstLine="0"/>
        <w:rPr>
          <w:sz w:val="21"/>
        </w:rPr>
      </w:pPr>
      <w:r>
        <w:rPr>
          <w:color w:val="313133"/>
          <w:sz w:val="21"/>
        </w:rPr>
        <w:t>Niniejszy dokument („Warunki Uczestnictwa”) określają zasady funkcjonowania Programu lojalnościowego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PAYBACK („Program PAYBACK” lub „Program”) oraz warunki uczestnictwa w Programie, w tym zasady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przyznawania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uczestnikom Programu Punktów.</w:t>
      </w:r>
    </w:p>
    <w:p w14:paraId="19FD240B" w14:textId="77777777" w:rsidR="00D10C58" w:rsidRDefault="00D10C58">
      <w:pPr>
        <w:pStyle w:val="Tekstpodstawowy"/>
        <w:rPr>
          <w:sz w:val="22"/>
        </w:rPr>
      </w:pPr>
    </w:p>
    <w:p w14:paraId="19FD240C" w14:textId="77777777" w:rsidR="00D10C58" w:rsidRDefault="00D10C58">
      <w:pPr>
        <w:pStyle w:val="Tekstpodstawowy"/>
        <w:rPr>
          <w:sz w:val="22"/>
        </w:rPr>
      </w:pPr>
    </w:p>
    <w:p w14:paraId="19FD240D" w14:textId="77777777" w:rsidR="00D10C58" w:rsidRDefault="002D0537">
      <w:pPr>
        <w:pStyle w:val="Nagwek1"/>
        <w:numPr>
          <w:ilvl w:val="0"/>
          <w:numId w:val="1"/>
        </w:numPr>
        <w:tabs>
          <w:tab w:val="left" w:pos="334"/>
        </w:tabs>
      </w:pPr>
      <w:r>
        <w:rPr>
          <w:color w:val="313133"/>
          <w:spacing w:val="-1"/>
        </w:rPr>
        <w:t>Program</w:t>
      </w:r>
      <w:r>
        <w:rPr>
          <w:color w:val="313133"/>
          <w:spacing w:val="-14"/>
        </w:rPr>
        <w:t xml:space="preserve"> </w:t>
      </w:r>
      <w:r>
        <w:rPr>
          <w:color w:val="313133"/>
        </w:rPr>
        <w:t>PAYBACK</w:t>
      </w:r>
    </w:p>
    <w:p w14:paraId="19FD240E" w14:textId="77777777" w:rsidR="00D10C58" w:rsidRDefault="00D10C58">
      <w:pPr>
        <w:pStyle w:val="Tekstpodstawowy"/>
        <w:rPr>
          <w:b/>
          <w:sz w:val="22"/>
        </w:rPr>
      </w:pPr>
    </w:p>
    <w:p w14:paraId="19FD240F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5" w:lineRule="auto"/>
        <w:ind w:right="173" w:firstLine="0"/>
        <w:rPr>
          <w:sz w:val="21"/>
        </w:rPr>
      </w:pPr>
      <w:r>
        <w:rPr>
          <w:color w:val="313133"/>
          <w:sz w:val="21"/>
        </w:rPr>
        <w:t>Program PAYBACK jest organizowany i zarządzany przez Loyalty Partner Polska Sp. z o.o. z siedzibą w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Warszawie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(00-839)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przy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ul.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Towarowej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28,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NIP: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527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255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88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71,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REGON: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141088936,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zarejestrowaną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przez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Sąd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Rejonowy dla m.st. Warszawy w Warszawie, XII Wydział Gospodarczy Krajowego Rejestru Sądowego, pod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 xml:space="preserve">numerem KRS 0000290350, lub </w:t>
      </w:r>
      <w:hyperlink r:id="rId10">
        <w:r>
          <w:rPr>
            <w:color w:val="313133"/>
            <w:sz w:val="21"/>
          </w:rPr>
          <w:t xml:space="preserve">bok@payback.pl </w:t>
        </w:r>
      </w:hyperlink>
      <w:r>
        <w:rPr>
          <w:color w:val="313133"/>
          <w:sz w:val="21"/>
        </w:rPr>
        <w:t>(„Loyalty Partner”) przy współpracy przedsiębiorców, z którymi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Loyalty Partner zawarł umowy o współpracy („Partnerzy Programu”). Program jest prowadzony na terenie Polski.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Informacje o Partnerach Programu aktualnie uczestniczących w Programie dostępne są na stronie internetowej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Programu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(www.payback.pl).</w:t>
      </w:r>
    </w:p>
    <w:p w14:paraId="19FD2410" w14:textId="77777777" w:rsidR="00D10C58" w:rsidRDefault="00D10C58">
      <w:pPr>
        <w:pStyle w:val="Tekstpodstawowy"/>
        <w:rPr>
          <w:sz w:val="32"/>
        </w:rPr>
      </w:pPr>
    </w:p>
    <w:p w14:paraId="19FD2411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454" w:firstLine="0"/>
        <w:rPr>
          <w:sz w:val="21"/>
        </w:rPr>
      </w:pPr>
      <w:commentRangeStart w:id="0"/>
      <w:r>
        <w:rPr>
          <w:color w:val="313133"/>
          <w:sz w:val="21"/>
        </w:rPr>
        <w:t>W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ramach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Programu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za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czynności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określone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przez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Partnerów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Programu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lub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Loyalty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Partner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(w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tym nabycie określonych produktów lub usług Partnerów Programu w ilości wskazanej na stronie internetowej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Programu (www.payback.pl) w zakładce „Sklepy online” lub „Sklepy stacjonarne” zostaną przyznane punkty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(„Punkty”).</w:t>
      </w:r>
      <w:commentRangeEnd w:id="0"/>
      <w:r w:rsidR="007B3499">
        <w:rPr>
          <w:rStyle w:val="Odwoaniedokomentarza"/>
        </w:rPr>
        <w:commentReference w:id="0"/>
      </w:r>
    </w:p>
    <w:p w14:paraId="19FD2412" w14:textId="77777777" w:rsidR="00D10C58" w:rsidRDefault="00D10C58">
      <w:pPr>
        <w:pStyle w:val="Tekstpodstawowy"/>
        <w:rPr>
          <w:sz w:val="22"/>
        </w:rPr>
      </w:pPr>
    </w:p>
    <w:p w14:paraId="19FD2413" w14:textId="77777777" w:rsidR="00D10C58" w:rsidRDefault="00D10C58">
      <w:pPr>
        <w:pStyle w:val="Tekstpodstawowy"/>
        <w:rPr>
          <w:sz w:val="22"/>
        </w:rPr>
      </w:pPr>
    </w:p>
    <w:p w14:paraId="19FD2414" w14:textId="77777777" w:rsidR="00D10C58" w:rsidRDefault="002D0537">
      <w:pPr>
        <w:pStyle w:val="Nagwek1"/>
        <w:numPr>
          <w:ilvl w:val="0"/>
          <w:numId w:val="1"/>
        </w:numPr>
        <w:tabs>
          <w:tab w:val="left" w:pos="334"/>
        </w:tabs>
        <w:spacing w:before="128"/>
        <w:jc w:val="both"/>
      </w:pPr>
      <w:r>
        <w:rPr>
          <w:color w:val="313133"/>
        </w:rPr>
        <w:t>Uczestnicy</w:t>
      </w:r>
    </w:p>
    <w:p w14:paraId="19FD2415" w14:textId="77777777" w:rsidR="00D10C58" w:rsidRDefault="00D10C58">
      <w:pPr>
        <w:pStyle w:val="Tekstpodstawowy"/>
        <w:rPr>
          <w:b/>
          <w:sz w:val="22"/>
        </w:rPr>
      </w:pPr>
    </w:p>
    <w:p w14:paraId="19FD2416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7" w:lineRule="auto"/>
        <w:ind w:right="926" w:firstLine="0"/>
        <w:jc w:val="both"/>
        <w:rPr>
          <w:sz w:val="21"/>
        </w:rPr>
      </w:pPr>
      <w:r>
        <w:rPr>
          <w:color w:val="313133"/>
          <w:sz w:val="21"/>
        </w:rPr>
        <w:t>Uczestnikiem Programu może być każda osoba fizyczna, która ukończyła 16 lat, posiada co najmniej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ograniczoną zdolność do czynności prawnych, a jej miejsce zamieszkania znajduje się na terenie Polski,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wykonująca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czynności,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o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których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mowa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punkcie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2.2,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której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został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nadany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numer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PAYBACK.</w:t>
      </w:r>
    </w:p>
    <w:p w14:paraId="19FD2417" w14:textId="77777777" w:rsidR="00D10C58" w:rsidRDefault="00D10C58">
      <w:pPr>
        <w:pStyle w:val="Tekstpodstawowy"/>
        <w:spacing w:before="7"/>
        <w:rPr>
          <w:sz w:val="31"/>
        </w:rPr>
      </w:pPr>
    </w:p>
    <w:p w14:paraId="19FD2418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287" w:firstLine="0"/>
        <w:rPr>
          <w:sz w:val="21"/>
        </w:rPr>
      </w:pPr>
      <w:r>
        <w:rPr>
          <w:color w:val="313133"/>
          <w:sz w:val="21"/>
        </w:rPr>
        <w:t>Pierwsze użycie numeru PAYBACK oznacza przystąpienie do Programu PAYBACK. Przed pierwszym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użyciem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numeru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PAYBACK,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powinni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się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Państwo,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zapoznać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z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niniejszymi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Warunkami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Uczestnictwa.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Przyznane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Państwu Punkty mogą Państwo wymieniać po zarejestrowaniu Państwa w Programie, co nastąpi najpóźniej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dwadzieścia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jeden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dni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po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prawidłowym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wypełnieniu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i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złożeniu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formularza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zgłoszeniowego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PAYBACK.</w:t>
      </w:r>
    </w:p>
    <w:p w14:paraId="19FD2419" w14:textId="77777777" w:rsidR="00D10C58" w:rsidRDefault="00D10C58">
      <w:pPr>
        <w:pStyle w:val="Tekstpodstawowy"/>
        <w:spacing w:before="7"/>
        <w:rPr>
          <w:sz w:val="31"/>
        </w:rPr>
      </w:pPr>
    </w:p>
    <w:p w14:paraId="19FD241A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270" w:firstLine="0"/>
        <w:rPr>
          <w:sz w:val="21"/>
        </w:rPr>
      </w:pPr>
      <w:r>
        <w:rPr>
          <w:color w:val="313133"/>
          <w:sz w:val="21"/>
        </w:rPr>
        <w:t>Loyalty Partner nie ma obowiązku informować Państwa o błędnie wypełnionym formularzu. Jednakże jeśli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Państwa formularz zgłoszeniowy został wypełniony niekompletnie lub nieczytelnie, Loyalty Partner może podjąć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próbę skontaktowania się z Państwem celem uzupełnienia Państwa danych.</w:t>
      </w:r>
    </w:p>
    <w:p w14:paraId="19FD241B" w14:textId="77777777" w:rsidR="00D10C58" w:rsidRDefault="00D10C58">
      <w:pPr>
        <w:pStyle w:val="Tekstpodstawowy"/>
        <w:spacing w:before="6"/>
        <w:rPr>
          <w:sz w:val="31"/>
        </w:rPr>
      </w:pPr>
    </w:p>
    <w:p w14:paraId="19FD241C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" w:line="297" w:lineRule="auto"/>
        <w:ind w:right="539" w:firstLine="0"/>
        <w:rPr>
          <w:sz w:val="21"/>
        </w:rPr>
      </w:pPr>
      <w:r>
        <w:rPr>
          <w:color w:val="313133"/>
          <w:sz w:val="21"/>
        </w:rPr>
        <w:t>Jednokrotne zgłoszenie do Programu jest wystarczające; Loyalty Partner może nie przyjąć wielokrotnego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zgłoszenia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do Programu tej samej osoby.</w:t>
      </w:r>
    </w:p>
    <w:p w14:paraId="19FD241D" w14:textId="77777777" w:rsidR="00D10C58" w:rsidRDefault="00D10C58">
      <w:pPr>
        <w:pStyle w:val="Tekstpodstawowy"/>
        <w:spacing w:before="5"/>
        <w:rPr>
          <w:sz w:val="31"/>
        </w:rPr>
      </w:pPr>
    </w:p>
    <w:p w14:paraId="19FD241E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510" w:firstLine="0"/>
        <w:rPr>
          <w:sz w:val="21"/>
        </w:rPr>
      </w:pPr>
      <w:r>
        <w:rPr>
          <w:color w:val="313133"/>
          <w:sz w:val="21"/>
        </w:rPr>
        <w:t>Dane wprowadzone do formularza zgłoszeniowego lub podane przy zawieraniu Umowy o Instrument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Płatniczy PAYBACK (w rozumieniu pkt. 5 poniżej) winny być przez Państwa aktualizowane. Zmiany danych,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można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dokonać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telefonując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Biura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Obsługi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(numer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telefonu: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0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801044440,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koszt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wg.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aktualnego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cennika danego operatora).</w:t>
      </w:r>
    </w:p>
    <w:p w14:paraId="19FD241F" w14:textId="77777777" w:rsidR="00D10C58" w:rsidRDefault="00D10C58">
      <w:pPr>
        <w:spacing w:line="297" w:lineRule="auto"/>
        <w:rPr>
          <w:sz w:val="21"/>
        </w:rPr>
        <w:sectPr w:rsidR="00D10C58">
          <w:type w:val="continuous"/>
          <w:pgSz w:w="11900" w:h="16820"/>
          <w:pgMar w:top="620" w:right="560" w:bottom="280" w:left="580" w:header="708" w:footer="708" w:gutter="0"/>
          <w:cols w:space="708"/>
        </w:sectPr>
      </w:pPr>
    </w:p>
    <w:p w14:paraId="19FD2420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74" w:line="297" w:lineRule="auto"/>
        <w:ind w:right="356" w:firstLine="0"/>
        <w:rPr>
          <w:sz w:val="21"/>
        </w:rPr>
      </w:pPr>
      <w:r>
        <w:rPr>
          <w:color w:val="313133"/>
          <w:sz w:val="21"/>
        </w:rPr>
        <w:lastRenderedPageBreak/>
        <w:t>Informacje dotyczące Programu będą Państwu przekazywane za pomocą komunikatów na stronie</w:t>
      </w:r>
      <w:r>
        <w:rPr>
          <w:color w:val="313133"/>
          <w:spacing w:val="1"/>
          <w:sz w:val="21"/>
        </w:rPr>
        <w:t xml:space="preserve"> </w:t>
      </w:r>
      <w:hyperlink r:id="rId14">
        <w:r>
          <w:rPr>
            <w:color w:val="313133"/>
            <w:sz w:val="21"/>
          </w:rPr>
          <w:t>www.payback.pl,</w:t>
        </w:r>
        <w:r>
          <w:rPr>
            <w:color w:val="313133"/>
            <w:spacing w:val="-3"/>
            <w:sz w:val="21"/>
          </w:rPr>
          <w:t xml:space="preserve"> </w:t>
        </w:r>
      </w:hyperlink>
      <w:r>
        <w:rPr>
          <w:color w:val="313133"/>
          <w:sz w:val="21"/>
        </w:rPr>
        <w:t>lub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przesyłane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na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adres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korespondencyjny,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w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formie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elektronicznej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(w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tym: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pocztą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e-mail)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lub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na numer telefonu, który wskazali Państwo w formularzu zgłoszeniowym, lub w umowie o Instrument Płatniczy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PAYBACK.</w:t>
      </w:r>
    </w:p>
    <w:p w14:paraId="19FD2421" w14:textId="77777777" w:rsidR="00D10C58" w:rsidRDefault="00D10C58">
      <w:pPr>
        <w:pStyle w:val="Tekstpodstawowy"/>
        <w:rPr>
          <w:sz w:val="22"/>
        </w:rPr>
      </w:pPr>
    </w:p>
    <w:p w14:paraId="19FD2422" w14:textId="77777777" w:rsidR="00D10C58" w:rsidRDefault="00D10C58">
      <w:pPr>
        <w:pStyle w:val="Tekstpodstawowy"/>
        <w:rPr>
          <w:sz w:val="22"/>
        </w:rPr>
      </w:pPr>
    </w:p>
    <w:p w14:paraId="19FD2423" w14:textId="77777777" w:rsidR="00D10C58" w:rsidRDefault="002D0537">
      <w:pPr>
        <w:pStyle w:val="Nagwek1"/>
        <w:numPr>
          <w:ilvl w:val="0"/>
          <w:numId w:val="1"/>
        </w:numPr>
        <w:tabs>
          <w:tab w:val="left" w:pos="334"/>
        </w:tabs>
        <w:spacing w:before="128"/>
      </w:pPr>
      <w:r>
        <w:rPr>
          <w:color w:val="313133"/>
        </w:rPr>
        <w:t>Numer</w:t>
      </w:r>
      <w:r>
        <w:rPr>
          <w:color w:val="313133"/>
          <w:spacing w:val="-9"/>
        </w:rPr>
        <w:t xml:space="preserve"> </w:t>
      </w:r>
      <w:r>
        <w:rPr>
          <w:color w:val="313133"/>
        </w:rPr>
        <w:t>i</w:t>
      </w:r>
      <w:r>
        <w:rPr>
          <w:color w:val="313133"/>
          <w:spacing w:val="-9"/>
        </w:rPr>
        <w:t xml:space="preserve"> </w:t>
      </w:r>
      <w:r>
        <w:rPr>
          <w:color w:val="313133"/>
        </w:rPr>
        <w:t>Karta</w:t>
      </w:r>
      <w:r>
        <w:rPr>
          <w:color w:val="313133"/>
          <w:spacing w:val="-8"/>
        </w:rPr>
        <w:t xml:space="preserve"> </w:t>
      </w:r>
      <w:r>
        <w:rPr>
          <w:color w:val="313133"/>
        </w:rPr>
        <w:t>PAYBACK</w:t>
      </w:r>
    </w:p>
    <w:p w14:paraId="19FD2424" w14:textId="77777777" w:rsidR="00D10C58" w:rsidRDefault="00D10C58">
      <w:pPr>
        <w:pStyle w:val="Tekstpodstawowy"/>
        <w:rPr>
          <w:b/>
          <w:sz w:val="22"/>
        </w:rPr>
      </w:pPr>
    </w:p>
    <w:p w14:paraId="19FD2425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7" w:lineRule="auto"/>
        <w:ind w:right="294" w:firstLine="0"/>
        <w:rPr>
          <w:sz w:val="21"/>
        </w:rPr>
      </w:pPr>
      <w:r>
        <w:rPr>
          <w:color w:val="313133"/>
          <w:sz w:val="21"/>
        </w:rPr>
        <w:t>Nadanie numeru PAYBACK umożliwia udział w Programie na zasadach określonych w niniejszych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Warunkach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Uczestnictwa.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Zalecane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jest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niezwłoczne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zarejestrowanie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numeru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PAYBACK.</w:t>
      </w:r>
      <w:r>
        <w:rPr>
          <w:color w:val="313133"/>
          <w:spacing w:val="-7"/>
          <w:sz w:val="21"/>
        </w:rPr>
        <w:t xml:space="preserve"> </w:t>
      </w:r>
      <w:commentRangeStart w:id="1"/>
      <w:r>
        <w:rPr>
          <w:color w:val="313133"/>
          <w:sz w:val="21"/>
        </w:rPr>
        <w:t>Numer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PAYBACK,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do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czasu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rejestracji w Programie traktowany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jest jak znak legitymacyjny.</w:t>
      </w:r>
      <w:commentRangeEnd w:id="1"/>
      <w:r w:rsidR="00B10062">
        <w:rPr>
          <w:rStyle w:val="Odwoaniedokomentarza"/>
        </w:rPr>
        <w:commentReference w:id="1"/>
      </w:r>
    </w:p>
    <w:p w14:paraId="19FD2426" w14:textId="77777777" w:rsidR="00D10C58" w:rsidRDefault="00D10C58">
      <w:pPr>
        <w:pStyle w:val="Tekstpodstawowy"/>
        <w:spacing w:before="6"/>
        <w:rPr>
          <w:sz w:val="31"/>
        </w:rPr>
      </w:pPr>
    </w:p>
    <w:p w14:paraId="19FD2427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143" w:firstLine="0"/>
        <w:rPr>
          <w:sz w:val="21"/>
        </w:rPr>
      </w:pPr>
      <w:r>
        <w:rPr>
          <w:color w:val="313133"/>
          <w:sz w:val="21"/>
        </w:rPr>
        <w:t>Formularz zgłoszeniowy do Programu możecie Państwo otrzymać u wybranych Partnerów Programu lub, za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 xml:space="preserve">pośrednictwem strony internetowej </w:t>
      </w:r>
      <w:hyperlink r:id="rId15">
        <w:r>
          <w:rPr>
            <w:color w:val="313133"/>
            <w:sz w:val="21"/>
          </w:rPr>
          <w:t xml:space="preserve">www.payback.pl, </w:t>
        </w:r>
      </w:hyperlink>
      <w:r>
        <w:rPr>
          <w:color w:val="313133"/>
          <w:sz w:val="21"/>
        </w:rPr>
        <w:t>lub aplikacji mobilnej Programu. Wraz z formularzem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zgłoszeniowym do Programu otrzymają Państwo kartę lub karty (także w formie zdematerializowanej) Uczestnika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Programu („Karta PAYBACK”), zawierające numer PAYBACK. Przyjmuje się, że posiadacz Karty PAYBACK jest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uprawniony do jej używania.</w:t>
      </w:r>
    </w:p>
    <w:p w14:paraId="19FD2428" w14:textId="77777777" w:rsidR="00D10C58" w:rsidRDefault="00D10C58">
      <w:pPr>
        <w:pStyle w:val="Tekstpodstawowy"/>
        <w:spacing w:before="8"/>
        <w:rPr>
          <w:sz w:val="31"/>
        </w:rPr>
      </w:pPr>
    </w:p>
    <w:p w14:paraId="19FD2429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274" w:firstLine="0"/>
        <w:rPr>
          <w:sz w:val="21"/>
        </w:rPr>
      </w:pPr>
      <w:commentRangeStart w:id="2"/>
      <w:r>
        <w:rPr>
          <w:color w:val="313133"/>
          <w:sz w:val="21"/>
        </w:rPr>
        <w:t>Karta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6"/>
          <w:sz w:val="21"/>
        </w:rPr>
        <w:t xml:space="preserve"> </w:t>
      </w:r>
      <w:r>
        <w:rPr>
          <w:color w:val="313133"/>
          <w:sz w:val="21"/>
        </w:rPr>
        <w:t>pozostaje</w:t>
      </w:r>
      <w:r>
        <w:rPr>
          <w:color w:val="313133"/>
          <w:spacing w:val="-6"/>
          <w:sz w:val="21"/>
        </w:rPr>
        <w:t xml:space="preserve"> </w:t>
      </w:r>
      <w:r>
        <w:rPr>
          <w:color w:val="313133"/>
          <w:sz w:val="21"/>
        </w:rPr>
        <w:t>własnością</w:t>
      </w:r>
      <w:r>
        <w:rPr>
          <w:color w:val="313133"/>
          <w:spacing w:val="-6"/>
          <w:sz w:val="21"/>
        </w:rPr>
        <w:t xml:space="preserve"> </w:t>
      </w:r>
      <w:r>
        <w:rPr>
          <w:color w:val="313133"/>
          <w:sz w:val="21"/>
        </w:rPr>
        <w:t>Loyalty</w:t>
      </w:r>
      <w:r>
        <w:rPr>
          <w:color w:val="313133"/>
          <w:spacing w:val="-6"/>
          <w:sz w:val="21"/>
        </w:rPr>
        <w:t xml:space="preserve"> </w:t>
      </w:r>
      <w:r>
        <w:rPr>
          <w:color w:val="313133"/>
          <w:sz w:val="21"/>
        </w:rPr>
        <w:t>Partner.</w:t>
      </w:r>
      <w:commentRangeEnd w:id="2"/>
      <w:r w:rsidR="000B1379">
        <w:rPr>
          <w:rStyle w:val="Odwoaniedokomentarza"/>
        </w:rPr>
        <w:commentReference w:id="2"/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Nie</w:t>
      </w:r>
      <w:r>
        <w:rPr>
          <w:color w:val="313133"/>
          <w:spacing w:val="-6"/>
          <w:sz w:val="21"/>
        </w:rPr>
        <w:t xml:space="preserve"> </w:t>
      </w:r>
      <w:r>
        <w:rPr>
          <w:color w:val="313133"/>
          <w:sz w:val="21"/>
        </w:rPr>
        <w:t>należy</w:t>
      </w:r>
      <w:r>
        <w:rPr>
          <w:color w:val="313133"/>
          <w:spacing w:val="-6"/>
          <w:sz w:val="21"/>
        </w:rPr>
        <w:t xml:space="preserve"> </w:t>
      </w:r>
      <w:r>
        <w:rPr>
          <w:color w:val="313133"/>
          <w:sz w:val="21"/>
        </w:rPr>
        <w:t>udostępniać</w:t>
      </w:r>
      <w:r>
        <w:rPr>
          <w:color w:val="313133"/>
          <w:spacing w:val="-6"/>
          <w:sz w:val="21"/>
        </w:rPr>
        <w:t xml:space="preserve"> </w:t>
      </w:r>
      <w:r>
        <w:rPr>
          <w:color w:val="313133"/>
          <w:sz w:val="21"/>
        </w:rPr>
        <w:t>Karty</w:t>
      </w:r>
      <w:r>
        <w:rPr>
          <w:color w:val="313133"/>
          <w:spacing w:val="-6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lub</w:t>
      </w:r>
      <w:r>
        <w:rPr>
          <w:color w:val="313133"/>
          <w:spacing w:val="-6"/>
          <w:sz w:val="21"/>
        </w:rPr>
        <w:t xml:space="preserve"> </w:t>
      </w:r>
      <w:r>
        <w:rPr>
          <w:color w:val="313133"/>
          <w:sz w:val="21"/>
        </w:rPr>
        <w:t>Numeru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PAYBACK osobom trzecim, ani modyfikować wizerunku Karty PAYBACK lub danych na niej zawartych, lub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kopiować Kart PAYBACK. Zalecane jest zabezpieczenie numeru PAYBACK i Karty PAYBACK przed dostępem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osób nieuprawnionych. Loyalty Partner zastrzega możliwość odmowy akceptacji Kart PAYBACK zawierających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zmiany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wizerunku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lub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danych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niej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zawartych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lub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powstałych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wyniku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kopiowania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Kart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PAYBACK.</w:t>
      </w:r>
    </w:p>
    <w:p w14:paraId="19FD242A" w14:textId="77777777" w:rsidR="00D10C58" w:rsidRDefault="00D10C58">
      <w:pPr>
        <w:pStyle w:val="Tekstpodstawowy"/>
        <w:spacing w:before="8"/>
        <w:rPr>
          <w:sz w:val="31"/>
        </w:rPr>
      </w:pPr>
    </w:p>
    <w:p w14:paraId="19FD242B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190" w:firstLine="0"/>
        <w:rPr>
          <w:sz w:val="21"/>
        </w:rPr>
      </w:pPr>
      <w:commentRangeStart w:id="3"/>
      <w:r>
        <w:rPr>
          <w:color w:val="313133"/>
          <w:sz w:val="21"/>
        </w:rPr>
        <w:t xml:space="preserve">Karty nie są instrumentami płatniczymi, a w szczególności nie są kartami płatniczymi. </w:t>
      </w:r>
      <w:commentRangeEnd w:id="3"/>
      <w:r w:rsidR="0092269C">
        <w:rPr>
          <w:rStyle w:val="Odwoaniedokomentarza"/>
        </w:rPr>
        <w:commentReference w:id="3"/>
      </w:r>
      <w:r>
        <w:rPr>
          <w:color w:val="313133"/>
          <w:sz w:val="21"/>
        </w:rPr>
        <w:t>Jednakże mogą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Państwo otrzymać lub nabyć kartę płatniczą lub inny instrument zawierające numer PAYBACK, jeżeli zawrą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Państwo w tym celu odpowiednią umowę z współpracującym z Loyalty Partner z wydawcą takich instrumentów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płatniczych (w szczególności z bankiem lub instytucją pieniądza elektronicznego). Szczegółowe zasady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wydawania i używania instrumentów płatniczych określają regulacje danego wystawcy. W przypadku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rozbieżności pomiędzy Warunkami Uczestnictwa a regulacjami wystawcy dotyczącymi instrumentów płatniczych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zastosowanie znajdują zapisy tych regulacji. W przypadku instrumentów płatniczych udostępnia się dane,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określone w umowie o dany instrument płatniczy i administratorem danych w tym zakresie jest podmiot, z którym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jest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zawierana umowa o instrument płatniczy.</w:t>
      </w:r>
    </w:p>
    <w:p w14:paraId="19FD242C" w14:textId="77777777" w:rsidR="00D10C58" w:rsidRDefault="00D10C58">
      <w:pPr>
        <w:pStyle w:val="Tekstpodstawowy"/>
        <w:rPr>
          <w:sz w:val="32"/>
        </w:rPr>
      </w:pPr>
    </w:p>
    <w:p w14:paraId="19FD242D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286" w:firstLine="0"/>
        <w:rPr>
          <w:sz w:val="21"/>
        </w:rPr>
      </w:pPr>
      <w:r>
        <w:rPr>
          <w:color w:val="313133"/>
          <w:sz w:val="21"/>
        </w:rPr>
        <w:t>W przypadku utraty Karty PAYBACK lub podejrzenia, że osoba nieupoważniona wykorzystuje Państwa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numer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PAYBACK,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prosimy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o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bezzwłoczne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poinformowanie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Biura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Obsługi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(numer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telefonu: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0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801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044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 xml:space="preserve">440, koszt wg. cennika danego operatora). </w:t>
      </w:r>
      <w:commentRangeStart w:id="4"/>
      <w:r>
        <w:rPr>
          <w:color w:val="313133"/>
          <w:sz w:val="21"/>
        </w:rPr>
        <w:t>W takim przypadku Państwa Konto zostanie zablokowane do czasu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wyjaśnienia nieprawidłowości.</w:t>
      </w:r>
      <w:commentRangeEnd w:id="4"/>
      <w:r w:rsidR="0036114E">
        <w:rPr>
          <w:rStyle w:val="Odwoaniedokomentarza"/>
        </w:rPr>
        <w:commentReference w:id="4"/>
      </w:r>
    </w:p>
    <w:p w14:paraId="19FD242E" w14:textId="77777777" w:rsidR="00D10C58" w:rsidRDefault="00D10C58">
      <w:pPr>
        <w:pStyle w:val="Tekstpodstawowy"/>
        <w:rPr>
          <w:sz w:val="22"/>
        </w:rPr>
      </w:pPr>
    </w:p>
    <w:p w14:paraId="19FD242F" w14:textId="77777777" w:rsidR="00D10C58" w:rsidRDefault="00D10C58">
      <w:pPr>
        <w:pStyle w:val="Tekstpodstawowy"/>
        <w:rPr>
          <w:sz w:val="22"/>
        </w:rPr>
      </w:pPr>
    </w:p>
    <w:p w14:paraId="19FD2430" w14:textId="77777777" w:rsidR="00D10C58" w:rsidRDefault="002D0537">
      <w:pPr>
        <w:pStyle w:val="Nagwek1"/>
        <w:numPr>
          <w:ilvl w:val="0"/>
          <w:numId w:val="1"/>
        </w:numPr>
        <w:tabs>
          <w:tab w:val="left" w:pos="334"/>
        </w:tabs>
        <w:spacing w:before="128"/>
      </w:pPr>
      <w:r>
        <w:rPr>
          <w:color w:val="313133"/>
        </w:rPr>
        <w:t>Instrument</w:t>
      </w:r>
      <w:r>
        <w:rPr>
          <w:color w:val="313133"/>
          <w:spacing w:val="-12"/>
        </w:rPr>
        <w:t xml:space="preserve"> </w:t>
      </w:r>
      <w:r>
        <w:rPr>
          <w:color w:val="313133"/>
        </w:rPr>
        <w:t>Płatniczy</w:t>
      </w:r>
      <w:r>
        <w:rPr>
          <w:color w:val="313133"/>
          <w:spacing w:val="-11"/>
        </w:rPr>
        <w:t xml:space="preserve"> </w:t>
      </w:r>
      <w:r>
        <w:rPr>
          <w:color w:val="313133"/>
        </w:rPr>
        <w:t>PAYBACK</w:t>
      </w:r>
    </w:p>
    <w:p w14:paraId="19FD2431" w14:textId="77777777" w:rsidR="00D10C58" w:rsidRDefault="00D10C58">
      <w:pPr>
        <w:pStyle w:val="Tekstpodstawowy"/>
        <w:rPr>
          <w:b/>
          <w:sz w:val="22"/>
        </w:rPr>
      </w:pPr>
    </w:p>
    <w:p w14:paraId="19FD2432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7" w:line="295" w:lineRule="auto"/>
        <w:ind w:right="119" w:firstLine="0"/>
        <w:rPr>
          <w:sz w:val="21"/>
        </w:rPr>
      </w:pPr>
      <w:commentRangeStart w:id="5"/>
      <w:r>
        <w:rPr>
          <w:color w:val="313133"/>
          <w:sz w:val="21"/>
        </w:rPr>
        <w:t>Instrumentem Płatniczym PAYBACK to identyfikator (w tym: karta lub pieniądz elektroniczny wydany w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oparciu o odrębną umowę między użytkownikiem a podmiotem uprawnionym do wydawania takich instrumentów)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zawierający numer PAYBACK umożliwiający (miedzy innymi) dokonywanie zapłaty oraz uprawniający do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korzystania z Programu na zasadach określonych w niniejszych Warunkach Uczestnictwa („Instrument Płatniczy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PAYBACK”).</w:t>
      </w:r>
      <w:commentRangeEnd w:id="5"/>
      <w:r w:rsidR="00057994">
        <w:rPr>
          <w:rStyle w:val="Odwoaniedokomentarza"/>
        </w:rPr>
        <w:commentReference w:id="5"/>
      </w:r>
    </w:p>
    <w:p w14:paraId="19FD2433" w14:textId="77777777" w:rsidR="00D10C58" w:rsidRDefault="00D10C58">
      <w:pPr>
        <w:pStyle w:val="Tekstpodstawowy"/>
        <w:rPr>
          <w:sz w:val="22"/>
        </w:rPr>
      </w:pPr>
    </w:p>
    <w:p w14:paraId="19FD2434" w14:textId="77777777" w:rsidR="00D10C58" w:rsidRDefault="00D10C58">
      <w:pPr>
        <w:pStyle w:val="Tekstpodstawowy"/>
        <w:spacing w:before="10"/>
        <w:rPr>
          <w:sz w:val="32"/>
        </w:rPr>
      </w:pPr>
    </w:p>
    <w:p w14:paraId="19FD2435" w14:textId="77777777" w:rsidR="00D10C58" w:rsidRDefault="002D0537">
      <w:pPr>
        <w:pStyle w:val="Nagwek1"/>
        <w:numPr>
          <w:ilvl w:val="0"/>
          <w:numId w:val="1"/>
        </w:numPr>
        <w:tabs>
          <w:tab w:val="left" w:pos="334"/>
        </w:tabs>
        <w:spacing w:before="0"/>
      </w:pPr>
      <w:r>
        <w:rPr>
          <w:color w:val="313133"/>
        </w:rPr>
        <w:t>Przyznawanie Punktów</w:t>
      </w:r>
    </w:p>
    <w:p w14:paraId="19FD2436" w14:textId="77777777" w:rsidR="00D10C58" w:rsidRDefault="00D10C58">
      <w:pPr>
        <w:sectPr w:rsidR="00D10C58">
          <w:pgSz w:w="11900" w:h="16820"/>
          <w:pgMar w:top="480" w:right="560" w:bottom="280" w:left="580" w:header="708" w:footer="708" w:gutter="0"/>
          <w:cols w:space="708"/>
        </w:sectPr>
      </w:pPr>
    </w:p>
    <w:p w14:paraId="19FD2437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74" w:line="297" w:lineRule="auto"/>
        <w:ind w:right="516" w:firstLine="0"/>
        <w:rPr>
          <w:sz w:val="21"/>
        </w:rPr>
      </w:pPr>
      <w:commentRangeStart w:id="6"/>
      <w:r>
        <w:rPr>
          <w:color w:val="313133"/>
          <w:sz w:val="21"/>
        </w:rPr>
        <w:lastRenderedPageBreak/>
        <w:t>W związku z dokonywaniem czynności, o których mowa w pkt 2.2 niniejszych Warunków Uczestnictwa, z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wykorzystaniem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numeru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PAYBACK,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zostaną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Państwu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przyznane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Punkty.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Informacja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o</w:t>
      </w:r>
      <w:r>
        <w:rPr>
          <w:color w:val="313133"/>
          <w:spacing w:val="-5"/>
          <w:sz w:val="21"/>
        </w:rPr>
        <w:t xml:space="preserve"> </w:t>
      </w:r>
      <w:r>
        <w:rPr>
          <w:color w:val="313133"/>
          <w:sz w:val="21"/>
        </w:rPr>
        <w:t>liczbie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przyznawanych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 xml:space="preserve">Punktów jest dostępna na stronie internetowej </w:t>
      </w:r>
      <w:hyperlink r:id="rId16">
        <w:r>
          <w:rPr>
            <w:color w:val="313133"/>
            <w:sz w:val="21"/>
          </w:rPr>
          <w:t xml:space="preserve">www.payback.pl </w:t>
        </w:r>
      </w:hyperlink>
      <w:r>
        <w:rPr>
          <w:color w:val="313133"/>
          <w:sz w:val="21"/>
        </w:rPr>
        <w:t>w zakładkach „</w:t>
      </w:r>
      <w:hyperlink r:id="rId17">
        <w:r>
          <w:rPr>
            <w:color w:val="0045AA"/>
            <w:sz w:val="21"/>
          </w:rPr>
          <w:t>Sklepy online</w:t>
        </w:r>
      </w:hyperlink>
      <w:r>
        <w:rPr>
          <w:color w:val="313133"/>
          <w:sz w:val="21"/>
        </w:rPr>
        <w:t>” lub „Sklepy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stacjonarne”,.</w:t>
      </w:r>
      <w:commentRangeEnd w:id="6"/>
      <w:r w:rsidR="00731E8F">
        <w:rPr>
          <w:rStyle w:val="Odwoaniedokomentarza"/>
        </w:rPr>
        <w:commentReference w:id="6"/>
      </w:r>
    </w:p>
    <w:p w14:paraId="19FD2438" w14:textId="77777777" w:rsidR="00D10C58" w:rsidRDefault="00D10C58">
      <w:pPr>
        <w:pStyle w:val="Tekstpodstawowy"/>
        <w:spacing w:before="7"/>
        <w:rPr>
          <w:sz w:val="31"/>
        </w:rPr>
      </w:pPr>
    </w:p>
    <w:p w14:paraId="19FD2439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ind w:left="450"/>
        <w:rPr>
          <w:sz w:val="21"/>
        </w:rPr>
      </w:pPr>
      <w:commentRangeStart w:id="7"/>
      <w:r>
        <w:rPr>
          <w:color w:val="313133"/>
          <w:sz w:val="21"/>
        </w:rPr>
        <w:t>Punkty nie podlegają wymianie na pieniądze. Punkty nie są pieniądzem elektronicznym.</w:t>
      </w:r>
      <w:commentRangeEnd w:id="7"/>
      <w:r w:rsidR="00731E8F">
        <w:rPr>
          <w:rStyle w:val="Odwoaniedokomentarza"/>
        </w:rPr>
        <w:commentReference w:id="7"/>
      </w:r>
    </w:p>
    <w:p w14:paraId="19FD243A" w14:textId="77777777" w:rsidR="00D10C58" w:rsidRDefault="00D10C58">
      <w:pPr>
        <w:pStyle w:val="Tekstpodstawowy"/>
        <w:rPr>
          <w:sz w:val="22"/>
        </w:rPr>
      </w:pPr>
    </w:p>
    <w:p w14:paraId="19FD243B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7" w:lineRule="auto"/>
        <w:ind w:right="434" w:firstLine="0"/>
        <w:rPr>
          <w:sz w:val="21"/>
        </w:rPr>
      </w:pPr>
      <w:r>
        <w:rPr>
          <w:color w:val="313133"/>
          <w:sz w:val="21"/>
        </w:rPr>
        <w:t>Partnerzy Programu lub Loyalty Partner określają za jakie czynności są przyznawane Punkty na zasadach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określonych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stronie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internetowej</w:t>
      </w:r>
      <w:r>
        <w:rPr>
          <w:color w:val="313133"/>
          <w:spacing w:val="-1"/>
          <w:sz w:val="21"/>
        </w:rPr>
        <w:t xml:space="preserve"> </w:t>
      </w:r>
      <w:hyperlink r:id="rId18">
        <w:r>
          <w:rPr>
            <w:color w:val="313133"/>
            <w:sz w:val="21"/>
          </w:rPr>
          <w:t>www.payback.pl</w:t>
        </w:r>
        <w:r>
          <w:rPr>
            <w:color w:val="313133"/>
            <w:spacing w:val="-1"/>
            <w:sz w:val="21"/>
          </w:rPr>
          <w:t xml:space="preserve"> </w:t>
        </w:r>
      </w:hyperlink>
      <w:r>
        <w:rPr>
          <w:color w:val="313133"/>
          <w:sz w:val="21"/>
        </w:rPr>
        <w:t>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zakładkach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„Sklepy online”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lub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„Sklepy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stacjonarne””.</w:t>
      </w:r>
    </w:p>
    <w:p w14:paraId="19FD243C" w14:textId="77777777" w:rsidR="00D10C58" w:rsidRDefault="00D10C58">
      <w:pPr>
        <w:pStyle w:val="Tekstpodstawowy"/>
        <w:spacing w:before="5"/>
        <w:rPr>
          <w:sz w:val="31"/>
        </w:rPr>
      </w:pPr>
    </w:p>
    <w:p w14:paraId="19FD243D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" w:line="297" w:lineRule="auto"/>
        <w:ind w:right="177" w:firstLine="0"/>
        <w:rPr>
          <w:sz w:val="21"/>
        </w:rPr>
      </w:pPr>
      <w:r>
        <w:rPr>
          <w:color w:val="313133"/>
          <w:sz w:val="21"/>
        </w:rPr>
        <w:t>Informacje o Partnerach Programu, uczestniczących w Programie punktach sprzedaży Partnerów oraz inne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informacje dotyczące Programu uzyskać mogą Państwo za pośrednictwem Biura Obsługi PAYBACK, na stronie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 xml:space="preserve">internetowej </w:t>
      </w:r>
      <w:hyperlink r:id="rId19">
        <w:r>
          <w:rPr>
            <w:color w:val="313133"/>
            <w:sz w:val="21"/>
          </w:rPr>
          <w:t xml:space="preserve">www.payback.pl, </w:t>
        </w:r>
      </w:hyperlink>
      <w:r>
        <w:rPr>
          <w:color w:val="313133"/>
          <w:sz w:val="21"/>
        </w:rPr>
        <w:t>lub w aplikacji mobilnej Programu. U Partnerów Programu uzyskać można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informacje związane z uczestnictwem w Programie oraz ogólne informacje dotyczące funkcjonowania Programu.</w:t>
      </w:r>
    </w:p>
    <w:p w14:paraId="19FD243E" w14:textId="77777777" w:rsidR="00D10C58" w:rsidRDefault="00D10C58">
      <w:pPr>
        <w:pStyle w:val="Tekstpodstawowy"/>
        <w:spacing w:before="7"/>
        <w:rPr>
          <w:sz w:val="31"/>
        </w:rPr>
      </w:pPr>
    </w:p>
    <w:p w14:paraId="19FD243F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143" w:firstLine="0"/>
        <w:rPr>
          <w:sz w:val="21"/>
        </w:rPr>
      </w:pPr>
      <w:r>
        <w:rPr>
          <w:color w:val="313133"/>
          <w:sz w:val="21"/>
        </w:rPr>
        <w:t>Aby uzyskać Punkty powinni Państwo podać numer PAYBACK (w szczególności okazując swoją Kartę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PAYBACK) przed: (i) wystawieniem dowodu sprzedaży lub (ii) zakończeniem czynności w związku, z która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Partnerzy przyznają Punkty PAYBACK, bądź (iii) dokonaniem płatności przy użyciu Instrumentu Płatniczego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PAYBACK.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Zazwyczaj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numer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Karty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jest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elektronicznie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odczytywany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z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Karty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8"/>
          <w:sz w:val="21"/>
        </w:rPr>
        <w:t xml:space="preserve"> </w:t>
      </w:r>
      <w:r>
        <w:rPr>
          <w:color w:val="313133"/>
          <w:sz w:val="21"/>
        </w:rPr>
        <w:t>lub</w:t>
      </w:r>
      <w:r>
        <w:rPr>
          <w:color w:val="313133"/>
          <w:spacing w:val="-7"/>
          <w:sz w:val="21"/>
        </w:rPr>
        <w:t xml:space="preserve"> </w:t>
      </w:r>
      <w:r>
        <w:rPr>
          <w:color w:val="313133"/>
          <w:sz w:val="21"/>
        </w:rPr>
        <w:t>Instrumentu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Płatniczego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PAYBACK.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Partnerzy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Programu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zastrzegają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sobie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możliwość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dokonywania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identyfikacji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Uczestników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Programu za pośrednictwem Karty PAYBACK lub Instrumentu Płatniczego PAYBACK. Po wystawieniu dowodu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sprzedaży lub po zakończeniu procesu realizacji zapłaty przez Partnera Programu, przyznanie Punktów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nie będzie możliwe.</w:t>
      </w:r>
    </w:p>
    <w:p w14:paraId="19FD2440" w14:textId="77777777" w:rsidR="00D10C58" w:rsidRDefault="00D10C58">
      <w:pPr>
        <w:pStyle w:val="Tekstpodstawowy"/>
        <w:spacing w:before="10"/>
        <w:rPr>
          <w:sz w:val="31"/>
        </w:rPr>
      </w:pPr>
    </w:p>
    <w:p w14:paraId="19FD2441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" w:line="297" w:lineRule="auto"/>
        <w:ind w:right="551" w:firstLine="0"/>
        <w:rPr>
          <w:sz w:val="21"/>
        </w:rPr>
      </w:pPr>
      <w:r>
        <w:rPr>
          <w:color w:val="313133"/>
          <w:sz w:val="21"/>
        </w:rPr>
        <w:t>Jeżeli nie dojdzie do nabycia towarów lub usług, za które zostały Państwu przyznane Punkty, np. gdy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odstąpią Państwo od umowy, wypowiedzą ją lub uchylą się od skutków prawnych oświadczenia woli, Loyalty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Partner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i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Partnerzy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Programu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zastrzegają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sobie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prawo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cofnięcia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przyznanych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Państwu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Punktów.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To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samo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dotyczy przypadków nadużyć lub błędnego zaksięgowania transakcji.</w:t>
      </w:r>
    </w:p>
    <w:p w14:paraId="19FD2442" w14:textId="77777777" w:rsidR="00D10C58" w:rsidRDefault="00D10C58">
      <w:pPr>
        <w:pStyle w:val="Tekstpodstawowy"/>
        <w:rPr>
          <w:sz w:val="22"/>
        </w:rPr>
      </w:pPr>
    </w:p>
    <w:p w14:paraId="19FD2443" w14:textId="77777777" w:rsidR="00D10C58" w:rsidRDefault="00D10C58">
      <w:pPr>
        <w:pStyle w:val="Tekstpodstawowy"/>
        <w:rPr>
          <w:sz w:val="22"/>
        </w:rPr>
      </w:pPr>
    </w:p>
    <w:p w14:paraId="19FD2444" w14:textId="77777777" w:rsidR="00D10C58" w:rsidRDefault="002D0537">
      <w:pPr>
        <w:pStyle w:val="Nagwek1"/>
        <w:numPr>
          <w:ilvl w:val="0"/>
          <w:numId w:val="1"/>
        </w:numPr>
        <w:tabs>
          <w:tab w:val="left" w:pos="334"/>
        </w:tabs>
        <w:spacing w:before="128"/>
      </w:pPr>
      <w:r>
        <w:rPr>
          <w:color w:val="313133"/>
          <w:spacing w:val="-1"/>
        </w:rPr>
        <w:t>Konto</w:t>
      </w:r>
      <w:r>
        <w:rPr>
          <w:color w:val="313133"/>
          <w:spacing w:val="-11"/>
        </w:rPr>
        <w:t xml:space="preserve"> </w:t>
      </w:r>
      <w:r>
        <w:rPr>
          <w:color w:val="313133"/>
          <w:spacing w:val="-1"/>
        </w:rPr>
        <w:t>PAYBACK</w:t>
      </w:r>
    </w:p>
    <w:p w14:paraId="19FD2445" w14:textId="77777777" w:rsidR="00D10C58" w:rsidRDefault="00D10C58">
      <w:pPr>
        <w:pStyle w:val="Tekstpodstawowy"/>
        <w:rPr>
          <w:b/>
          <w:sz w:val="22"/>
        </w:rPr>
      </w:pPr>
    </w:p>
    <w:p w14:paraId="19FD2446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7" w:lineRule="auto"/>
        <w:ind w:right="173" w:firstLine="0"/>
        <w:rPr>
          <w:sz w:val="21"/>
        </w:rPr>
      </w:pPr>
      <w:r>
        <w:rPr>
          <w:color w:val="313133"/>
          <w:sz w:val="21"/>
        </w:rPr>
        <w:t>Przyznane Państwu Punkty są zapisywane pod Państwa Numerem PAYBACK na elektronicznym koncie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prowadzonym i zarządzanym przez Loyalty Partner („Konto”) z zastrzeżeniem ust. 8.5 poniżej. W przypadku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zarejestrowania w Programie aktualny stan Konta mogą Państwo sprawdzić za pośrednictwem Biura Obsługi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PAYBACK (telefonując pod numer: 0 801044440, koszt wg. cennika danego operatora), na stronie internetowej</w:t>
      </w:r>
      <w:r>
        <w:rPr>
          <w:color w:val="313133"/>
          <w:spacing w:val="1"/>
          <w:sz w:val="21"/>
        </w:rPr>
        <w:t xml:space="preserve"> </w:t>
      </w:r>
      <w:hyperlink r:id="rId20">
        <w:r>
          <w:rPr>
            <w:color w:val="313133"/>
            <w:sz w:val="21"/>
          </w:rPr>
          <w:t>www.payback.pl</w:t>
        </w:r>
        <w:r>
          <w:rPr>
            <w:color w:val="313133"/>
            <w:spacing w:val="-4"/>
            <w:sz w:val="21"/>
          </w:rPr>
          <w:t xml:space="preserve"> </w:t>
        </w:r>
      </w:hyperlink>
      <w:r>
        <w:rPr>
          <w:color w:val="313133"/>
          <w:sz w:val="21"/>
        </w:rPr>
        <w:t>lub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w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aplikacji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mobilnej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PAYBACK.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Loyalty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Partner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może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informować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Państwa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o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stanie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Państwa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Konta pocztą lub w formie elektronicznej (np. e-mailem lub SMS-em).</w:t>
      </w:r>
    </w:p>
    <w:p w14:paraId="19FD2447" w14:textId="77777777" w:rsidR="00D10C58" w:rsidRDefault="00D10C58">
      <w:pPr>
        <w:pStyle w:val="Tekstpodstawowy"/>
        <w:spacing w:before="8"/>
        <w:rPr>
          <w:sz w:val="31"/>
        </w:rPr>
      </w:pPr>
    </w:p>
    <w:p w14:paraId="19FD2448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" w:line="295" w:lineRule="auto"/>
        <w:ind w:right="119" w:firstLine="0"/>
        <w:rPr>
          <w:sz w:val="21"/>
        </w:rPr>
      </w:pPr>
      <w:commentRangeStart w:id="8"/>
      <w:r>
        <w:rPr>
          <w:color w:val="313133"/>
          <w:sz w:val="21"/>
        </w:rPr>
        <w:t>Zastrzeżenia dotyczące prawidłowości lub kompletności zawiadomienia o stanie Konta winny zostać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przekazane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w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formie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pisemnej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Biura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Obsługi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(Al.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Konstytucji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3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Maja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11,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96-200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Rawa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Mazowiecka)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w ciągu trzydziestu dni po otrzymaniu w/w zawiadomienia. Nieprzekazanie zastrzeżeń we wskazanym terminie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uznaje się za potwierdzenie stanu Konta. Do zastrzeżeń należy dołączyć odpowiednie dowody wykonania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czynności określonych w pkt. 2.2. (np. paragon). Państwa zastrzeżenia zostaną niezwłocznie przekazane przez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Loyalty Partner do właściwego Partnera Programu celem weryfikacji ich zasadności. O rozpatrzeniu zgłoszonych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zastrzeżeń zostaną Państwo poinformowani niezwłocznie po ich rozpoznaniu, nie później niż w ciągu czternastu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dni od zgłoszenia zastrzeżeń.</w:t>
      </w:r>
      <w:commentRangeEnd w:id="8"/>
      <w:r w:rsidR="00AA3963">
        <w:rPr>
          <w:rStyle w:val="Odwoaniedokomentarza"/>
        </w:rPr>
        <w:commentReference w:id="8"/>
      </w:r>
    </w:p>
    <w:p w14:paraId="19FD2449" w14:textId="77777777" w:rsidR="00D10C58" w:rsidRDefault="00D10C58">
      <w:pPr>
        <w:pStyle w:val="Tekstpodstawowy"/>
        <w:spacing w:before="3"/>
        <w:rPr>
          <w:sz w:val="32"/>
        </w:rPr>
      </w:pPr>
    </w:p>
    <w:p w14:paraId="19FD244A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141" w:firstLine="0"/>
        <w:rPr>
          <w:sz w:val="21"/>
        </w:rPr>
      </w:pPr>
      <w:r>
        <w:rPr>
          <w:color w:val="313133"/>
          <w:sz w:val="21"/>
        </w:rPr>
        <w:t>Partnerzy Programu przyznający Punkty ustanawiają dla przyznanych Punktów odpowiednie zabezpieczenia.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Zabezpieczenia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te znajdują się w zarządzie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powierniczym Loyalty Partner.</w:t>
      </w:r>
    </w:p>
    <w:p w14:paraId="19FD244B" w14:textId="77777777" w:rsidR="00D10C58" w:rsidRDefault="00D10C58">
      <w:pPr>
        <w:spacing w:line="297" w:lineRule="auto"/>
        <w:rPr>
          <w:sz w:val="21"/>
        </w:rPr>
        <w:sectPr w:rsidR="00D10C58">
          <w:pgSz w:w="11900" w:h="16820"/>
          <w:pgMar w:top="480" w:right="560" w:bottom="280" w:left="580" w:header="708" w:footer="708" w:gutter="0"/>
          <w:cols w:space="708"/>
        </w:sectPr>
      </w:pPr>
    </w:p>
    <w:p w14:paraId="19FD244C" w14:textId="77777777" w:rsidR="00D10C58" w:rsidRDefault="002D0537">
      <w:pPr>
        <w:pStyle w:val="Nagwek1"/>
        <w:numPr>
          <w:ilvl w:val="0"/>
          <w:numId w:val="1"/>
        </w:numPr>
        <w:tabs>
          <w:tab w:val="left" w:pos="334"/>
        </w:tabs>
        <w:spacing w:before="64"/>
      </w:pPr>
      <w:r>
        <w:rPr>
          <w:color w:val="313133"/>
        </w:rPr>
        <w:lastRenderedPageBreak/>
        <w:t>Wymiana</w:t>
      </w:r>
      <w:r>
        <w:rPr>
          <w:color w:val="313133"/>
          <w:spacing w:val="-1"/>
        </w:rPr>
        <w:t xml:space="preserve"> </w:t>
      </w:r>
      <w:r>
        <w:rPr>
          <w:color w:val="313133"/>
        </w:rPr>
        <w:t>Punktów</w:t>
      </w:r>
      <w:r>
        <w:rPr>
          <w:color w:val="313133"/>
          <w:spacing w:val="-1"/>
        </w:rPr>
        <w:t xml:space="preserve"> </w:t>
      </w:r>
      <w:r>
        <w:rPr>
          <w:color w:val="313133"/>
        </w:rPr>
        <w:t>na</w:t>
      </w:r>
      <w:r>
        <w:rPr>
          <w:color w:val="313133"/>
          <w:spacing w:val="-1"/>
        </w:rPr>
        <w:t xml:space="preserve"> </w:t>
      </w:r>
      <w:r>
        <w:rPr>
          <w:color w:val="313133"/>
        </w:rPr>
        <w:t>Nagrody</w:t>
      </w:r>
    </w:p>
    <w:p w14:paraId="19FD244D" w14:textId="77777777" w:rsidR="00D10C58" w:rsidRDefault="00D10C58">
      <w:pPr>
        <w:pStyle w:val="Tekstpodstawowy"/>
        <w:rPr>
          <w:b/>
          <w:sz w:val="22"/>
        </w:rPr>
      </w:pPr>
    </w:p>
    <w:p w14:paraId="19FD244E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7" w:lineRule="auto"/>
        <w:ind w:right="400" w:firstLine="0"/>
        <w:rPr>
          <w:sz w:val="21"/>
        </w:rPr>
      </w:pPr>
      <w:commentRangeStart w:id="9"/>
      <w:r>
        <w:rPr>
          <w:color w:val="313133"/>
          <w:sz w:val="21"/>
        </w:rPr>
        <w:t>Przyznane Punkty mogą Państwo: (i) wymienić na rzeczy, usługi, materialne lub zdematerializowane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(cyfrowe) znaki legitymacyjne, lub (ii) przekazać Punkty organizacjom pożytku publicznego współpracującym z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(„Nagrody”).</w:t>
      </w:r>
      <w:r>
        <w:rPr>
          <w:color w:val="313133"/>
          <w:spacing w:val="-3"/>
          <w:sz w:val="21"/>
        </w:rPr>
        <w:t xml:space="preserve"> </w:t>
      </w:r>
      <w:commentRangeEnd w:id="9"/>
      <w:r w:rsidR="00D73FEF">
        <w:rPr>
          <w:rStyle w:val="Odwoaniedokomentarza"/>
        </w:rPr>
        <w:commentReference w:id="9"/>
      </w:r>
      <w:r>
        <w:rPr>
          <w:color w:val="313133"/>
          <w:sz w:val="21"/>
        </w:rPr>
        <w:t>Nagrody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są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opisane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na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stronie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internetowej</w:t>
      </w:r>
      <w:r>
        <w:rPr>
          <w:color w:val="313133"/>
          <w:spacing w:val="-4"/>
          <w:sz w:val="21"/>
        </w:rPr>
        <w:t xml:space="preserve"> </w:t>
      </w:r>
      <w:hyperlink r:id="rId21">
        <w:r>
          <w:rPr>
            <w:color w:val="313133"/>
            <w:sz w:val="21"/>
          </w:rPr>
          <w:t>www.payback.pl</w:t>
        </w:r>
        <w:r>
          <w:rPr>
            <w:color w:val="313133"/>
            <w:spacing w:val="-3"/>
            <w:sz w:val="21"/>
          </w:rPr>
          <w:t xml:space="preserve"> </w:t>
        </w:r>
      </w:hyperlink>
      <w:r>
        <w:rPr>
          <w:color w:val="313133"/>
          <w:sz w:val="21"/>
        </w:rPr>
        <w:t>w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zakładce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„nagrody”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lub</w:t>
      </w:r>
    </w:p>
    <w:p w14:paraId="19FD244F" w14:textId="77777777" w:rsidR="00D10C58" w:rsidRDefault="002D0537">
      <w:pPr>
        <w:pStyle w:val="Tekstpodstawowy"/>
        <w:spacing w:before="3"/>
        <w:ind w:left="100"/>
      </w:pPr>
      <w:r>
        <w:rPr>
          <w:color w:val="313133"/>
        </w:rPr>
        <w:t>„odbieraj nagrody”.</w:t>
      </w:r>
    </w:p>
    <w:p w14:paraId="19FD2450" w14:textId="77777777" w:rsidR="00D10C58" w:rsidRDefault="00D10C58">
      <w:pPr>
        <w:pStyle w:val="Tekstpodstawowy"/>
        <w:rPr>
          <w:sz w:val="22"/>
        </w:rPr>
      </w:pPr>
    </w:p>
    <w:p w14:paraId="19FD2451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7" w:lineRule="auto"/>
        <w:ind w:right="152" w:firstLine="0"/>
        <w:rPr>
          <w:sz w:val="21"/>
        </w:rPr>
      </w:pPr>
      <w:r>
        <w:rPr>
          <w:color w:val="313133"/>
          <w:sz w:val="21"/>
        </w:rPr>
        <w:t>Według stanu z 1 stycznia 2016 roku maksymalna liczba Punktów, która może być jednorazowo wymieniona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na Nagrodę i jest wolna od podatku (na podstawie art. 21 ust. 1 pkt 68a ustawy „o podatku dochodowym od osób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 xml:space="preserve">fizycznych”) odpowiada 20.000 Punktom. </w:t>
      </w:r>
      <w:commentRangeStart w:id="10"/>
      <w:r>
        <w:rPr>
          <w:color w:val="313133"/>
          <w:sz w:val="21"/>
        </w:rPr>
        <w:t>W przypadku zmiany prawa w powyższym zakresie Loyalty Partner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zastrzega możliwość zmiany liczby Punktów, która może być jednorazowo wymieniona na Nagrody. Powyższa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zmiana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nie stanowi zmiany niniejszych Warunków Uczestnictwa.</w:t>
      </w:r>
      <w:commentRangeEnd w:id="10"/>
      <w:r w:rsidR="00745006">
        <w:rPr>
          <w:rStyle w:val="Odwoaniedokomentarza"/>
        </w:rPr>
        <w:commentReference w:id="10"/>
      </w:r>
    </w:p>
    <w:p w14:paraId="19FD2452" w14:textId="77777777" w:rsidR="00D10C58" w:rsidRDefault="00D10C58">
      <w:pPr>
        <w:pStyle w:val="Tekstpodstawowy"/>
        <w:spacing w:before="8"/>
        <w:rPr>
          <w:sz w:val="31"/>
        </w:rPr>
      </w:pPr>
    </w:p>
    <w:p w14:paraId="19FD2453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200" w:firstLine="0"/>
        <w:rPr>
          <w:sz w:val="21"/>
        </w:rPr>
      </w:pPr>
      <w:r>
        <w:rPr>
          <w:color w:val="313133"/>
          <w:sz w:val="21"/>
        </w:rPr>
        <w:t>W przypadku, gdy liczba Punktów zebranych na Państwa Koncie nie wystarcza na wymianę ich na wybraną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przez Państwa Nagrodę, Loyalty Partner, z uwzględnieniem kryteriów określonych na stronie internetowej</w:t>
      </w:r>
      <w:r>
        <w:rPr>
          <w:color w:val="313133"/>
          <w:spacing w:val="1"/>
          <w:sz w:val="21"/>
        </w:rPr>
        <w:t xml:space="preserve"> </w:t>
      </w:r>
      <w:hyperlink r:id="rId22">
        <w:r>
          <w:rPr>
            <w:color w:val="313133"/>
            <w:sz w:val="21"/>
          </w:rPr>
          <w:t xml:space="preserve">www.payback.pl, </w:t>
        </w:r>
      </w:hyperlink>
      <w:r>
        <w:rPr>
          <w:color w:val="313133"/>
          <w:sz w:val="21"/>
        </w:rPr>
        <w:t xml:space="preserve">a także </w:t>
      </w:r>
      <w:commentRangeStart w:id="11"/>
      <w:r>
        <w:rPr>
          <w:color w:val="313133"/>
          <w:sz w:val="21"/>
        </w:rPr>
        <w:t xml:space="preserve">w regulaminie zamawiania i dostawy Nagród </w:t>
      </w:r>
      <w:commentRangeEnd w:id="11"/>
      <w:r w:rsidR="0009520B">
        <w:rPr>
          <w:rStyle w:val="Odwoaniedokomentarza"/>
        </w:rPr>
        <w:commentReference w:id="11"/>
      </w:r>
      <w:r>
        <w:rPr>
          <w:color w:val="313133"/>
          <w:sz w:val="21"/>
        </w:rPr>
        <w:t>może umożliwić Państwu uzupełnienie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różnicy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między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liczbą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Punktów,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które są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zebrane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Państwa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koncie 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wartością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wybranej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Nagrody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(wyrażoną w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Punktach), przez dopłatę odpowiedniej sumy pieniężnej.</w:t>
      </w:r>
    </w:p>
    <w:p w14:paraId="19FD2454" w14:textId="77777777" w:rsidR="00D10C58" w:rsidRDefault="00D10C58">
      <w:pPr>
        <w:pStyle w:val="Tekstpodstawowy"/>
        <w:spacing w:before="8"/>
        <w:rPr>
          <w:sz w:val="31"/>
        </w:rPr>
      </w:pPr>
    </w:p>
    <w:p w14:paraId="19FD2455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line="297" w:lineRule="auto"/>
        <w:ind w:right="926" w:firstLine="0"/>
        <w:rPr>
          <w:sz w:val="21"/>
        </w:rPr>
      </w:pPr>
      <w:r>
        <w:rPr>
          <w:color w:val="313133"/>
          <w:sz w:val="21"/>
        </w:rPr>
        <w:t>Punkty wymieniane są zgodnie z kolejnością ich uzyskania w Programie, tzn. Punkty uzyskane przez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Państwa wcześniej wymieniane są w pierwszej kolejności.</w:t>
      </w:r>
    </w:p>
    <w:p w14:paraId="19FD2456" w14:textId="77777777" w:rsidR="00D10C58" w:rsidRDefault="00D10C58">
      <w:pPr>
        <w:pStyle w:val="Tekstpodstawowy"/>
        <w:spacing w:before="5"/>
        <w:rPr>
          <w:sz w:val="31"/>
        </w:rPr>
      </w:pPr>
    </w:p>
    <w:p w14:paraId="19FD2457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" w:line="297" w:lineRule="auto"/>
        <w:ind w:right="259" w:firstLine="0"/>
        <w:rPr>
          <w:sz w:val="21"/>
        </w:rPr>
      </w:pPr>
      <w:r>
        <w:rPr>
          <w:color w:val="313133"/>
          <w:sz w:val="21"/>
        </w:rPr>
        <w:t>W związku z przetwarzaniem danych między Partnerami i Loyalty Partner Punkty mogą być dostępne celem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wymiany na Nagrody najpóźniej w ciągu sześćdziesięciu dni od ich przyznania.</w:t>
      </w:r>
    </w:p>
    <w:p w14:paraId="19FD2458" w14:textId="77777777" w:rsidR="00D10C58" w:rsidRDefault="00D10C58">
      <w:pPr>
        <w:pStyle w:val="Tekstpodstawowy"/>
        <w:spacing w:before="5"/>
        <w:rPr>
          <w:sz w:val="31"/>
        </w:rPr>
      </w:pPr>
    </w:p>
    <w:p w14:paraId="19FD2459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ind w:left="450"/>
        <w:rPr>
          <w:sz w:val="21"/>
        </w:rPr>
      </w:pPr>
      <w:r>
        <w:rPr>
          <w:color w:val="313133"/>
          <w:sz w:val="21"/>
        </w:rPr>
        <w:t>Nagrody mogą stanowić przychód i podlegać opodatkowaniu.</w:t>
      </w:r>
    </w:p>
    <w:p w14:paraId="19FD245A" w14:textId="77777777" w:rsidR="00D10C58" w:rsidRDefault="00D10C58">
      <w:pPr>
        <w:pStyle w:val="Tekstpodstawowy"/>
        <w:rPr>
          <w:sz w:val="22"/>
        </w:rPr>
      </w:pPr>
    </w:p>
    <w:p w14:paraId="19FD245B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7" w:lineRule="auto"/>
        <w:ind w:right="282" w:firstLine="0"/>
        <w:rPr>
          <w:sz w:val="21"/>
        </w:rPr>
      </w:pPr>
      <w:r>
        <w:rPr>
          <w:color w:val="313133"/>
          <w:sz w:val="21"/>
        </w:rPr>
        <w:t>Przed wydaniem Nagrody Loyalty Partner lub Partnerzy Programu mogą powtórnie sprawdzić stan Państwa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Konta. Wydanie Nagrody jest możliwe tylko w przypadku, gdy dostępna jest wystarczająca liczba Punktów, z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zastrzeżeniem wyjątku przewidzianego w punkcie 8.2 powyżej.</w:t>
      </w:r>
    </w:p>
    <w:p w14:paraId="19FD245C" w14:textId="77777777" w:rsidR="00D10C58" w:rsidRDefault="00D10C58">
      <w:pPr>
        <w:pStyle w:val="Tekstpodstawowy"/>
        <w:spacing w:before="6"/>
        <w:rPr>
          <w:sz w:val="31"/>
        </w:rPr>
      </w:pPr>
    </w:p>
    <w:p w14:paraId="19FD245D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" w:line="297" w:lineRule="auto"/>
        <w:ind w:right="129" w:firstLine="0"/>
        <w:rPr>
          <w:sz w:val="21"/>
        </w:rPr>
      </w:pPr>
      <w:r>
        <w:rPr>
          <w:color w:val="313133"/>
          <w:sz w:val="21"/>
        </w:rPr>
        <w:t>Zamówienie i dostawa Nagród następuje zgodnie z regulaminem zamawiania i dostawy Nagród lub zgodnie z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 xml:space="preserve">zasadami określonymi na stronie internetowej </w:t>
      </w:r>
      <w:hyperlink r:id="rId23">
        <w:r>
          <w:rPr>
            <w:color w:val="313133"/>
            <w:sz w:val="21"/>
          </w:rPr>
          <w:t xml:space="preserve">www.payback.pl </w:t>
        </w:r>
      </w:hyperlink>
      <w:r>
        <w:rPr>
          <w:color w:val="313133"/>
          <w:sz w:val="21"/>
        </w:rPr>
        <w:t>i jest realizowane na terenie Polski w ciągu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dwudziestu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jeden dni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od dnia zamówienia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Nagrody, chyba że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wskazany zostanie inny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termin.</w:t>
      </w:r>
    </w:p>
    <w:p w14:paraId="19FD245E" w14:textId="77777777" w:rsidR="00D10C58" w:rsidRDefault="00D10C58">
      <w:pPr>
        <w:pStyle w:val="Tekstpodstawowy"/>
        <w:spacing w:before="6"/>
        <w:rPr>
          <w:sz w:val="31"/>
        </w:rPr>
      </w:pPr>
    </w:p>
    <w:p w14:paraId="19FD245F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ind w:left="450"/>
        <w:rPr>
          <w:sz w:val="21"/>
        </w:rPr>
      </w:pPr>
      <w:r>
        <w:rPr>
          <w:color w:val="313133"/>
          <w:sz w:val="21"/>
        </w:rPr>
        <w:t>Loyalty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Partner,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jak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też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wybrani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Partnerzy,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dostarczają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Uczestnikom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Programu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Nagrody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we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własnym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imieniu.</w:t>
      </w:r>
    </w:p>
    <w:p w14:paraId="19FD2460" w14:textId="77777777" w:rsidR="00D10C58" w:rsidRDefault="00D10C58">
      <w:pPr>
        <w:pStyle w:val="Tekstpodstawowy"/>
        <w:rPr>
          <w:sz w:val="22"/>
        </w:rPr>
      </w:pPr>
    </w:p>
    <w:p w14:paraId="19FD2461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before="166" w:line="297" w:lineRule="auto"/>
        <w:ind w:right="117" w:firstLine="0"/>
        <w:rPr>
          <w:sz w:val="21"/>
        </w:rPr>
      </w:pPr>
      <w:r>
        <w:rPr>
          <w:color w:val="313133"/>
          <w:sz w:val="21"/>
        </w:rPr>
        <w:t>Ze względu na wymogi bezpieczeństwa lub ograniczenia prawne niektóre Nagrody mogą być dostępne tylko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dla osób pełnoletnich, posiadających pełną zdolność do czynności prawnych.</w:t>
      </w:r>
    </w:p>
    <w:p w14:paraId="19FD2462" w14:textId="77777777" w:rsidR="00D10C58" w:rsidRDefault="00D10C58">
      <w:pPr>
        <w:pStyle w:val="Tekstpodstawowy"/>
        <w:rPr>
          <w:sz w:val="22"/>
        </w:rPr>
      </w:pPr>
    </w:p>
    <w:p w14:paraId="19FD2463" w14:textId="77777777" w:rsidR="00D10C58" w:rsidRDefault="00D10C58">
      <w:pPr>
        <w:pStyle w:val="Tekstpodstawowy"/>
        <w:rPr>
          <w:sz w:val="22"/>
        </w:rPr>
      </w:pPr>
    </w:p>
    <w:p w14:paraId="19FD2464" w14:textId="77777777" w:rsidR="00D10C58" w:rsidRDefault="002D0537">
      <w:pPr>
        <w:pStyle w:val="Nagwek1"/>
        <w:numPr>
          <w:ilvl w:val="0"/>
          <w:numId w:val="1"/>
        </w:numPr>
        <w:tabs>
          <w:tab w:val="left" w:pos="334"/>
        </w:tabs>
      </w:pPr>
      <w:r>
        <w:rPr>
          <w:color w:val="313133"/>
        </w:rPr>
        <w:t>Wygaśnięcie</w:t>
      </w:r>
      <w:r>
        <w:rPr>
          <w:color w:val="313133"/>
          <w:spacing w:val="-2"/>
        </w:rPr>
        <w:t xml:space="preserve"> </w:t>
      </w:r>
      <w:r>
        <w:rPr>
          <w:color w:val="313133"/>
        </w:rPr>
        <w:t>Punktów</w:t>
      </w:r>
    </w:p>
    <w:p w14:paraId="19FD2465" w14:textId="77777777" w:rsidR="00D10C58" w:rsidRDefault="00D10C58">
      <w:pPr>
        <w:pStyle w:val="Tekstpodstawowy"/>
        <w:rPr>
          <w:b/>
          <w:sz w:val="22"/>
        </w:rPr>
      </w:pPr>
    </w:p>
    <w:p w14:paraId="19FD2466" w14:textId="77777777" w:rsidR="00D10C58" w:rsidRDefault="002D0537">
      <w:pPr>
        <w:pStyle w:val="Akapitzlist"/>
        <w:numPr>
          <w:ilvl w:val="1"/>
          <w:numId w:val="1"/>
        </w:numPr>
        <w:tabs>
          <w:tab w:val="left" w:pos="451"/>
        </w:tabs>
        <w:spacing w:before="166" w:line="295" w:lineRule="auto"/>
        <w:ind w:right="200" w:firstLine="0"/>
        <w:rPr>
          <w:sz w:val="21"/>
        </w:rPr>
      </w:pPr>
      <w:r>
        <w:rPr>
          <w:color w:val="313133"/>
          <w:sz w:val="21"/>
        </w:rPr>
        <w:t>Jeśli nie postanowiono inaczej Punkty PAYBACK wygasają po upływie, trzydziestu sześciu miesięcy od ich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 xml:space="preserve">przyznania , jeśli nie zostały w tym czasie wymienione na Nagrody zgodnie z zasadami Programu. </w:t>
      </w:r>
      <w:commentRangeStart w:id="12"/>
      <w:r>
        <w:rPr>
          <w:color w:val="313133"/>
          <w:sz w:val="21"/>
        </w:rPr>
        <w:t>Ponadto, jeśli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w okresie następujących po sobie dwunastu miesięcy w stosunku do danego Konta PAYBACK nie zostaną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Państwu przyznane Punkty PAYBACK ani nie wymienią Państwo Punktów PAYBACK na Nagrody, Państwa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Konto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może zostać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zamknięte, 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znajdujące się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nim Punkty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wygasną.</w:t>
      </w:r>
      <w:commentRangeEnd w:id="12"/>
      <w:r w:rsidR="00AC68E7">
        <w:rPr>
          <w:rStyle w:val="Odwoaniedokomentarza"/>
        </w:rPr>
        <w:commentReference w:id="12"/>
      </w:r>
    </w:p>
    <w:p w14:paraId="19FD2467" w14:textId="77777777" w:rsidR="00D10C58" w:rsidRDefault="00D10C58">
      <w:pPr>
        <w:spacing w:line="295" w:lineRule="auto"/>
        <w:rPr>
          <w:sz w:val="21"/>
        </w:rPr>
        <w:sectPr w:rsidR="00D10C58">
          <w:pgSz w:w="11900" w:h="16820"/>
          <w:pgMar w:top="760" w:right="560" w:bottom="280" w:left="580" w:header="708" w:footer="708" w:gutter="0"/>
          <w:cols w:space="708"/>
        </w:sectPr>
      </w:pPr>
    </w:p>
    <w:p w14:paraId="19FD2468" w14:textId="77777777" w:rsidR="00D10C58" w:rsidRDefault="002D0537">
      <w:pPr>
        <w:pStyle w:val="Nagwek1"/>
        <w:numPr>
          <w:ilvl w:val="0"/>
          <w:numId w:val="1"/>
        </w:numPr>
        <w:tabs>
          <w:tab w:val="left" w:pos="451"/>
        </w:tabs>
        <w:spacing w:before="64"/>
        <w:ind w:left="450" w:hanging="351"/>
      </w:pPr>
      <w:r>
        <w:rPr>
          <w:color w:val="313133"/>
        </w:rPr>
        <w:lastRenderedPageBreak/>
        <w:t>Ustanie uczestnictwa w Programie</w:t>
      </w:r>
    </w:p>
    <w:p w14:paraId="19FD2469" w14:textId="77777777" w:rsidR="00D10C58" w:rsidRDefault="00D10C58">
      <w:pPr>
        <w:pStyle w:val="Tekstpodstawowy"/>
        <w:rPr>
          <w:b/>
          <w:sz w:val="22"/>
        </w:rPr>
      </w:pPr>
    </w:p>
    <w:p w14:paraId="19FD246A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before="166" w:line="297" w:lineRule="auto"/>
        <w:ind w:right="166" w:firstLine="0"/>
        <w:rPr>
          <w:sz w:val="21"/>
        </w:rPr>
      </w:pPr>
      <w:r>
        <w:rPr>
          <w:color w:val="313133"/>
          <w:sz w:val="21"/>
        </w:rPr>
        <w:t>Z uczestnictwa w Programie mogą Państwo zrezygnować w każdej chwili składając oświadczenie na piśmie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przesłane na adres Biura Obsługi PAYBACK (Al. Konstytucji 3 Maja 11, 96-200 Rawa Mazowiecka). Mogą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państwo posłużyć się formularzem dostępnym na stronie internetowej programu (www.payback.pl) w zakładce</w:t>
      </w:r>
      <w:r>
        <w:rPr>
          <w:color w:val="313133"/>
          <w:spacing w:val="1"/>
          <w:sz w:val="21"/>
        </w:rPr>
        <w:t xml:space="preserve"> </w:t>
      </w:r>
      <w:hyperlink r:id="rId24">
        <w:r>
          <w:rPr>
            <w:color w:val="0045AA"/>
            <w:sz w:val="21"/>
          </w:rPr>
          <w:t>formularz rezygnacji</w:t>
        </w:r>
        <w:r>
          <w:rPr>
            <w:color w:val="0045AA"/>
            <w:spacing w:val="-1"/>
            <w:sz w:val="21"/>
          </w:rPr>
          <w:t xml:space="preserve"> </w:t>
        </w:r>
      </w:hyperlink>
      <w:r>
        <w:rPr>
          <w:color w:val="313133"/>
          <w:sz w:val="21"/>
        </w:rPr>
        <w:t>- stanowiącym załącznik do ustawy o prawach konsumenta, ale nie jest to obowiązkowe.</w:t>
      </w:r>
    </w:p>
    <w:p w14:paraId="19FD246B" w14:textId="77777777" w:rsidR="00D10C58" w:rsidRDefault="00D10C58">
      <w:pPr>
        <w:pStyle w:val="Tekstpodstawowy"/>
        <w:spacing w:before="7"/>
        <w:rPr>
          <w:sz w:val="31"/>
        </w:rPr>
      </w:pPr>
    </w:p>
    <w:p w14:paraId="19FD246C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line="297" w:lineRule="auto"/>
        <w:ind w:right="166" w:firstLine="0"/>
        <w:rPr>
          <w:sz w:val="21"/>
        </w:rPr>
      </w:pPr>
      <w:commentRangeStart w:id="13"/>
      <w:r>
        <w:rPr>
          <w:color w:val="313133"/>
          <w:sz w:val="21"/>
        </w:rPr>
        <w:t>Z ważnych powodów Loyalty Partner może zawiesić, lub wypowiedzieć Państwu uczestnictwo w Programie.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Za ważne powody, o których mowa w zdaniu poprzednim uznaje się: udostępnienie numeru PAYBACK osobie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nieupoważnionej, nadużycie lub inne naruszenia Warunków Uczestnictwa.</w:t>
      </w:r>
      <w:commentRangeEnd w:id="13"/>
      <w:r w:rsidR="002B4DD1">
        <w:rPr>
          <w:rStyle w:val="Odwoaniedokomentarza"/>
        </w:rPr>
        <w:commentReference w:id="13"/>
      </w:r>
      <w:r>
        <w:rPr>
          <w:color w:val="313133"/>
          <w:sz w:val="21"/>
        </w:rPr>
        <w:t xml:space="preserve"> Wypowiedzenie wymaga formy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pisemnej ze wskazaniem przyczyny wypowiedzenia uczestnictwa w Programie. Ponadto, Loyalty Partner jako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część grupy “American Express” jest zobowiązana do zapewniania przestrzegania najwyższych standardów w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 xml:space="preserve">odniesieniu do operacji finansowych. </w:t>
      </w:r>
      <w:commentRangeStart w:id="14"/>
      <w:r>
        <w:rPr>
          <w:color w:val="313133"/>
          <w:sz w:val="21"/>
        </w:rPr>
        <w:t>Możemy zdecydować o przyjęciu reżimów właściwych dla “instytucji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obowiązanej” na mocy ustawy „o przeciwdziałaniu praniu pieniędzy oraz finansowaniu terroryzmu” lub innych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przepisów prawa międzynarodowego (także przyjętych przez ONZ) w tym określonych przez Biuro ds. Kontroli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Aktywów Zagranicznych Departamentu Skarbu Stanów Zjednoczonych.</w:t>
      </w:r>
      <w:commentRangeEnd w:id="14"/>
      <w:r w:rsidR="00F066C7">
        <w:rPr>
          <w:rStyle w:val="Odwoaniedokomentarza"/>
        </w:rPr>
        <w:commentReference w:id="14"/>
      </w:r>
      <w:r>
        <w:rPr>
          <w:color w:val="313133"/>
          <w:sz w:val="21"/>
        </w:rPr>
        <w:t xml:space="preserve"> </w:t>
      </w:r>
      <w:commentRangeStart w:id="15"/>
      <w:r>
        <w:rPr>
          <w:color w:val="313133"/>
          <w:sz w:val="21"/>
        </w:rPr>
        <w:t>Jeśli Państwa dane zostaną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opublikowane na liście „Specially Designated Nationals and Blocked Persons list” dostępnej pod adresem</w:t>
      </w:r>
      <w:r>
        <w:rPr>
          <w:color w:val="313133"/>
          <w:spacing w:val="1"/>
          <w:sz w:val="21"/>
        </w:rPr>
        <w:t xml:space="preserve"> </w:t>
      </w:r>
      <w:hyperlink r:id="rId25">
        <w:r>
          <w:rPr>
            <w:color w:val="313133"/>
            <w:sz w:val="21"/>
          </w:rPr>
          <w:t xml:space="preserve">http://sdnsearch.ofac.treas.gov/ </w:t>
        </w:r>
      </w:hyperlink>
      <w:r>
        <w:rPr>
          <w:color w:val="313133"/>
          <w:sz w:val="21"/>
        </w:rPr>
        <w:t>Państwa konta PAYBACK, zostanie zamknięte bez uprzedniego powiadomienia.</w:t>
      </w:r>
      <w:r>
        <w:rPr>
          <w:color w:val="313133"/>
          <w:spacing w:val="-56"/>
          <w:sz w:val="21"/>
        </w:rPr>
        <w:t xml:space="preserve"> </w:t>
      </w:r>
      <w:commentRangeEnd w:id="15"/>
      <w:r w:rsidR="00C133C8">
        <w:rPr>
          <w:rStyle w:val="Odwoaniedokomentarza"/>
        </w:rPr>
        <w:commentReference w:id="15"/>
      </w:r>
      <w:r>
        <w:rPr>
          <w:color w:val="313133"/>
          <w:sz w:val="21"/>
        </w:rPr>
        <w:t>Dodatkowe informacje o stosowaniu sankcji międzynarodowych są dostępne nas stronie MSZ:</w:t>
      </w:r>
      <w:r>
        <w:rPr>
          <w:color w:val="313133"/>
          <w:spacing w:val="1"/>
          <w:sz w:val="21"/>
        </w:rPr>
        <w:t xml:space="preserve"> </w:t>
      </w:r>
      <w:hyperlink r:id="rId26">
        <w:r>
          <w:rPr>
            <w:color w:val="313133"/>
            <w:sz w:val="21"/>
          </w:rPr>
          <w:t>https://www</w:t>
        </w:r>
      </w:hyperlink>
      <w:r>
        <w:rPr>
          <w:color w:val="313133"/>
          <w:sz w:val="21"/>
        </w:rPr>
        <w:t>.msz.gov</w:t>
      </w:r>
      <w:hyperlink r:id="rId27">
        <w:r>
          <w:rPr>
            <w:color w:val="313133"/>
            <w:sz w:val="21"/>
          </w:rPr>
          <w:t>.pl/pl/c/MOBILE/polityka_zagraniczna</w:t>
        </w:r>
      </w:hyperlink>
    </w:p>
    <w:p w14:paraId="19FD246D" w14:textId="77777777" w:rsidR="00D10C58" w:rsidRDefault="002D0537">
      <w:pPr>
        <w:pStyle w:val="Tekstpodstawowy"/>
        <w:spacing w:before="11" w:line="297" w:lineRule="auto"/>
        <w:ind w:left="100" w:right="262"/>
      </w:pPr>
      <w:r>
        <w:rPr>
          <w:color w:val="313133"/>
        </w:rPr>
        <w:t xml:space="preserve">/polityka_bezpieczenstwa/sankcje_miedzynarodowe/. </w:t>
      </w:r>
      <w:commentRangeStart w:id="16"/>
      <w:r>
        <w:rPr>
          <w:color w:val="313133"/>
        </w:rPr>
        <w:t>Możecie Państwo odwołać się od wypowiedzenia w ciągu</w:t>
      </w:r>
      <w:r>
        <w:rPr>
          <w:color w:val="313133"/>
          <w:spacing w:val="-56"/>
        </w:rPr>
        <w:t xml:space="preserve"> </w:t>
      </w:r>
      <w:r>
        <w:rPr>
          <w:color w:val="313133"/>
        </w:rPr>
        <w:t>czternastu dni od otrzymania zawiadomienia o wypowiedzeniu, wysyłając pisemne oświadczenie zawierające</w:t>
      </w:r>
      <w:r>
        <w:rPr>
          <w:color w:val="313133"/>
          <w:spacing w:val="1"/>
        </w:rPr>
        <w:t xml:space="preserve"> </w:t>
      </w:r>
      <w:r>
        <w:rPr>
          <w:color w:val="313133"/>
        </w:rPr>
        <w:t>uzasadnienie na adres Biura Obsługi PAYBACK (Al. Konstytucji 3 Maja 11, 96-200 Rawa Mazowiecka). Loyalty</w:t>
      </w:r>
      <w:r>
        <w:rPr>
          <w:color w:val="313133"/>
          <w:spacing w:val="-56"/>
        </w:rPr>
        <w:t xml:space="preserve"> </w:t>
      </w:r>
      <w:r>
        <w:rPr>
          <w:color w:val="313133"/>
        </w:rPr>
        <w:t>Partner udzieli Państwu odpowiedzi w ciągu trzydziestu dni od dnia wpływu Państwa odwołania.</w:t>
      </w:r>
      <w:commentRangeEnd w:id="16"/>
      <w:r w:rsidR="00CD3C5A">
        <w:rPr>
          <w:rStyle w:val="Odwoaniedokomentarza"/>
        </w:rPr>
        <w:commentReference w:id="16"/>
      </w:r>
    </w:p>
    <w:p w14:paraId="19FD246E" w14:textId="77777777" w:rsidR="00D10C58" w:rsidRDefault="00D10C58">
      <w:pPr>
        <w:pStyle w:val="Tekstpodstawowy"/>
        <w:spacing w:before="7"/>
        <w:rPr>
          <w:sz w:val="31"/>
        </w:rPr>
      </w:pPr>
    </w:p>
    <w:p w14:paraId="19FD246F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before="1" w:line="297" w:lineRule="auto"/>
        <w:ind w:right="329" w:firstLine="0"/>
        <w:rPr>
          <w:sz w:val="21"/>
        </w:rPr>
      </w:pPr>
      <w:r>
        <w:rPr>
          <w:color w:val="313133"/>
          <w:sz w:val="21"/>
        </w:rPr>
        <w:t>Zakończenie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uczestnictwa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Programie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prowadzi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do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utraty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zebranych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Punktów.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Uczestnik,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który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zamierza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zrezygnować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 Programu, powinien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uprzednio wykorzystać zgromadzone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Punkty.</w:t>
      </w:r>
    </w:p>
    <w:p w14:paraId="19FD2470" w14:textId="77777777" w:rsidR="00D10C58" w:rsidRDefault="00D10C58">
      <w:pPr>
        <w:pStyle w:val="Tekstpodstawowy"/>
        <w:spacing w:before="5"/>
        <w:rPr>
          <w:sz w:val="31"/>
        </w:rPr>
      </w:pPr>
    </w:p>
    <w:p w14:paraId="19FD2471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line="297" w:lineRule="auto"/>
        <w:ind w:right="360" w:firstLine="0"/>
        <w:rPr>
          <w:sz w:val="21"/>
        </w:rPr>
      </w:pPr>
      <w:r>
        <w:rPr>
          <w:color w:val="313133"/>
          <w:sz w:val="21"/>
        </w:rPr>
        <w:t>Po rezygnacji lub w przypadku upływu terminu wypowiedzenia winni Państwo zaprzestać z korzystania z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numeru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PAYBACK.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O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ile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umowa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z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wystawcą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Instrumentu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Płatniczego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nie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określa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innych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skutków,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zakończenie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uczestnictwa w Programie nie ma wpływu na obowiązywanie umowy o Instrument Płatniczy z funkcjami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zawartej z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podmiotem o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którym mowa 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pkt. 5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(powyżej).</w:t>
      </w:r>
    </w:p>
    <w:p w14:paraId="19FD2472" w14:textId="77777777" w:rsidR="00D10C58" w:rsidRDefault="00D10C58">
      <w:pPr>
        <w:pStyle w:val="Tekstpodstawowy"/>
        <w:rPr>
          <w:sz w:val="22"/>
        </w:rPr>
      </w:pPr>
    </w:p>
    <w:p w14:paraId="19FD2473" w14:textId="77777777" w:rsidR="00D10C58" w:rsidRDefault="00D10C58">
      <w:pPr>
        <w:pStyle w:val="Tekstpodstawowy"/>
        <w:rPr>
          <w:sz w:val="22"/>
        </w:rPr>
      </w:pPr>
    </w:p>
    <w:p w14:paraId="19FD2474" w14:textId="77777777" w:rsidR="00D10C58" w:rsidRDefault="002D0537">
      <w:pPr>
        <w:pStyle w:val="Nagwek1"/>
        <w:numPr>
          <w:ilvl w:val="0"/>
          <w:numId w:val="1"/>
        </w:numPr>
        <w:tabs>
          <w:tab w:val="left" w:pos="440"/>
        </w:tabs>
        <w:spacing w:before="128"/>
        <w:ind w:left="439" w:hanging="340"/>
      </w:pPr>
      <w:r>
        <w:rPr>
          <w:color w:val="313133"/>
        </w:rPr>
        <w:t>Zmiana</w:t>
      </w:r>
      <w:r>
        <w:rPr>
          <w:color w:val="313133"/>
          <w:spacing w:val="-3"/>
        </w:rPr>
        <w:t xml:space="preserve"> </w:t>
      </w:r>
      <w:r>
        <w:rPr>
          <w:color w:val="313133"/>
        </w:rPr>
        <w:t>Warunków</w:t>
      </w:r>
      <w:r>
        <w:rPr>
          <w:color w:val="313133"/>
          <w:spacing w:val="-2"/>
        </w:rPr>
        <w:t xml:space="preserve"> </w:t>
      </w:r>
      <w:r>
        <w:rPr>
          <w:color w:val="313133"/>
        </w:rPr>
        <w:t>Uczestnictwa</w:t>
      </w:r>
    </w:p>
    <w:p w14:paraId="19FD2475" w14:textId="77777777" w:rsidR="00D10C58" w:rsidRDefault="00D10C58">
      <w:pPr>
        <w:pStyle w:val="Tekstpodstawowy"/>
        <w:rPr>
          <w:b/>
          <w:sz w:val="22"/>
        </w:rPr>
      </w:pPr>
    </w:p>
    <w:p w14:paraId="19FD2476" w14:textId="77777777" w:rsidR="00D10C58" w:rsidRDefault="002D0537">
      <w:pPr>
        <w:pStyle w:val="Akapitzlist"/>
        <w:numPr>
          <w:ilvl w:val="1"/>
          <w:numId w:val="1"/>
        </w:numPr>
        <w:tabs>
          <w:tab w:val="left" w:pos="552"/>
        </w:tabs>
        <w:spacing w:before="166" w:line="295" w:lineRule="auto"/>
        <w:ind w:right="235" w:firstLine="0"/>
        <w:rPr>
          <w:sz w:val="21"/>
        </w:rPr>
      </w:pPr>
      <w:commentRangeStart w:id="17"/>
      <w:r>
        <w:rPr>
          <w:color w:val="313133"/>
          <w:sz w:val="21"/>
        </w:rPr>
        <w:t>Niniejsze Warunki Uczestnictwa mogą zostać zmienione lub uzupełnione przez Loyalty Partner z przyczyn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takich jak konieczność zapewnienia bezpiecznego i zgodnego z przepisami prawa funkcjonowania Programu, 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w szczególności zapobiegania nadużyciom. O zmianach zostaną Państwo powiadomieni przez publiczne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ogłoszenie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punktach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sprzedaży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Partnerów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oraz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stronie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internetowej</w:t>
      </w:r>
      <w:r>
        <w:rPr>
          <w:color w:val="313133"/>
          <w:spacing w:val="-1"/>
          <w:sz w:val="21"/>
        </w:rPr>
        <w:t xml:space="preserve"> </w:t>
      </w:r>
      <w:hyperlink r:id="rId28">
        <w:r>
          <w:rPr>
            <w:color w:val="313133"/>
            <w:sz w:val="21"/>
          </w:rPr>
          <w:t>www.payback.pl</w:t>
        </w:r>
        <w:r>
          <w:rPr>
            <w:color w:val="313133"/>
            <w:spacing w:val="-1"/>
            <w:sz w:val="21"/>
          </w:rPr>
          <w:t xml:space="preserve"> </w:t>
        </w:r>
      </w:hyperlink>
      <w:r>
        <w:rPr>
          <w:color w:val="313133"/>
          <w:sz w:val="21"/>
        </w:rPr>
        <w:t>z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trzydziestodniowym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wyprzedzeniem.</w:t>
      </w:r>
      <w:commentRangeEnd w:id="17"/>
      <w:r w:rsidR="00F71876">
        <w:rPr>
          <w:rStyle w:val="Odwoaniedokomentarza"/>
        </w:rPr>
        <w:commentReference w:id="17"/>
      </w:r>
      <w:r>
        <w:rPr>
          <w:color w:val="313133"/>
          <w:sz w:val="21"/>
        </w:rPr>
        <w:t xml:space="preserve"> Zmianę uważa się za potwierdzoną, jeśli w ciągu miesiąca od w/w zawiadomienia nie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wypowiedzą Państwo uczestnictwa w Programie lub gdy przed upływem tego terminu użyją Państwo numeru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sposób przewidziany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 niniejszych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Warunkach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Uczestnictwa.</w:t>
      </w:r>
    </w:p>
    <w:p w14:paraId="19FD2477" w14:textId="77777777" w:rsidR="00D10C58" w:rsidRDefault="00D10C58">
      <w:pPr>
        <w:pStyle w:val="Tekstpodstawowy"/>
        <w:rPr>
          <w:sz w:val="22"/>
        </w:rPr>
      </w:pPr>
    </w:p>
    <w:p w14:paraId="19FD2478" w14:textId="77777777" w:rsidR="00D10C58" w:rsidRDefault="00D10C58">
      <w:pPr>
        <w:pStyle w:val="Tekstpodstawowy"/>
        <w:rPr>
          <w:sz w:val="22"/>
        </w:rPr>
      </w:pPr>
    </w:p>
    <w:p w14:paraId="19FD2479" w14:textId="77777777" w:rsidR="00D10C58" w:rsidRDefault="002D0537">
      <w:pPr>
        <w:pStyle w:val="Nagwek1"/>
        <w:numPr>
          <w:ilvl w:val="0"/>
          <w:numId w:val="1"/>
        </w:numPr>
        <w:tabs>
          <w:tab w:val="left" w:pos="451"/>
        </w:tabs>
        <w:spacing w:before="133"/>
        <w:ind w:left="450" w:hanging="351"/>
      </w:pPr>
      <w:r>
        <w:rPr>
          <w:color w:val="313133"/>
        </w:rPr>
        <w:t>Wspólne zbieranie Punktów i łączenie kont</w:t>
      </w:r>
    </w:p>
    <w:p w14:paraId="19FD247A" w14:textId="77777777" w:rsidR="00D10C58" w:rsidRDefault="00D10C58">
      <w:pPr>
        <w:pStyle w:val="Tekstpodstawowy"/>
        <w:rPr>
          <w:b/>
          <w:sz w:val="22"/>
        </w:rPr>
      </w:pPr>
    </w:p>
    <w:p w14:paraId="19FD247B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before="166" w:line="297" w:lineRule="auto"/>
        <w:ind w:right="711" w:firstLine="0"/>
        <w:rPr>
          <w:sz w:val="21"/>
        </w:rPr>
      </w:pPr>
      <w:commentRangeStart w:id="18"/>
      <w:r>
        <w:rPr>
          <w:color w:val="313133"/>
          <w:sz w:val="21"/>
        </w:rPr>
        <w:t>Za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pomocą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dodatkowych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Kart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dołączonych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w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formularzu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zgłoszeniowym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Państwa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Karty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(karta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główna)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inna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osoba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(„Współuczestnik”)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może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zbierać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Punkty,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które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zapisane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zostaną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na</w:t>
      </w:r>
    </w:p>
    <w:p w14:paraId="19FD247C" w14:textId="77777777" w:rsidR="00D10C58" w:rsidRDefault="00D10C58">
      <w:pPr>
        <w:spacing w:line="297" w:lineRule="auto"/>
        <w:rPr>
          <w:sz w:val="21"/>
        </w:rPr>
        <w:sectPr w:rsidR="00D10C58">
          <w:pgSz w:w="11900" w:h="16820"/>
          <w:pgMar w:top="760" w:right="560" w:bottom="280" w:left="580" w:header="708" w:footer="708" w:gutter="0"/>
          <w:cols w:space="708"/>
        </w:sectPr>
      </w:pPr>
    </w:p>
    <w:p w14:paraId="19FD247D" w14:textId="77777777" w:rsidR="00D10C58" w:rsidRDefault="002D0537">
      <w:pPr>
        <w:pStyle w:val="Tekstpodstawowy"/>
        <w:spacing w:before="74"/>
        <w:ind w:left="100"/>
      </w:pPr>
      <w:r>
        <w:rPr>
          <w:color w:val="313133"/>
        </w:rPr>
        <w:lastRenderedPageBreak/>
        <w:t>Państwa</w:t>
      </w:r>
      <w:r>
        <w:rPr>
          <w:color w:val="313133"/>
          <w:spacing w:val="-8"/>
        </w:rPr>
        <w:t xml:space="preserve"> </w:t>
      </w:r>
      <w:r>
        <w:rPr>
          <w:color w:val="313133"/>
        </w:rPr>
        <w:t>wspólnym</w:t>
      </w:r>
      <w:r>
        <w:rPr>
          <w:color w:val="313133"/>
          <w:spacing w:val="-8"/>
        </w:rPr>
        <w:t xml:space="preserve"> </w:t>
      </w:r>
      <w:r>
        <w:rPr>
          <w:color w:val="313133"/>
        </w:rPr>
        <w:t>Koncie</w:t>
      </w:r>
      <w:r>
        <w:rPr>
          <w:color w:val="313133"/>
          <w:spacing w:val="-7"/>
        </w:rPr>
        <w:t xml:space="preserve"> </w:t>
      </w:r>
      <w:r>
        <w:rPr>
          <w:color w:val="313133"/>
        </w:rPr>
        <w:t>PAYBACK.</w:t>
      </w:r>
      <w:commentRangeEnd w:id="18"/>
      <w:r w:rsidR="00FF1F8C">
        <w:rPr>
          <w:rStyle w:val="Odwoaniedokomentarza"/>
        </w:rPr>
        <w:commentReference w:id="18"/>
      </w:r>
    </w:p>
    <w:p w14:paraId="19FD247E" w14:textId="77777777" w:rsidR="00D10C58" w:rsidRDefault="00D10C58">
      <w:pPr>
        <w:pStyle w:val="Tekstpodstawowy"/>
        <w:rPr>
          <w:sz w:val="22"/>
        </w:rPr>
      </w:pPr>
    </w:p>
    <w:p w14:paraId="19FD247F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before="166" w:line="297" w:lineRule="auto"/>
        <w:ind w:right="142" w:firstLine="0"/>
        <w:rPr>
          <w:sz w:val="21"/>
        </w:rPr>
      </w:pPr>
      <w:r>
        <w:rPr>
          <w:color w:val="313133"/>
          <w:sz w:val="21"/>
        </w:rPr>
        <w:t>Każdy Współuczestnik jest uprawniony do udostępnienia informacji na temat zebranych Punktów,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zgłaszania zastrzeżeń lub dysponowania Punktami (np. poprzez ich wymianę) na tych samych zasadach, co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Uczestnik (główny). Skierowanie do Uczestnika (głównego) informacji dotyczących Programu (np. zmiany w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Programie, zawiadomienia o stanie Państwa Punktów) uważa się jednocześnie za przesłanie Współuczestnikom.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Podział Punktów miedzy Współuczestnikami jest możliwy w drodze powództwa o zniesienie współwłasności.</w:t>
      </w:r>
    </w:p>
    <w:p w14:paraId="19FD2480" w14:textId="77777777" w:rsidR="00D10C58" w:rsidRDefault="00D10C58">
      <w:pPr>
        <w:pStyle w:val="Tekstpodstawowy"/>
        <w:spacing w:before="8"/>
        <w:rPr>
          <w:sz w:val="31"/>
        </w:rPr>
      </w:pPr>
    </w:p>
    <w:p w14:paraId="19FD2481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line="297" w:lineRule="auto"/>
        <w:ind w:right="137" w:firstLine="0"/>
        <w:rPr>
          <w:sz w:val="21"/>
        </w:rPr>
      </w:pPr>
      <w:r>
        <w:rPr>
          <w:color w:val="313133"/>
          <w:sz w:val="21"/>
        </w:rPr>
        <w:t>Przeniesienie Punktów na rzecz innych Uczestników Programu jest możliwe w drodze połączenia Kont.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Połączenia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Kont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można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dokonać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z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pośrednictwem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Biura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Obsługi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(numer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telefonu: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0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801044440,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koszt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połączenia wg. cennika danego operatora).</w:t>
      </w:r>
    </w:p>
    <w:p w14:paraId="19FD2482" w14:textId="77777777" w:rsidR="00D10C58" w:rsidRDefault="00D10C58">
      <w:pPr>
        <w:pStyle w:val="Tekstpodstawowy"/>
        <w:rPr>
          <w:sz w:val="22"/>
        </w:rPr>
      </w:pPr>
    </w:p>
    <w:p w14:paraId="19FD2483" w14:textId="77777777" w:rsidR="00D10C58" w:rsidRDefault="00D10C58">
      <w:pPr>
        <w:pStyle w:val="Tekstpodstawowy"/>
        <w:rPr>
          <w:sz w:val="22"/>
        </w:rPr>
      </w:pPr>
    </w:p>
    <w:p w14:paraId="19FD2484" w14:textId="77777777" w:rsidR="00D10C58" w:rsidRDefault="002D0537">
      <w:pPr>
        <w:pStyle w:val="Nagwek1"/>
        <w:numPr>
          <w:ilvl w:val="0"/>
          <w:numId w:val="1"/>
        </w:numPr>
        <w:tabs>
          <w:tab w:val="left" w:pos="451"/>
        </w:tabs>
        <w:ind w:left="450" w:hanging="351"/>
      </w:pPr>
      <w:r>
        <w:rPr>
          <w:color w:val="313133"/>
        </w:rPr>
        <w:t>Zakończenie</w:t>
      </w:r>
      <w:r>
        <w:rPr>
          <w:color w:val="313133"/>
          <w:spacing w:val="-12"/>
        </w:rPr>
        <w:t xml:space="preserve"> </w:t>
      </w:r>
      <w:r>
        <w:rPr>
          <w:color w:val="313133"/>
        </w:rPr>
        <w:t>Programu</w:t>
      </w:r>
      <w:r>
        <w:rPr>
          <w:color w:val="313133"/>
          <w:spacing w:val="-11"/>
        </w:rPr>
        <w:t xml:space="preserve"> </w:t>
      </w:r>
      <w:r>
        <w:rPr>
          <w:color w:val="313133"/>
        </w:rPr>
        <w:t>PAYBACK</w:t>
      </w:r>
    </w:p>
    <w:p w14:paraId="19FD2485" w14:textId="77777777" w:rsidR="00D10C58" w:rsidRDefault="00D10C58">
      <w:pPr>
        <w:pStyle w:val="Tekstpodstawowy"/>
        <w:rPr>
          <w:b/>
          <w:sz w:val="22"/>
        </w:rPr>
      </w:pPr>
    </w:p>
    <w:p w14:paraId="19FD2486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before="166" w:line="297" w:lineRule="auto"/>
        <w:ind w:right="235" w:firstLine="0"/>
        <w:rPr>
          <w:sz w:val="21"/>
        </w:rPr>
      </w:pPr>
      <w:r>
        <w:rPr>
          <w:color w:val="313133"/>
          <w:sz w:val="21"/>
        </w:rPr>
        <w:t>Loyalty Partner może zawiesić lub zakończyć Program. O takiej decyzji zostaną Państwo niezwłocznie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poinformowani, przynajmniej trzydzieści dni przed zawieszeniem lub zakończeniem Programu. Informacja ta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zostanie</w:t>
      </w:r>
      <w:r>
        <w:rPr>
          <w:color w:val="313133"/>
          <w:spacing w:val="-2"/>
          <w:sz w:val="21"/>
        </w:rPr>
        <w:t xml:space="preserve"> </w:t>
      </w:r>
      <w:r>
        <w:rPr>
          <w:color w:val="313133"/>
          <w:sz w:val="21"/>
        </w:rPr>
        <w:t>przekazana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także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na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stronie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internetowej</w:t>
      </w:r>
      <w:r>
        <w:rPr>
          <w:color w:val="313133"/>
          <w:spacing w:val="-1"/>
          <w:sz w:val="21"/>
        </w:rPr>
        <w:t xml:space="preserve"> </w:t>
      </w:r>
      <w:hyperlink r:id="rId29">
        <w:r>
          <w:rPr>
            <w:color w:val="313133"/>
            <w:sz w:val="21"/>
          </w:rPr>
          <w:t>www.payback.pl,</w:t>
        </w:r>
        <w:r>
          <w:rPr>
            <w:color w:val="313133"/>
            <w:spacing w:val="-1"/>
            <w:sz w:val="21"/>
          </w:rPr>
          <w:t xml:space="preserve"> </w:t>
        </w:r>
      </w:hyperlink>
      <w:r>
        <w:rPr>
          <w:color w:val="313133"/>
          <w:sz w:val="21"/>
        </w:rPr>
        <w:t>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punktach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sprzedaży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Partnerów</w:t>
      </w:r>
      <w:r>
        <w:rPr>
          <w:color w:val="313133"/>
          <w:spacing w:val="-1"/>
          <w:sz w:val="21"/>
        </w:rPr>
        <w:t xml:space="preserve"> </w:t>
      </w:r>
      <w:r>
        <w:rPr>
          <w:color w:val="313133"/>
          <w:sz w:val="21"/>
        </w:rPr>
        <w:t>Programu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lub w materiałach reklamowych.</w:t>
      </w:r>
    </w:p>
    <w:p w14:paraId="19FD2487" w14:textId="77777777" w:rsidR="00D10C58" w:rsidRDefault="00D10C58">
      <w:pPr>
        <w:pStyle w:val="Tekstpodstawowy"/>
        <w:spacing w:before="7"/>
        <w:rPr>
          <w:sz w:val="31"/>
        </w:rPr>
      </w:pPr>
    </w:p>
    <w:p w14:paraId="19FD2488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before="1" w:line="297" w:lineRule="auto"/>
        <w:ind w:right="410" w:firstLine="0"/>
        <w:rPr>
          <w:sz w:val="21"/>
        </w:rPr>
      </w:pPr>
      <w:r>
        <w:rPr>
          <w:color w:val="313133"/>
          <w:sz w:val="21"/>
        </w:rPr>
        <w:t>Gdy Program zostanie zakończony, mogą Państwo wymienić swoje Punkty na Nagrody w terminie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określonym w zawiadomieniu o zakończeniu Programu. Po upływie tego terminu wymiana Punktów nie będzie</w:t>
      </w:r>
      <w:r>
        <w:rPr>
          <w:color w:val="313133"/>
          <w:spacing w:val="-56"/>
          <w:sz w:val="21"/>
        </w:rPr>
        <w:t xml:space="preserve"> </w:t>
      </w:r>
      <w:r>
        <w:rPr>
          <w:color w:val="313133"/>
          <w:sz w:val="21"/>
        </w:rPr>
        <w:t>możliwa.</w:t>
      </w:r>
    </w:p>
    <w:p w14:paraId="19FD2489" w14:textId="77777777" w:rsidR="00D10C58" w:rsidRDefault="00D10C58">
      <w:pPr>
        <w:pStyle w:val="Tekstpodstawowy"/>
        <w:rPr>
          <w:sz w:val="22"/>
        </w:rPr>
      </w:pPr>
    </w:p>
    <w:p w14:paraId="19FD248A" w14:textId="77777777" w:rsidR="00D10C58" w:rsidRDefault="00D10C58">
      <w:pPr>
        <w:pStyle w:val="Tekstpodstawowy"/>
        <w:rPr>
          <w:sz w:val="22"/>
        </w:rPr>
      </w:pPr>
    </w:p>
    <w:p w14:paraId="19FD248B" w14:textId="77777777" w:rsidR="00D10C58" w:rsidRDefault="002D0537">
      <w:pPr>
        <w:pStyle w:val="Nagwek1"/>
        <w:numPr>
          <w:ilvl w:val="0"/>
          <w:numId w:val="1"/>
        </w:numPr>
        <w:tabs>
          <w:tab w:val="left" w:pos="451"/>
        </w:tabs>
        <w:ind w:left="450" w:hanging="351"/>
      </w:pPr>
      <w:r>
        <w:rPr>
          <w:color w:val="313133"/>
        </w:rPr>
        <w:t>Reklamacje</w:t>
      </w:r>
    </w:p>
    <w:p w14:paraId="19FD248C" w14:textId="77777777" w:rsidR="00D10C58" w:rsidRDefault="00D10C58">
      <w:pPr>
        <w:pStyle w:val="Tekstpodstawowy"/>
        <w:rPr>
          <w:b/>
          <w:sz w:val="22"/>
        </w:rPr>
      </w:pPr>
    </w:p>
    <w:p w14:paraId="19FD248D" w14:textId="77777777" w:rsidR="00D10C58" w:rsidRDefault="002D0537">
      <w:pPr>
        <w:pStyle w:val="Akapitzlist"/>
        <w:numPr>
          <w:ilvl w:val="1"/>
          <w:numId w:val="1"/>
        </w:numPr>
        <w:tabs>
          <w:tab w:val="left" w:pos="568"/>
        </w:tabs>
        <w:spacing w:before="166" w:line="297" w:lineRule="auto"/>
        <w:ind w:right="384" w:firstLine="0"/>
        <w:rPr>
          <w:sz w:val="21"/>
        </w:rPr>
      </w:pPr>
      <w:commentRangeStart w:id="19"/>
      <w:r>
        <w:rPr>
          <w:color w:val="313133"/>
          <w:sz w:val="21"/>
        </w:rPr>
        <w:t>Reklamacje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lub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informacje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o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nieprawidłowościach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dotyczących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Programu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PAYBACK</w:t>
      </w:r>
      <w:r>
        <w:rPr>
          <w:color w:val="313133"/>
          <w:spacing w:val="-4"/>
          <w:sz w:val="21"/>
        </w:rPr>
        <w:t xml:space="preserve"> </w:t>
      </w:r>
      <w:r>
        <w:rPr>
          <w:color w:val="313133"/>
          <w:sz w:val="21"/>
        </w:rPr>
        <w:t>prosimy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zgłaszać</w:t>
      </w:r>
      <w:r>
        <w:rPr>
          <w:color w:val="313133"/>
          <w:spacing w:val="-3"/>
          <w:sz w:val="21"/>
        </w:rPr>
        <w:t xml:space="preserve"> </w:t>
      </w:r>
      <w:r>
        <w:rPr>
          <w:color w:val="313133"/>
          <w:sz w:val="21"/>
        </w:rPr>
        <w:t>do</w:t>
      </w:r>
      <w:r>
        <w:rPr>
          <w:color w:val="313133"/>
          <w:spacing w:val="-55"/>
          <w:sz w:val="21"/>
        </w:rPr>
        <w:t xml:space="preserve"> </w:t>
      </w:r>
      <w:r>
        <w:rPr>
          <w:color w:val="313133"/>
          <w:sz w:val="21"/>
        </w:rPr>
        <w:t>Biura Obsługi PAYBACK – na piśmie na adres: Al. Konstytucji 3 Maja 11, 96-200 Rawa Mazowiecka lub za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 xml:space="preserve">pomocą formularza kontaktowego na stronie </w:t>
      </w:r>
      <w:hyperlink r:id="rId30">
        <w:r>
          <w:rPr>
            <w:color w:val="313133"/>
            <w:sz w:val="21"/>
          </w:rPr>
          <w:t xml:space="preserve">www.payback.pl </w:t>
        </w:r>
      </w:hyperlink>
      <w:r>
        <w:rPr>
          <w:color w:val="313133"/>
          <w:sz w:val="21"/>
        </w:rPr>
        <w:t>w zakładce „Kontakt”. Loyalty Partner rozpatrzy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 xml:space="preserve">reklamację niezwłocznie, nie później niż w ciągu czternastu dni od daty ich otrzymania. </w:t>
      </w:r>
      <w:commentRangeEnd w:id="19"/>
      <w:r w:rsidR="00CF2916">
        <w:rPr>
          <w:rStyle w:val="Odwoaniedokomentarza"/>
        </w:rPr>
        <w:commentReference w:id="19"/>
      </w:r>
      <w:r>
        <w:rPr>
          <w:color w:val="313133"/>
          <w:sz w:val="21"/>
        </w:rPr>
        <w:t>Mogą Państwo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skorzystać z pozasądowych sposobów rozpatrywania reklamacji i dochodzenia roszczeń zgodnie z zasadami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 xml:space="preserve">określonymi na stronie </w:t>
      </w:r>
      <w:hyperlink r:id="rId31">
        <w:r>
          <w:rPr>
            <w:color w:val="313133"/>
            <w:sz w:val="21"/>
          </w:rPr>
          <w:t xml:space="preserve">www.uokik.gov.pl </w:t>
        </w:r>
      </w:hyperlink>
      <w:r>
        <w:rPr>
          <w:color w:val="313133"/>
          <w:sz w:val="21"/>
        </w:rPr>
        <w:t>w zakładce „Rozstrzyganie sporów konsumenckich”(lub na stronie</w:t>
      </w:r>
      <w:r>
        <w:rPr>
          <w:color w:val="313133"/>
          <w:spacing w:val="1"/>
          <w:sz w:val="21"/>
        </w:rPr>
        <w:t xml:space="preserve"> </w:t>
      </w:r>
      <w:r>
        <w:rPr>
          <w:color w:val="313133"/>
          <w:sz w:val="21"/>
        </w:rPr>
        <w:t>internetowej innego właściwego organu do spraw ochrony konsumentów).</w:t>
      </w:r>
    </w:p>
    <w:p w14:paraId="19FD248E" w14:textId="77777777" w:rsidR="00D10C58" w:rsidRDefault="00D10C58">
      <w:pPr>
        <w:pStyle w:val="Tekstpodstawowy"/>
        <w:rPr>
          <w:sz w:val="22"/>
        </w:rPr>
      </w:pPr>
    </w:p>
    <w:p w14:paraId="19FD248F" w14:textId="77777777" w:rsidR="00D10C58" w:rsidRDefault="00D10C58">
      <w:pPr>
        <w:pStyle w:val="Tekstpodstawowy"/>
        <w:rPr>
          <w:sz w:val="22"/>
        </w:rPr>
      </w:pPr>
    </w:p>
    <w:p w14:paraId="19FD2490" w14:textId="77777777" w:rsidR="00D10C58" w:rsidRDefault="002D0537">
      <w:pPr>
        <w:pStyle w:val="Tekstpodstawowy"/>
        <w:spacing w:before="130" w:line="297" w:lineRule="auto"/>
        <w:ind w:left="100" w:right="529"/>
      </w:pPr>
      <w:commentRangeStart w:id="20"/>
      <w:r>
        <w:rPr>
          <w:color w:val="313133"/>
        </w:rPr>
        <w:t>Dla</w:t>
      </w:r>
      <w:r>
        <w:rPr>
          <w:color w:val="313133"/>
          <w:spacing w:val="-2"/>
        </w:rPr>
        <w:t xml:space="preserve"> </w:t>
      </w:r>
      <w:r>
        <w:rPr>
          <w:color w:val="313133"/>
        </w:rPr>
        <w:t>wszystkich</w:t>
      </w:r>
      <w:r>
        <w:rPr>
          <w:color w:val="313133"/>
          <w:spacing w:val="-2"/>
        </w:rPr>
        <w:t xml:space="preserve"> </w:t>
      </w:r>
      <w:r>
        <w:rPr>
          <w:color w:val="313133"/>
        </w:rPr>
        <w:t>praw</w:t>
      </w:r>
      <w:r>
        <w:rPr>
          <w:color w:val="313133"/>
          <w:spacing w:val="-1"/>
        </w:rPr>
        <w:t xml:space="preserve"> </w:t>
      </w:r>
      <w:r>
        <w:rPr>
          <w:color w:val="313133"/>
        </w:rPr>
        <w:t>i</w:t>
      </w:r>
      <w:r>
        <w:rPr>
          <w:color w:val="313133"/>
          <w:spacing w:val="-2"/>
        </w:rPr>
        <w:t xml:space="preserve"> </w:t>
      </w:r>
      <w:r>
        <w:rPr>
          <w:color w:val="313133"/>
        </w:rPr>
        <w:t>obowiązków,</w:t>
      </w:r>
      <w:r>
        <w:rPr>
          <w:color w:val="313133"/>
          <w:spacing w:val="-1"/>
        </w:rPr>
        <w:t xml:space="preserve"> </w:t>
      </w:r>
      <w:r>
        <w:rPr>
          <w:color w:val="313133"/>
        </w:rPr>
        <w:t>jakie</w:t>
      </w:r>
      <w:r>
        <w:rPr>
          <w:color w:val="313133"/>
          <w:spacing w:val="-2"/>
        </w:rPr>
        <w:t xml:space="preserve"> </w:t>
      </w:r>
      <w:r>
        <w:rPr>
          <w:color w:val="313133"/>
        </w:rPr>
        <w:t>wynikną</w:t>
      </w:r>
      <w:r>
        <w:rPr>
          <w:color w:val="313133"/>
          <w:spacing w:val="-1"/>
        </w:rPr>
        <w:t xml:space="preserve"> </w:t>
      </w:r>
      <w:r>
        <w:rPr>
          <w:color w:val="313133"/>
        </w:rPr>
        <w:t>z</w:t>
      </w:r>
      <w:r>
        <w:rPr>
          <w:color w:val="313133"/>
          <w:spacing w:val="-2"/>
        </w:rPr>
        <w:t xml:space="preserve"> </w:t>
      </w:r>
      <w:r>
        <w:rPr>
          <w:color w:val="313133"/>
        </w:rPr>
        <w:t>niniejszych</w:t>
      </w:r>
      <w:r>
        <w:rPr>
          <w:color w:val="313133"/>
          <w:spacing w:val="-1"/>
        </w:rPr>
        <w:t xml:space="preserve"> </w:t>
      </w:r>
      <w:r>
        <w:rPr>
          <w:color w:val="313133"/>
        </w:rPr>
        <w:t>Warunków</w:t>
      </w:r>
      <w:r>
        <w:rPr>
          <w:color w:val="313133"/>
          <w:spacing w:val="-2"/>
        </w:rPr>
        <w:t xml:space="preserve"> </w:t>
      </w:r>
      <w:r>
        <w:rPr>
          <w:color w:val="313133"/>
        </w:rPr>
        <w:t>Uczestnictwa,</w:t>
      </w:r>
      <w:r>
        <w:rPr>
          <w:color w:val="313133"/>
          <w:spacing w:val="-1"/>
        </w:rPr>
        <w:t xml:space="preserve"> </w:t>
      </w:r>
      <w:r>
        <w:rPr>
          <w:color w:val="313133"/>
        </w:rPr>
        <w:t>właściwe</w:t>
      </w:r>
      <w:r>
        <w:rPr>
          <w:color w:val="313133"/>
          <w:spacing w:val="-2"/>
        </w:rPr>
        <w:t xml:space="preserve"> </w:t>
      </w:r>
      <w:r>
        <w:rPr>
          <w:color w:val="313133"/>
        </w:rPr>
        <w:t>jest</w:t>
      </w:r>
      <w:r>
        <w:rPr>
          <w:color w:val="313133"/>
          <w:spacing w:val="-1"/>
        </w:rPr>
        <w:t xml:space="preserve"> </w:t>
      </w:r>
      <w:r>
        <w:rPr>
          <w:color w:val="313133"/>
        </w:rPr>
        <w:t>prawo</w:t>
      </w:r>
      <w:r>
        <w:rPr>
          <w:color w:val="313133"/>
          <w:spacing w:val="-55"/>
        </w:rPr>
        <w:t xml:space="preserve"> </w:t>
      </w:r>
      <w:r>
        <w:rPr>
          <w:color w:val="313133"/>
        </w:rPr>
        <w:t>polskie.</w:t>
      </w:r>
      <w:commentRangeEnd w:id="20"/>
      <w:r w:rsidR="00CF2916">
        <w:rPr>
          <w:rStyle w:val="Odwoaniedokomentarza"/>
        </w:rPr>
        <w:commentReference w:id="20"/>
      </w:r>
    </w:p>
    <w:sectPr w:rsidR="00D10C58">
      <w:pgSz w:w="11900" w:h="16820"/>
      <w:pgMar w:top="48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789E85E" w14:textId="00E39CDF" w:rsidR="007B3499" w:rsidRPr="00AA3963" w:rsidRDefault="007B3499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AA3963">
        <w:rPr>
          <w:lang w:val="en-GB"/>
        </w:rPr>
        <w:t>what</w:t>
      </w:r>
    </w:p>
  </w:comment>
  <w:comment w:id="1" w:author="Autor" w:initials="A">
    <w:p w14:paraId="56A0A471" w14:textId="3121037D" w:rsidR="00B10062" w:rsidRPr="00AA3963" w:rsidRDefault="00B10062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AA3963">
        <w:rPr>
          <w:lang w:val="en-GB"/>
        </w:rPr>
        <w:t>what</w:t>
      </w:r>
    </w:p>
  </w:comment>
  <w:comment w:id="2" w:author="Autor" w:initials="A">
    <w:p w14:paraId="3014C3D6" w14:textId="15FA721A" w:rsidR="000B1379" w:rsidRPr="00AA3963" w:rsidRDefault="000B1379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AA3963">
        <w:rPr>
          <w:lang w:val="en-GB"/>
        </w:rPr>
        <w:t>what</w:t>
      </w:r>
    </w:p>
  </w:comment>
  <w:comment w:id="3" w:author="Autor" w:initials="A">
    <w:p w14:paraId="0C018433" w14:textId="429B779A" w:rsidR="0092269C" w:rsidRPr="00AA3963" w:rsidRDefault="0092269C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AA3963">
        <w:rPr>
          <w:lang w:val="en-GB"/>
        </w:rPr>
        <w:t>what</w:t>
      </w:r>
    </w:p>
  </w:comment>
  <w:comment w:id="4" w:author="Autor" w:initials="A">
    <w:p w14:paraId="029E75AC" w14:textId="3A2105FA" w:rsidR="0036114E" w:rsidRPr="0036114E" w:rsidRDefault="0036114E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36114E">
        <w:rPr>
          <w:lang w:val="en-GB"/>
        </w:rPr>
        <w:t>acc_sus 0; in this case</w:t>
      </w:r>
      <w:r w:rsidR="004C28A3">
        <w:rPr>
          <w:lang w:val="en-GB"/>
        </w:rPr>
        <w:t>,</w:t>
      </w:r>
      <w:r w:rsidRPr="0036114E">
        <w:rPr>
          <w:lang w:val="en-GB"/>
        </w:rPr>
        <w:t xml:space="preserve"> i</w:t>
      </w:r>
      <w:r>
        <w:rPr>
          <w:lang w:val="en-GB"/>
        </w:rPr>
        <w:t>mmediate account suspension may be desired</w:t>
      </w:r>
    </w:p>
  </w:comment>
  <w:comment w:id="5" w:author="Autor" w:initials="A">
    <w:p w14:paraId="65A5F941" w14:textId="075A4EA2" w:rsidR="00057994" w:rsidRPr="00AA3963" w:rsidRDefault="00057994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AA3963">
        <w:rPr>
          <w:lang w:val="en-GB"/>
        </w:rPr>
        <w:t>what</w:t>
      </w:r>
    </w:p>
  </w:comment>
  <w:comment w:id="6" w:author="Autor" w:initials="A">
    <w:p w14:paraId="79D13034" w14:textId="03422666" w:rsidR="00731E8F" w:rsidRPr="00AA3963" w:rsidRDefault="00731E8F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="00FC1746" w:rsidRPr="00AA3963">
        <w:rPr>
          <w:lang w:val="en-GB"/>
        </w:rPr>
        <w:t>virtu</w:t>
      </w:r>
    </w:p>
  </w:comment>
  <w:comment w:id="7" w:author="Autor" w:initials="A">
    <w:p w14:paraId="131BCB38" w14:textId="1BC7C4B0" w:rsidR="00731E8F" w:rsidRPr="00AA3963" w:rsidRDefault="00731E8F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="007752E3" w:rsidRPr="00AA3963">
        <w:rPr>
          <w:lang w:val="en-GB"/>
        </w:rPr>
        <w:t>virtu</w:t>
      </w:r>
    </w:p>
  </w:comment>
  <w:comment w:id="8" w:author="Autor" w:initials="A">
    <w:p w14:paraId="713771E4" w14:textId="54BAECC1" w:rsidR="00AA3963" w:rsidRPr="00AA3963" w:rsidRDefault="00AA3963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AA3963">
        <w:rPr>
          <w:lang w:val="en-GB"/>
        </w:rPr>
        <w:t>com_sys 0</w:t>
      </w:r>
    </w:p>
  </w:comment>
  <w:comment w:id="9" w:author="Autor" w:initials="A">
    <w:p w14:paraId="191F49F5" w14:textId="7380678A" w:rsidR="00D73FEF" w:rsidRPr="00DE467E" w:rsidRDefault="00D73FEF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E467E">
        <w:rPr>
          <w:lang w:val="en-US"/>
        </w:rPr>
        <w:t>what</w:t>
      </w:r>
    </w:p>
  </w:comment>
  <w:comment w:id="10" w:author="Autor" w:initials="A">
    <w:p w14:paraId="47A88647" w14:textId="31CF5D99" w:rsidR="00745006" w:rsidRPr="00DE467E" w:rsidRDefault="00745006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E467E">
        <w:rPr>
          <w:lang w:val="en-US"/>
        </w:rPr>
        <w:t>contr_chg 0; pato</w:t>
      </w:r>
    </w:p>
  </w:comment>
  <w:comment w:id="11" w:author="Autor" w:initials="A">
    <w:p w14:paraId="63433E12" w14:textId="5A57E436" w:rsidR="0009520B" w:rsidRPr="00DE467E" w:rsidRDefault="0009520B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E467E">
        <w:rPr>
          <w:lang w:val="en-US"/>
        </w:rPr>
        <w:t>docu 1</w:t>
      </w:r>
    </w:p>
  </w:comment>
  <w:comment w:id="12" w:author="Autor" w:initials="A">
    <w:p w14:paraId="319FC996" w14:textId="5F07BB7C" w:rsidR="00AC68E7" w:rsidRPr="00DE467E" w:rsidRDefault="00AC68E7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E467E">
        <w:rPr>
          <w:lang w:val="en-US"/>
        </w:rPr>
        <w:t xml:space="preserve">acc_del </w:t>
      </w:r>
      <w:r w:rsidR="008B358D" w:rsidRPr="00DE467E">
        <w:rPr>
          <w:lang w:val="en-US"/>
        </w:rPr>
        <w:t>-1</w:t>
      </w:r>
    </w:p>
  </w:comment>
  <w:comment w:id="13" w:author="Autor" w:initials="A">
    <w:p w14:paraId="02728F4C" w14:textId="105D0F43" w:rsidR="002B4DD1" w:rsidRPr="00DE467E" w:rsidRDefault="002B4DD1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E467E">
        <w:rPr>
          <w:lang w:val="en-US"/>
        </w:rPr>
        <w:t>acc_sus 0; acc_del 0</w:t>
      </w:r>
    </w:p>
  </w:comment>
  <w:comment w:id="14" w:author="Autor" w:initials="A">
    <w:p w14:paraId="1F811F7F" w14:textId="66D0786D" w:rsidR="00F066C7" w:rsidRPr="00DE467E" w:rsidRDefault="00F066C7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E467E">
        <w:rPr>
          <w:lang w:val="en-US"/>
        </w:rPr>
        <w:t>pato</w:t>
      </w:r>
    </w:p>
  </w:comment>
  <w:comment w:id="15" w:author="Autor" w:initials="A">
    <w:p w14:paraId="3411F9AE" w14:textId="5788F38C" w:rsidR="00C133C8" w:rsidRPr="004B67C2" w:rsidRDefault="00C133C8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4B67C2">
        <w:rPr>
          <w:lang w:val="en-GB"/>
        </w:rPr>
        <w:t xml:space="preserve">acc_del 0; </w:t>
      </w:r>
      <w:r w:rsidR="004B67C2" w:rsidRPr="004B67C2">
        <w:rPr>
          <w:lang w:val="en-GB"/>
        </w:rPr>
        <w:t>account deletion may b</w:t>
      </w:r>
      <w:r w:rsidR="004B67C2">
        <w:rPr>
          <w:lang w:val="en-GB"/>
        </w:rPr>
        <w:t>e justified in this case</w:t>
      </w:r>
    </w:p>
  </w:comment>
  <w:comment w:id="16" w:author="Autor" w:initials="A">
    <w:p w14:paraId="7BD66B19" w14:textId="245E9E8D" w:rsidR="00CD3C5A" w:rsidRPr="00DE467E" w:rsidRDefault="00CD3C5A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E467E">
        <w:rPr>
          <w:lang w:val="en-US"/>
        </w:rPr>
        <w:t>com_sys 0</w:t>
      </w:r>
    </w:p>
  </w:comment>
  <w:comment w:id="17" w:author="Autor" w:initials="A">
    <w:p w14:paraId="12799C90" w14:textId="4D2EA6B0" w:rsidR="00F71876" w:rsidRPr="00A87DFD" w:rsidRDefault="00F71876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A87DFD">
        <w:rPr>
          <w:lang w:val="en-GB"/>
        </w:rPr>
        <w:t xml:space="preserve">contr_chg </w:t>
      </w:r>
      <w:r w:rsidR="00A87DFD" w:rsidRPr="00A87DFD">
        <w:rPr>
          <w:lang w:val="en-GB"/>
        </w:rPr>
        <w:t>0; 0 because reason</w:t>
      </w:r>
      <w:r w:rsidR="00B64EC0">
        <w:rPr>
          <w:lang w:val="en-GB"/>
        </w:rPr>
        <w:t>s</w:t>
      </w:r>
      <w:r w:rsidR="00A87DFD" w:rsidRPr="00A87DFD">
        <w:rPr>
          <w:lang w:val="en-GB"/>
        </w:rPr>
        <w:t xml:space="preserve"> to c</w:t>
      </w:r>
      <w:r w:rsidR="00A87DFD">
        <w:rPr>
          <w:lang w:val="en-GB"/>
        </w:rPr>
        <w:t>hange the contract are</w:t>
      </w:r>
      <w:r w:rsidR="002F562F">
        <w:rPr>
          <w:lang w:val="en-GB"/>
        </w:rPr>
        <w:t xml:space="preserve"> not </w:t>
      </w:r>
      <w:r w:rsidR="00B64EC0">
        <w:rPr>
          <w:lang w:val="en-GB"/>
        </w:rPr>
        <w:t xml:space="preserve">exhaustively </w:t>
      </w:r>
      <w:r w:rsidR="00CE1C8F">
        <w:rPr>
          <w:lang w:val="en-GB"/>
        </w:rPr>
        <w:t>listed</w:t>
      </w:r>
    </w:p>
  </w:comment>
  <w:comment w:id="18" w:author="Autor" w:initials="A">
    <w:p w14:paraId="0698FF07" w14:textId="6DC7357C" w:rsidR="00FF1F8C" w:rsidRPr="00DE467E" w:rsidRDefault="00FF1F8C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E467E">
        <w:rPr>
          <w:lang w:val="en-US"/>
        </w:rPr>
        <w:t>what</w:t>
      </w:r>
    </w:p>
  </w:comment>
  <w:comment w:id="19" w:author="Autor" w:initials="A">
    <w:p w14:paraId="79C71C29" w14:textId="4A33D2E5" w:rsidR="00CF2916" w:rsidRPr="00DE467E" w:rsidRDefault="00CF2916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E467E">
        <w:rPr>
          <w:lang w:val="en-US"/>
        </w:rPr>
        <w:t>com_sys 0</w:t>
      </w:r>
    </w:p>
  </w:comment>
  <w:comment w:id="20" w:author="Autor" w:initials="A">
    <w:p w14:paraId="412E6D2A" w14:textId="777E3B88" w:rsidR="00CF2916" w:rsidRPr="00DE467E" w:rsidRDefault="00CF2916">
      <w:pPr>
        <w:pStyle w:val="Tekstkomentarza"/>
        <w:rPr>
          <w:lang w:val="en-US"/>
        </w:rPr>
      </w:pPr>
      <w:r>
        <w:rPr>
          <w:rStyle w:val="Odwoaniedokomentarza"/>
        </w:rPr>
        <w:annotationRef/>
      </w:r>
      <w:r w:rsidRPr="00DE467E">
        <w:rPr>
          <w:lang w:val="en-US"/>
        </w:rPr>
        <w:t>c_law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89E85E" w15:done="0"/>
  <w15:commentEx w15:paraId="56A0A471" w15:done="0"/>
  <w15:commentEx w15:paraId="3014C3D6" w15:done="0"/>
  <w15:commentEx w15:paraId="0C018433" w15:done="0"/>
  <w15:commentEx w15:paraId="029E75AC" w15:done="0"/>
  <w15:commentEx w15:paraId="65A5F941" w15:done="0"/>
  <w15:commentEx w15:paraId="79D13034" w15:done="0"/>
  <w15:commentEx w15:paraId="131BCB38" w15:done="0"/>
  <w15:commentEx w15:paraId="713771E4" w15:done="0"/>
  <w15:commentEx w15:paraId="191F49F5" w15:done="0"/>
  <w15:commentEx w15:paraId="47A88647" w15:done="0"/>
  <w15:commentEx w15:paraId="63433E12" w15:done="0"/>
  <w15:commentEx w15:paraId="319FC996" w15:done="0"/>
  <w15:commentEx w15:paraId="02728F4C" w15:done="0"/>
  <w15:commentEx w15:paraId="1F811F7F" w15:done="0"/>
  <w15:commentEx w15:paraId="3411F9AE" w15:done="0"/>
  <w15:commentEx w15:paraId="7BD66B19" w15:done="0"/>
  <w15:commentEx w15:paraId="12799C90" w15:done="0"/>
  <w15:commentEx w15:paraId="0698FF07" w15:done="0"/>
  <w15:commentEx w15:paraId="79C71C29" w15:done="0"/>
  <w15:commentEx w15:paraId="412E6D2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89E85E" w16cid:durableId="26018832"/>
  <w16cid:commentId w16cid:paraId="56A0A471" w16cid:durableId="26018896"/>
  <w16cid:commentId w16cid:paraId="3014C3D6" w16cid:durableId="260188D6"/>
  <w16cid:commentId w16cid:paraId="0C018433" w16cid:durableId="2601890A"/>
  <w16cid:commentId w16cid:paraId="029E75AC" w16cid:durableId="26018920"/>
  <w16cid:commentId w16cid:paraId="65A5F941" w16cid:durableId="2601896C"/>
  <w16cid:commentId w16cid:paraId="79D13034" w16cid:durableId="26018985"/>
  <w16cid:commentId w16cid:paraId="131BCB38" w16cid:durableId="26018989"/>
  <w16cid:commentId w16cid:paraId="713771E4" w16cid:durableId="26056BB5"/>
  <w16cid:commentId w16cid:paraId="191F49F5" w16cid:durableId="26056BFE"/>
  <w16cid:commentId w16cid:paraId="47A88647" w16cid:durableId="26056C28"/>
  <w16cid:commentId w16cid:paraId="63433E12" w16cid:durableId="26056C72"/>
  <w16cid:commentId w16cid:paraId="319FC996" w16cid:durableId="26056CFF"/>
  <w16cid:commentId w16cid:paraId="02728F4C" w16cid:durableId="26056D35"/>
  <w16cid:commentId w16cid:paraId="1F811F7F" w16cid:durableId="26056D7F"/>
  <w16cid:commentId w16cid:paraId="3411F9AE" w16cid:durableId="26056D93"/>
  <w16cid:commentId w16cid:paraId="7BD66B19" w16cid:durableId="26056DEB"/>
  <w16cid:commentId w16cid:paraId="12799C90" w16cid:durableId="26058133"/>
  <w16cid:commentId w16cid:paraId="0698FF07" w16cid:durableId="260581FB"/>
  <w16cid:commentId w16cid:paraId="79C71C29" w16cid:durableId="26058229"/>
  <w16cid:commentId w16cid:paraId="412E6D2A" w16cid:durableId="260582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FBD73" w14:textId="77777777" w:rsidR="0024203A" w:rsidRDefault="0024203A" w:rsidP="007B3499">
      <w:r>
        <w:separator/>
      </w:r>
    </w:p>
  </w:endnote>
  <w:endnote w:type="continuationSeparator" w:id="0">
    <w:p w14:paraId="1C22A41C" w14:textId="77777777" w:rsidR="0024203A" w:rsidRDefault="0024203A" w:rsidP="007B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B8A12" w14:textId="77777777" w:rsidR="0024203A" w:rsidRDefault="0024203A" w:rsidP="007B3499">
      <w:r>
        <w:separator/>
      </w:r>
    </w:p>
  </w:footnote>
  <w:footnote w:type="continuationSeparator" w:id="0">
    <w:p w14:paraId="4A618139" w14:textId="77777777" w:rsidR="0024203A" w:rsidRDefault="0024203A" w:rsidP="007B34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B24C3"/>
    <w:multiLevelType w:val="multilevel"/>
    <w:tmpl w:val="54688984"/>
    <w:lvl w:ilvl="0">
      <w:start w:val="1"/>
      <w:numFmt w:val="decimal"/>
      <w:lvlText w:val="%1."/>
      <w:lvlJc w:val="left"/>
      <w:pPr>
        <w:ind w:left="333" w:hanging="234"/>
      </w:pPr>
      <w:rPr>
        <w:rFonts w:ascii="Arial" w:eastAsia="Arial" w:hAnsi="Arial" w:cs="Arial" w:hint="default"/>
        <w:b/>
        <w:bCs/>
        <w:i w:val="0"/>
        <w:iCs w:val="0"/>
        <w:color w:val="313133"/>
        <w:w w:val="100"/>
        <w:sz w:val="21"/>
        <w:szCs w:val="21"/>
        <w:lang w:val="pl-PL" w:eastAsia="en-US" w:bidi="ar-SA"/>
      </w:rPr>
    </w:lvl>
    <w:lvl w:ilvl="1">
      <w:start w:val="1"/>
      <w:numFmt w:val="decimal"/>
      <w:lvlText w:val="%1.%2"/>
      <w:lvlJc w:val="left"/>
      <w:pPr>
        <w:ind w:left="100" w:hanging="351"/>
      </w:pPr>
      <w:rPr>
        <w:rFonts w:ascii="Arial" w:eastAsia="Arial" w:hAnsi="Arial" w:cs="Arial" w:hint="default"/>
        <w:b w:val="0"/>
        <w:bCs w:val="0"/>
        <w:i w:val="0"/>
        <w:iCs w:val="0"/>
        <w:color w:val="313133"/>
        <w:w w:val="100"/>
        <w:sz w:val="21"/>
        <w:szCs w:val="21"/>
        <w:lang w:val="pl-PL" w:eastAsia="en-US" w:bidi="ar-SA"/>
      </w:rPr>
    </w:lvl>
    <w:lvl w:ilvl="2">
      <w:numFmt w:val="bullet"/>
      <w:lvlText w:val="•"/>
      <w:lvlJc w:val="left"/>
      <w:pPr>
        <w:ind w:left="1497" w:hanging="351"/>
      </w:pPr>
      <w:rPr>
        <w:rFonts w:hint="default"/>
        <w:lang w:val="pl-PL" w:eastAsia="en-US" w:bidi="ar-SA"/>
      </w:rPr>
    </w:lvl>
    <w:lvl w:ilvl="3">
      <w:numFmt w:val="bullet"/>
      <w:lvlText w:val="•"/>
      <w:lvlJc w:val="left"/>
      <w:pPr>
        <w:ind w:left="2655" w:hanging="351"/>
      </w:pPr>
      <w:rPr>
        <w:rFonts w:hint="default"/>
        <w:lang w:val="pl-PL" w:eastAsia="en-US" w:bidi="ar-SA"/>
      </w:rPr>
    </w:lvl>
    <w:lvl w:ilvl="4">
      <w:numFmt w:val="bullet"/>
      <w:lvlText w:val="•"/>
      <w:lvlJc w:val="left"/>
      <w:pPr>
        <w:ind w:left="3813" w:hanging="351"/>
      </w:pPr>
      <w:rPr>
        <w:rFonts w:hint="default"/>
        <w:lang w:val="pl-PL" w:eastAsia="en-US" w:bidi="ar-SA"/>
      </w:rPr>
    </w:lvl>
    <w:lvl w:ilvl="5">
      <w:numFmt w:val="bullet"/>
      <w:lvlText w:val="•"/>
      <w:lvlJc w:val="left"/>
      <w:pPr>
        <w:ind w:left="4970" w:hanging="351"/>
      </w:pPr>
      <w:rPr>
        <w:rFonts w:hint="default"/>
        <w:lang w:val="pl-PL" w:eastAsia="en-US" w:bidi="ar-SA"/>
      </w:rPr>
    </w:lvl>
    <w:lvl w:ilvl="6">
      <w:numFmt w:val="bullet"/>
      <w:lvlText w:val="•"/>
      <w:lvlJc w:val="left"/>
      <w:pPr>
        <w:ind w:left="6128" w:hanging="351"/>
      </w:pPr>
      <w:rPr>
        <w:rFonts w:hint="default"/>
        <w:lang w:val="pl-PL" w:eastAsia="en-US" w:bidi="ar-SA"/>
      </w:rPr>
    </w:lvl>
    <w:lvl w:ilvl="7">
      <w:numFmt w:val="bullet"/>
      <w:lvlText w:val="•"/>
      <w:lvlJc w:val="left"/>
      <w:pPr>
        <w:ind w:left="7286" w:hanging="351"/>
      </w:pPr>
      <w:rPr>
        <w:rFonts w:hint="default"/>
        <w:lang w:val="pl-PL" w:eastAsia="en-US" w:bidi="ar-SA"/>
      </w:rPr>
    </w:lvl>
    <w:lvl w:ilvl="8">
      <w:numFmt w:val="bullet"/>
      <w:lvlText w:val="•"/>
      <w:lvlJc w:val="left"/>
      <w:pPr>
        <w:ind w:left="8443" w:hanging="351"/>
      </w:pPr>
      <w:rPr>
        <w:rFonts w:hint="default"/>
        <w:lang w:val="pl-PL" w:eastAsia="en-US" w:bidi="ar-SA"/>
      </w:rPr>
    </w:lvl>
  </w:abstractNum>
  <w:num w:numId="1" w16cid:durableId="146704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0C58"/>
    <w:rsid w:val="00057994"/>
    <w:rsid w:val="0009520B"/>
    <w:rsid w:val="000B1379"/>
    <w:rsid w:val="0024203A"/>
    <w:rsid w:val="00253A6B"/>
    <w:rsid w:val="002B4DD1"/>
    <w:rsid w:val="002D0537"/>
    <w:rsid w:val="002F562F"/>
    <w:rsid w:val="0036114E"/>
    <w:rsid w:val="004B67C2"/>
    <w:rsid w:val="004C28A3"/>
    <w:rsid w:val="00561F91"/>
    <w:rsid w:val="00590717"/>
    <w:rsid w:val="00731E8F"/>
    <w:rsid w:val="00745006"/>
    <w:rsid w:val="007752E3"/>
    <w:rsid w:val="007B3499"/>
    <w:rsid w:val="008B358D"/>
    <w:rsid w:val="0092269C"/>
    <w:rsid w:val="00A87DFD"/>
    <w:rsid w:val="00AA3963"/>
    <w:rsid w:val="00AC68E7"/>
    <w:rsid w:val="00AE0870"/>
    <w:rsid w:val="00B10062"/>
    <w:rsid w:val="00B64EC0"/>
    <w:rsid w:val="00B81F60"/>
    <w:rsid w:val="00C133C8"/>
    <w:rsid w:val="00CD3C5A"/>
    <w:rsid w:val="00CE1C8F"/>
    <w:rsid w:val="00CF2916"/>
    <w:rsid w:val="00CF44B1"/>
    <w:rsid w:val="00D10C58"/>
    <w:rsid w:val="00D73FEF"/>
    <w:rsid w:val="00DE467E"/>
    <w:rsid w:val="00F066C7"/>
    <w:rsid w:val="00F71876"/>
    <w:rsid w:val="00FC1746"/>
    <w:rsid w:val="00FF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D24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  <w:lang w:val="pl-PL"/>
    </w:rPr>
  </w:style>
  <w:style w:type="paragraph" w:styleId="Nagwek1">
    <w:name w:val="heading 1"/>
    <w:basedOn w:val="Normalny"/>
    <w:uiPriority w:val="9"/>
    <w:qFormat/>
    <w:pPr>
      <w:spacing w:before="127"/>
      <w:ind w:left="333" w:hanging="234"/>
      <w:outlineLvl w:val="0"/>
    </w:pPr>
    <w:rPr>
      <w:b/>
      <w:bCs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Tytu">
    <w:name w:val="Title"/>
    <w:basedOn w:val="Normalny"/>
    <w:uiPriority w:val="10"/>
    <w:qFormat/>
    <w:pPr>
      <w:spacing w:before="56"/>
      <w:ind w:left="100"/>
    </w:pPr>
    <w:rPr>
      <w:sz w:val="48"/>
      <w:szCs w:val="48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7B3499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B3499"/>
    <w:rPr>
      <w:rFonts w:ascii="Arial" w:eastAsia="Arial" w:hAnsi="Arial" w:cs="Arial"/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7B3499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7B3499"/>
    <w:rPr>
      <w:rFonts w:ascii="Arial" w:eastAsia="Arial" w:hAnsi="Arial" w:cs="Arial"/>
      <w:lang w:val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7B349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B3499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B3499"/>
    <w:rPr>
      <w:rFonts w:ascii="Arial" w:eastAsia="Arial" w:hAnsi="Arial" w:cs="Arial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B349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B3499"/>
    <w:rPr>
      <w:rFonts w:ascii="Arial" w:eastAsia="Arial" w:hAnsi="Arial" w:cs="Arial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yperlink" Target="http://www.payback.pl/" TargetMode="External"/><Relationship Id="rId26" Type="http://schemas.openxmlformats.org/officeDocument/2006/relationships/hyperlink" Target="http://www.msz.gov.pl/pl/c/MOBILE/polityka_zagraniczna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www.payback.pl/" TargetMode="Externa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s://images.payback.pl/media/global/editorial/pdf-files/zasady_online_2020_v1.pdf" TargetMode="External"/><Relationship Id="rId25" Type="http://schemas.openxmlformats.org/officeDocument/2006/relationships/hyperlink" Target="http://sdnsearch.ofac.treas.gov/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www.payback.pl/" TargetMode="External"/><Relationship Id="rId20" Type="http://schemas.openxmlformats.org/officeDocument/2006/relationships/hyperlink" Target="http://www.payback.pl/" TargetMode="External"/><Relationship Id="rId29" Type="http://schemas.openxmlformats.org/officeDocument/2006/relationships/hyperlink" Target="http://www.payback.pl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hyperlink" Target="https://images.payback.pl/media/global/editorial/pdf-files/formularz_rezygnacji_z_payback.pdf" TargetMode="Externa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://www.payback.pl/" TargetMode="External"/><Relationship Id="rId23" Type="http://schemas.openxmlformats.org/officeDocument/2006/relationships/hyperlink" Target="http://www.payback.pl/" TargetMode="External"/><Relationship Id="rId28" Type="http://schemas.openxmlformats.org/officeDocument/2006/relationships/hyperlink" Target="http://www.payback.pl/" TargetMode="External"/><Relationship Id="rId10" Type="http://schemas.openxmlformats.org/officeDocument/2006/relationships/hyperlink" Target="mailto:bok@payback.pl" TargetMode="External"/><Relationship Id="rId19" Type="http://schemas.openxmlformats.org/officeDocument/2006/relationships/hyperlink" Target="http://www.payback.pl/" TargetMode="External"/><Relationship Id="rId31" Type="http://schemas.openxmlformats.org/officeDocument/2006/relationships/hyperlink" Target="http://www.uokik.gov.pl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payback.pl/" TargetMode="External"/><Relationship Id="rId22" Type="http://schemas.openxmlformats.org/officeDocument/2006/relationships/hyperlink" Target="http://www.payback.pl/" TargetMode="External"/><Relationship Id="rId27" Type="http://schemas.openxmlformats.org/officeDocument/2006/relationships/hyperlink" Target="http://www.msz.gov.pl/pl/c/MOBILE/polityka_zagraniczna" TargetMode="External"/><Relationship Id="rId30" Type="http://schemas.openxmlformats.org/officeDocument/2006/relationships/hyperlink" Target="http://www.payback.pl/" TargetMode="Externa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769D18-AD3B-4C83-B5F3-0FFC284D8F38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D56D7FA5-BCD4-49ED-84F7-DB9C7672C4FB}"/>
</file>

<file path=customXml/itemProps3.xml><?xml version="1.0" encoding="utf-8"?>
<ds:datastoreItem xmlns:ds="http://schemas.openxmlformats.org/officeDocument/2006/customXml" ds:itemID="{C50A50A4-5930-4A82-ACDB-338A27869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2773</Words>
  <Characters>16638</Characters>
  <Application>Microsoft Office Word</Application>
  <DocSecurity>0</DocSecurity>
  <Lines>138</Lines>
  <Paragraphs>38</Paragraphs>
  <ScaleCrop>false</ScaleCrop>
  <Company/>
  <LinksUpToDate>false</LinksUpToDate>
  <CharactersWithSpaces>19373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34</cp:revision>
  <dcterms:created xsi:type="dcterms:W3CDTF">2022-02-24T12:23:00Z</dcterms:created>
  <dcterms:modified xsi:type="dcterms:W3CDTF">2023-06-27T11:58:00Z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