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CA70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0CFB6E49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5681157E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6D792FB3" w14:textId="77777777" w:rsidR="006F1A34" w:rsidRPr="001A73FB" w:rsidRDefault="006F1A34" w:rsidP="001A73FB">
      <w:pPr>
        <w:spacing w:line="276" w:lineRule="auto"/>
        <w:rPr>
          <w:rFonts w:cs="Arial"/>
          <w:sz w:val="28"/>
          <w:szCs w:val="28"/>
        </w:rPr>
      </w:pPr>
    </w:p>
    <w:p w14:paraId="1973306B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3798FCBC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1083AACA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0EB7DFAB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0447785D" w14:textId="0717870A" w:rsidR="006F1A34" w:rsidRPr="001A73FB" w:rsidRDefault="00997BD6" w:rsidP="001A73FB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997BD6">
        <w:rPr>
          <w:rFonts w:cs="Arial"/>
          <w:b/>
          <w:bCs/>
          <w:sz w:val="28"/>
          <w:szCs w:val="28"/>
        </w:rPr>
        <w:t>Задание 1.</w:t>
      </w:r>
      <w:r w:rsidR="00932103" w:rsidRPr="001A73FB">
        <w:rPr>
          <w:rFonts w:cs="Arial"/>
          <w:b/>
          <w:bCs/>
          <w:sz w:val="28"/>
          <w:szCs w:val="28"/>
        </w:rPr>
        <w:t>4</w:t>
      </w:r>
      <w:r w:rsidRPr="00997BD6">
        <w:rPr>
          <w:rFonts w:cs="Arial"/>
          <w:b/>
          <w:bCs/>
          <w:sz w:val="28"/>
          <w:szCs w:val="28"/>
        </w:rPr>
        <w:t>. ИСР</w:t>
      </w:r>
    </w:p>
    <w:p w14:paraId="40DB8729" w14:textId="77777777" w:rsidR="006F1A34" w:rsidRPr="001A73FB" w:rsidRDefault="006F1A34" w:rsidP="001A73FB">
      <w:pPr>
        <w:spacing w:line="276" w:lineRule="auto"/>
        <w:rPr>
          <w:rFonts w:cs="Arial"/>
          <w:b/>
          <w:bCs/>
          <w:sz w:val="28"/>
          <w:szCs w:val="28"/>
        </w:rPr>
      </w:pPr>
    </w:p>
    <w:p w14:paraId="78F0F84E" w14:textId="77777777" w:rsidR="006F1A34" w:rsidRPr="001A73FB" w:rsidRDefault="006F1A34" w:rsidP="001A73FB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</w:p>
    <w:p w14:paraId="3227C722" w14:textId="317DAF85" w:rsidR="006F1A34" w:rsidRPr="001A73FB" w:rsidRDefault="00997BD6" w:rsidP="001A73FB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t>«</w:t>
      </w:r>
      <w:r w:rsidR="00932103" w:rsidRPr="001A73FB">
        <w:rPr>
          <w:rFonts w:cs="Arial"/>
          <w:b/>
          <w:bCs/>
          <w:sz w:val="28"/>
          <w:szCs w:val="28"/>
        </w:rPr>
        <w:t>Рецензирование научной статьи (по проблеме, исследуемой в магистерской диссертации). Написать рецензию на статью</w:t>
      </w:r>
      <w:r w:rsidRPr="001A73FB">
        <w:rPr>
          <w:rFonts w:cs="Arial"/>
          <w:b/>
          <w:bCs/>
          <w:sz w:val="28"/>
          <w:szCs w:val="28"/>
        </w:rPr>
        <w:t>»</w:t>
      </w:r>
    </w:p>
    <w:p w14:paraId="53496B5C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5F399149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6EDDEBE0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4CB064C8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5FB9D87D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0EDD0586" w14:textId="77777777" w:rsidR="006F1A34" w:rsidRPr="001A73FB" w:rsidRDefault="006F1A34" w:rsidP="001A73FB">
      <w:pPr>
        <w:spacing w:line="276" w:lineRule="auto"/>
        <w:rPr>
          <w:rFonts w:cs="Arial"/>
          <w:sz w:val="28"/>
          <w:szCs w:val="28"/>
        </w:rPr>
      </w:pPr>
    </w:p>
    <w:p w14:paraId="659DB3F2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0AA0C245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75D52B19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7241F13E" w14:textId="77777777" w:rsidR="000C2467" w:rsidRPr="001A73FB" w:rsidRDefault="000C2467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62A5964E" w14:textId="77777777" w:rsidR="006F1A34" w:rsidRPr="001A73FB" w:rsidRDefault="006F1A34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76DE3685" w14:textId="77777777" w:rsidR="00093DA7" w:rsidRPr="001A73FB" w:rsidRDefault="00093DA7" w:rsidP="001A73FB">
      <w:pPr>
        <w:spacing w:line="276" w:lineRule="auto"/>
        <w:jc w:val="center"/>
        <w:rPr>
          <w:rFonts w:cs="Arial"/>
          <w:sz w:val="28"/>
          <w:szCs w:val="28"/>
        </w:rPr>
      </w:pPr>
    </w:p>
    <w:p w14:paraId="5614A653" w14:textId="40B049F8" w:rsidR="002A48C7" w:rsidRPr="001A73FB" w:rsidRDefault="006F1A34" w:rsidP="001A73FB">
      <w:pPr>
        <w:spacing w:line="276" w:lineRule="auto"/>
        <w:jc w:val="right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Автор:</w:t>
      </w:r>
    </w:p>
    <w:p w14:paraId="4115040C" w14:textId="77777777" w:rsidR="00932103" w:rsidRPr="001A73FB" w:rsidRDefault="006F1A34" w:rsidP="001A73FB">
      <w:pPr>
        <w:spacing w:line="276" w:lineRule="auto"/>
        <w:jc w:val="right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Воложанин Владислав Олегович</w:t>
      </w:r>
    </w:p>
    <w:p w14:paraId="5DEE77E3" w14:textId="77777777" w:rsidR="001A73FB" w:rsidRPr="001A73FB" w:rsidRDefault="001A73FB" w:rsidP="001A73FB">
      <w:pPr>
        <w:spacing w:line="276" w:lineRule="auto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lastRenderedPageBreak/>
        <w:t>1. Библиографическое описание рецензируемой статьи</w:t>
      </w:r>
    </w:p>
    <w:p w14:paraId="0B4B676B" w14:textId="7B1235DF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  <w:lang w:val="en-US"/>
        </w:rPr>
        <w:t xml:space="preserve">Mulla, N., Gharpure, P. Automatic question generation: a review of methodologies, datasets, evaluation metrics, and applications. Progress in Artificial Intelligence, 2023, Vol. 12, pp. 1–32. </w:t>
      </w:r>
      <w:r w:rsidRPr="001A73FB">
        <w:rPr>
          <w:rFonts w:cs="Arial"/>
          <w:sz w:val="28"/>
          <w:szCs w:val="28"/>
        </w:rPr>
        <w:t>Опубликована</w:t>
      </w:r>
      <w:r w:rsidRPr="001A73FB">
        <w:rPr>
          <w:rFonts w:cs="Arial"/>
          <w:sz w:val="28"/>
          <w:szCs w:val="28"/>
          <w:lang w:val="en-US"/>
        </w:rPr>
        <w:t xml:space="preserve"> </w:t>
      </w:r>
      <w:r w:rsidRPr="001A73FB">
        <w:rPr>
          <w:rFonts w:cs="Arial"/>
          <w:sz w:val="28"/>
          <w:szCs w:val="28"/>
        </w:rPr>
        <w:t>онлайн</w:t>
      </w:r>
      <w:r w:rsidRPr="001A73FB">
        <w:rPr>
          <w:rFonts w:cs="Arial"/>
          <w:sz w:val="28"/>
          <w:szCs w:val="28"/>
          <w:lang w:val="en-US"/>
        </w:rPr>
        <w:t xml:space="preserve"> 30 January 2023. DOI: 10.1007/s13748-023-00295-9. </w:t>
      </w:r>
    </w:p>
    <w:p w14:paraId="66CB38E1" w14:textId="77777777" w:rsidR="001A73FB" w:rsidRPr="001A73FB" w:rsidRDefault="001A73FB" w:rsidP="001A73FB">
      <w:pPr>
        <w:spacing w:line="276" w:lineRule="auto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t>2. Актуальность статьи и связь с темой магистерской диссертации</w:t>
      </w:r>
    </w:p>
    <w:p w14:paraId="1D51F4BE" w14:textId="2AE6F1B2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Рецензируемая статья является обзорной работой по автоматической генерации вопросов (</w:t>
      </w:r>
      <w:proofErr w:type="spellStart"/>
      <w:r w:rsidRPr="001A73FB">
        <w:rPr>
          <w:rFonts w:cs="Arial"/>
          <w:sz w:val="28"/>
          <w:szCs w:val="28"/>
        </w:rPr>
        <w:t>Automatic</w:t>
      </w:r>
      <w:proofErr w:type="spellEnd"/>
      <w:r w:rsidRPr="001A73FB">
        <w:rPr>
          <w:rFonts w:cs="Arial"/>
          <w:sz w:val="28"/>
          <w:szCs w:val="28"/>
        </w:rPr>
        <w:t xml:space="preserve"> </w:t>
      </w:r>
      <w:proofErr w:type="spellStart"/>
      <w:r w:rsidRPr="001A73FB">
        <w:rPr>
          <w:rFonts w:cs="Arial"/>
          <w:sz w:val="28"/>
          <w:szCs w:val="28"/>
        </w:rPr>
        <w:t>Question</w:t>
      </w:r>
      <w:proofErr w:type="spellEnd"/>
      <w:r w:rsidRPr="001A73FB">
        <w:rPr>
          <w:rFonts w:cs="Arial"/>
          <w:sz w:val="28"/>
          <w:szCs w:val="28"/>
        </w:rPr>
        <w:t xml:space="preserve"> Generation, </w:t>
      </w:r>
      <w:proofErr w:type="gramStart"/>
      <w:r w:rsidRPr="001A73FB">
        <w:rPr>
          <w:rFonts w:cs="Arial"/>
          <w:sz w:val="28"/>
          <w:szCs w:val="28"/>
        </w:rPr>
        <w:t>AQG)  направлению</w:t>
      </w:r>
      <w:proofErr w:type="gramEnd"/>
      <w:r w:rsidRPr="001A73FB">
        <w:rPr>
          <w:rFonts w:cs="Arial"/>
          <w:sz w:val="28"/>
          <w:szCs w:val="28"/>
        </w:rPr>
        <w:t>, напрямую связанному с темой магистерской диссертации «Веб</w:t>
      </w:r>
      <w:r w:rsidRPr="001A73FB">
        <w:rPr>
          <w:rFonts w:cs="Arial"/>
          <w:sz w:val="28"/>
          <w:szCs w:val="28"/>
        </w:rPr>
        <w:noBreakHyphen/>
        <w:t xml:space="preserve">приложение для микрообучения сотрудников с интерактивными заданиями, автоматической генерацией тестов и аналитикой». AQG в прикладном корпоративном контексте выступает ключевой технологической основой для масштабируемой подготовки тестов и интерактивных проверок без постоянного ручного участия экспертов и методистов. </w:t>
      </w:r>
    </w:p>
    <w:p w14:paraId="2CFED7CA" w14:textId="78D311B4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Особая актуальность статьи для диссертации состоит в том, что авторы рассматривают не только методы генерации, но и наборы данных и методы оценки </w:t>
      </w:r>
      <w:proofErr w:type="gramStart"/>
      <w:r w:rsidRPr="001A73FB">
        <w:rPr>
          <w:rFonts w:cs="Arial"/>
          <w:sz w:val="28"/>
          <w:szCs w:val="28"/>
        </w:rPr>
        <w:t>качества  то</w:t>
      </w:r>
      <w:proofErr w:type="gramEnd"/>
      <w:r w:rsidRPr="001A73FB">
        <w:rPr>
          <w:rFonts w:cs="Arial"/>
          <w:sz w:val="28"/>
          <w:szCs w:val="28"/>
        </w:rPr>
        <w:t xml:space="preserve"> есть те элементы, от которых зависит практическая пригодность </w:t>
      </w:r>
      <w:proofErr w:type="spellStart"/>
      <w:r w:rsidRPr="001A73FB">
        <w:rPr>
          <w:rFonts w:cs="Arial"/>
          <w:sz w:val="28"/>
          <w:szCs w:val="28"/>
        </w:rPr>
        <w:t>автогенерации</w:t>
      </w:r>
      <w:proofErr w:type="spellEnd"/>
      <w:r w:rsidRPr="001A73FB">
        <w:rPr>
          <w:rFonts w:cs="Arial"/>
          <w:sz w:val="28"/>
          <w:szCs w:val="28"/>
        </w:rPr>
        <w:t xml:space="preserve"> тестов в реальном веб</w:t>
      </w:r>
      <w:r w:rsidRPr="001A73FB">
        <w:rPr>
          <w:rFonts w:cs="Arial"/>
          <w:sz w:val="28"/>
          <w:szCs w:val="28"/>
        </w:rPr>
        <w:noBreakHyphen/>
        <w:t xml:space="preserve">приложении (валидность вопросов, их «естественность», уместность и измеримость качества). </w:t>
      </w:r>
    </w:p>
    <w:p w14:paraId="47A919DA" w14:textId="77777777" w:rsidR="001A73FB" w:rsidRPr="001A73FB" w:rsidRDefault="001A73FB" w:rsidP="001A73FB">
      <w:pPr>
        <w:spacing w:line="276" w:lineRule="auto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t>3. Цель и задачи статьи (по содержанию аннотации и описанию работы)</w:t>
      </w:r>
    </w:p>
    <w:p w14:paraId="3D51A640" w14:textId="77777777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Авторы заявляют, что предоставляют обзор прогресса исследований в области автоматической генерации вопросов и формируют классификацию систем QG по трём крупным сценариям использования:</w:t>
      </w:r>
    </w:p>
    <w:p w14:paraId="0063A7DE" w14:textId="77777777" w:rsidR="001A73FB" w:rsidRPr="001A73FB" w:rsidRDefault="001A73FB" w:rsidP="001A73FB">
      <w:pPr>
        <w:numPr>
          <w:ilvl w:val="0"/>
          <w:numId w:val="20"/>
        </w:numPr>
        <w:spacing w:line="276" w:lineRule="auto"/>
        <w:rPr>
          <w:rFonts w:cs="Arial"/>
          <w:sz w:val="28"/>
          <w:szCs w:val="28"/>
        </w:rPr>
      </w:pPr>
      <w:proofErr w:type="spellStart"/>
      <w:r w:rsidRPr="001A73FB">
        <w:rPr>
          <w:rFonts w:cs="Arial"/>
          <w:sz w:val="28"/>
          <w:szCs w:val="28"/>
        </w:rPr>
        <w:t>standalone</w:t>
      </w:r>
      <w:proofErr w:type="spellEnd"/>
      <w:r w:rsidRPr="001A73FB">
        <w:rPr>
          <w:rFonts w:cs="Arial"/>
          <w:sz w:val="28"/>
          <w:szCs w:val="28"/>
        </w:rPr>
        <w:t xml:space="preserve"> </w:t>
      </w:r>
      <w:proofErr w:type="spellStart"/>
      <w:r w:rsidRPr="001A73FB">
        <w:rPr>
          <w:rFonts w:cs="Arial"/>
          <w:sz w:val="28"/>
          <w:szCs w:val="28"/>
        </w:rPr>
        <w:t>question</w:t>
      </w:r>
      <w:proofErr w:type="spellEnd"/>
      <w:r w:rsidRPr="001A73FB">
        <w:rPr>
          <w:rFonts w:cs="Arial"/>
          <w:sz w:val="28"/>
          <w:szCs w:val="28"/>
        </w:rPr>
        <w:t xml:space="preserve"> </w:t>
      </w:r>
      <w:proofErr w:type="spellStart"/>
      <w:r w:rsidRPr="001A73FB">
        <w:rPr>
          <w:rFonts w:cs="Arial"/>
          <w:sz w:val="28"/>
          <w:szCs w:val="28"/>
        </w:rPr>
        <w:t>generation</w:t>
      </w:r>
      <w:proofErr w:type="spellEnd"/>
      <w:r w:rsidRPr="001A73FB">
        <w:rPr>
          <w:rFonts w:cs="Arial"/>
          <w:sz w:val="28"/>
          <w:szCs w:val="28"/>
        </w:rPr>
        <w:t xml:space="preserve"> (генерация вопросов по тексту/контенту),</w:t>
      </w:r>
    </w:p>
    <w:p w14:paraId="0A2B8F1F" w14:textId="77777777" w:rsidR="001A73FB" w:rsidRPr="001A73FB" w:rsidRDefault="001A73FB" w:rsidP="001A73FB">
      <w:pPr>
        <w:numPr>
          <w:ilvl w:val="0"/>
          <w:numId w:val="20"/>
        </w:numPr>
        <w:spacing w:line="276" w:lineRule="auto"/>
        <w:rPr>
          <w:rFonts w:cs="Arial"/>
          <w:sz w:val="28"/>
          <w:szCs w:val="28"/>
        </w:rPr>
      </w:pPr>
      <w:proofErr w:type="spellStart"/>
      <w:r w:rsidRPr="001A73FB">
        <w:rPr>
          <w:rFonts w:cs="Arial"/>
          <w:sz w:val="28"/>
          <w:szCs w:val="28"/>
        </w:rPr>
        <w:t>visual</w:t>
      </w:r>
      <w:proofErr w:type="spellEnd"/>
      <w:r w:rsidRPr="001A73FB">
        <w:rPr>
          <w:rFonts w:cs="Arial"/>
          <w:sz w:val="28"/>
          <w:szCs w:val="28"/>
        </w:rPr>
        <w:t xml:space="preserve"> </w:t>
      </w:r>
      <w:proofErr w:type="spellStart"/>
      <w:r w:rsidRPr="001A73FB">
        <w:rPr>
          <w:rFonts w:cs="Arial"/>
          <w:sz w:val="28"/>
          <w:szCs w:val="28"/>
        </w:rPr>
        <w:t>question</w:t>
      </w:r>
      <w:proofErr w:type="spellEnd"/>
      <w:r w:rsidRPr="001A73FB">
        <w:rPr>
          <w:rFonts w:cs="Arial"/>
          <w:sz w:val="28"/>
          <w:szCs w:val="28"/>
        </w:rPr>
        <w:t xml:space="preserve"> </w:t>
      </w:r>
      <w:proofErr w:type="spellStart"/>
      <w:r w:rsidRPr="001A73FB">
        <w:rPr>
          <w:rFonts w:cs="Arial"/>
          <w:sz w:val="28"/>
          <w:szCs w:val="28"/>
        </w:rPr>
        <w:t>generation</w:t>
      </w:r>
      <w:proofErr w:type="spellEnd"/>
      <w:r w:rsidRPr="001A73FB">
        <w:rPr>
          <w:rFonts w:cs="Arial"/>
          <w:sz w:val="28"/>
          <w:szCs w:val="28"/>
        </w:rPr>
        <w:t xml:space="preserve"> (вопросы по изображениям/видео),</w:t>
      </w:r>
    </w:p>
    <w:p w14:paraId="441E56D4" w14:textId="752A6DE7" w:rsidR="001A73FB" w:rsidRPr="001A73FB" w:rsidRDefault="001A73FB" w:rsidP="001A73FB">
      <w:pPr>
        <w:numPr>
          <w:ilvl w:val="0"/>
          <w:numId w:val="20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  <w:lang w:val="en-US"/>
        </w:rPr>
        <w:t>conversational question generation (</w:t>
      </w:r>
      <w:r w:rsidRPr="001A73FB">
        <w:rPr>
          <w:rFonts w:cs="Arial"/>
          <w:sz w:val="28"/>
          <w:szCs w:val="28"/>
        </w:rPr>
        <w:t>вопросы</w:t>
      </w:r>
      <w:r w:rsidRPr="001A73FB">
        <w:rPr>
          <w:rFonts w:cs="Arial"/>
          <w:sz w:val="28"/>
          <w:szCs w:val="28"/>
          <w:lang w:val="en-US"/>
        </w:rPr>
        <w:t xml:space="preserve"> </w:t>
      </w:r>
      <w:r w:rsidRPr="001A73FB">
        <w:rPr>
          <w:rFonts w:cs="Arial"/>
          <w:sz w:val="28"/>
          <w:szCs w:val="28"/>
        </w:rPr>
        <w:t>в</w:t>
      </w:r>
      <w:r w:rsidRPr="001A73FB">
        <w:rPr>
          <w:rFonts w:cs="Arial"/>
          <w:sz w:val="28"/>
          <w:szCs w:val="28"/>
          <w:lang w:val="en-US"/>
        </w:rPr>
        <w:t xml:space="preserve"> </w:t>
      </w:r>
      <w:r w:rsidRPr="001A73FB">
        <w:rPr>
          <w:rFonts w:cs="Arial"/>
          <w:sz w:val="28"/>
          <w:szCs w:val="28"/>
        </w:rPr>
        <w:t>диалоговых</w:t>
      </w:r>
      <w:r w:rsidRPr="001A73FB">
        <w:rPr>
          <w:rFonts w:cs="Arial"/>
          <w:sz w:val="28"/>
          <w:szCs w:val="28"/>
          <w:lang w:val="en-US"/>
        </w:rPr>
        <w:t xml:space="preserve"> </w:t>
      </w:r>
      <w:r w:rsidRPr="001A73FB">
        <w:rPr>
          <w:rFonts w:cs="Arial"/>
          <w:sz w:val="28"/>
          <w:szCs w:val="28"/>
        </w:rPr>
        <w:t>системах</w:t>
      </w:r>
      <w:r w:rsidRPr="001A73FB">
        <w:rPr>
          <w:rFonts w:cs="Arial"/>
          <w:sz w:val="28"/>
          <w:szCs w:val="28"/>
          <w:lang w:val="en-US"/>
        </w:rPr>
        <w:t xml:space="preserve">). </w:t>
      </w:r>
    </w:p>
    <w:p w14:paraId="5AF5DE91" w14:textId="77C73026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В качестве заявленных вкладов (</w:t>
      </w:r>
      <w:proofErr w:type="spellStart"/>
      <w:r w:rsidRPr="001A73FB">
        <w:rPr>
          <w:rFonts w:cs="Arial"/>
          <w:sz w:val="28"/>
          <w:szCs w:val="28"/>
        </w:rPr>
        <w:t>contributions</w:t>
      </w:r>
      <w:proofErr w:type="spellEnd"/>
      <w:r w:rsidRPr="001A73FB">
        <w:rPr>
          <w:rFonts w:cs="Arial"/>
          <w:sz w:val="28"/>
          <w:szCs w:val="28"/>
        </w:rPr>
        <w:t xml:space="preserve">) авторы выделяют: (а) обзор методологий, (б) перечень/обзор датасетов для AQG, (в) обсуждение вызовов и приложений. </w:t>
      </w:r>
    </w:p>
    <w:p w14:paraId="2DDB461F" w14:textId="2F8F1E1D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lastRenderedPageBreak/>
        <w:t>Также в аннотации описан принцип отбора публикаций: использовались ключевые фразы для поиска, далее применялись критерии включения, ориентированные на качество (работы из «</w:t>
      </w:r>
      <w:proofErr w:type="spellStart"/>
      <w:r w:rsidRPr="001A73FB">
        <w:rPr>
          <w:rFonts w:cs="Arial"/>
          <w:sz w:val="28"/>
          <w:szCs w:val="28"/>
        </w:rPr>
        <w:t>repute</w:t>
      </w:r>
      <w:proofErr w:type="spellEnd"/>
      <w:r w:rsidRPr="001A73FB">
        <w:rPr>
          <w:rFonts w:cs="Arial"/>
          <w:sz w:val="28"/>
          <w:szCs w:val="28"/>
        </w:rPr>
        <w:t xml:space="preserve">» журналов/конференций, наличие экспериментальной проверки на бенчмарках, сравнения с существующими решениями и т.п.). </w:t>
      </w:r>
    </w:p>
    <w:p w14:paraId="501DE6CE" w14:textId="77777777" w:rsidR="001A73FB" w:rsidRPr="001A73FB" w:rsidRDefault="001A73FB" w:rsidP="001A73FB">
      <w:pPr>
        <w:spacing w:line="276" w:lineRule="auto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t>4. Краткая характеристика содержания и логики изложения</w:t>
      </w:r>
    </w:p>
    <w:p w14:paraId="262C5AFC" w14:textId="77777777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Работа имеет обзорный характер и строится вокруг типичного для </w:t>
      </w:r>
      <w:proofErr w:type="spellStart"/>
      <w:r w:rsidRPr="001A73FB">
        <w:rPr>
          <w:rFonts w:cs="Arial"/>
          <w:sz w:val="28"/>
          <w:szCs w:val="28"/>
        </w:rPr>
        <w:t>survey</w:t>
      </w:r>
      <w:proofErr w:type="spellEnd"/>
      <w:r w:rsidRPr="001A73FB">
        <w:rPr>
          <w:rFonts w:cs="Arial"/>
          <w:sz w:val="28"/>
          <w:szCs w:val="28"/>
        </w:rPr>
        <w:t>-статей каркаса:</w:t>
      </w:r>
    </w:p>
    <w:p w14:paraId="0EAB297A" w14:textId="77777777" w:rsidR="001A73FB" w:rsidRPr="001A73FB" w:rsidRDefault="001A73FB" w:rsidP="001A73FB">
      <w:pPr>
        <w:numPr>
          <w:ilvl w:val="0"/>
          <w:numId w:val="21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постановка задачи QG и обсуждение типов вопросов;</w:t>
      </w:r>
    </w:p>
    <w:p w14:paraId="5762DC13" w14:textId="77777777" w:rsidR="001A73FB" w:rsidRPr="001A73FB" w:rsidRDefault="001A73FB" w:rsidP="001A73FB">
      <w:pPr>
        <w:numPr>
          <w:ilvl w:val="0"/>
          <w:numId w:val="21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классификация подходов по сценариям применения (</w:t>
      </w:r>
      <w:proofErr w:type="spellStart"/>
      <w:r w:rsidRPr="001A73FB">
        <w:rPr>
          <w:rFonts w:cs="Arial"/>
          <w:sz w:val="28"/>
          <w:szCs w:val="28"/>
        </w:rPr>
        <w:t>standalone</w:t>
      </w:r>
      <w:proofErr w:type="spellEnd"/>
      <w:r w:rsidRPr="001A73FB">
        <w:rPr>
          <w:rFonts w:cs="Arial"/>
          <w:sz w:val="28"/>
          <w:szCs w:val="28"/>
        </w:rPr>
        <w:t>/</w:t>
      </w:r>
      <w:proofErr w:type="spellStart"/>
      <w:r w:rsidRPr="001A73FB">
        <w:rPr>
          <w:rFonts w:cs="Arial"/>
          <w:sz w:val="28"/>
          <w:szCs w:val="28"/>
        </w:rPr>
        <w:t>visual</w:t>
      </w:r>
      <w:proofErr w:type="spellEnd"/>
      <w:r w:rsidRPr="001A73FB">
        <w:rPr>
          <w:rFonts w:cs="Arial"/>
          <w:sz w:val="28"/>
          <w:szCs w:val="28"/>
        </w:rPr>
        <w:t>/</w:t>
      </w:r>
      <w:proofErr w:type="spellStart"/>
      <w:r w:rsidRPr="001A73FB">
        <w:rPr>
          <w:rFonts w:cs="Arial"/>
          <w:sz w:val="28"/>
          <w:szCs w:val="28"/>
        </w:rPr>
        <w:t>conversational</w:t>
      </w:r>
      <w:proofErr w:type="spellEnd"/>
      <w:r w:rsidRPr="001A73FB">
        <w:rPr>
          <w:rFonts w:cs="Arial"/>
          <w:sz w:val="28"/>
          <w:szCs w:val="28"/>
        </w:rPr>
        <w:t>);</w:t>
      </w:r>
    </w:p>
    <w:p w14:paraId="06A1ABEF" w14:textId="77777777" w:rsidR="001A73FB" w:rsidRPr="001A73FB" w:rsidRDefault="001A73FB" w:rsidP="001A73FB">
      <w:pPr>
        <w:numPr>
          <w:ilvl w:val="0"/>
          <w:numId w:val="21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обзор доступных датасетов;</w:t>
      </w:r>
    </w:p>
    <w:p w14:paraId="034D99F0" w14:textId="77777777" w:rsidR="001A73FB" w:rsidRPr="001A73FB" w:rsidRDefault="001A73FB" w:rsidP="001A73FB">
      <w:pPr>
        <w:numPr>
          <w:ilvl w:val="0"/>
          <w:numId w:val="21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обзор подходов к оценке качества вопросов (автоматическая и человеко</w:t>
      </w:r>
      <w:r w:rsidRPr="001A73FB">
        <w:rPr>
          <w:rFonts w:cs="Arial"/>
          <w:sz w:val="28"/>
          <w:szCs w:val="28"/>
        </w:rPr>
        <w:noBreakHyphen/>
        <w:t>ориентированная оценка);</w:t>
      </w:r>
    </w:p>
    <w:p w14:paraId="531742CF" w14:textId="04A996DD" w:rsidR="001A73FB" w:rsidRPr="001A73FB" w:rsidRDefault="001A73FB" w:rsidP="001A73FB">
      <w:pPr>
        <w:numPr>
          <w:ilvl w:val="0"/>
          <w:numId w:val="21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перечисление практических применений и исследовательских проблем/вызовов. </w:t>
      </w:r>
    </w:p>
    <w:p w14:paraId="267981C3" w14:textId="790D50A8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Отдельно важно, что авторы подчёркивают наличие двух больших классов оценивания качества: </w:t>
      </w:r>
      <w:proofErr w:type="spellStart"/>
      <w:r w:rsidRPr="001A73FB">
        <w:rPr>
          <w:rFonts w:cs="Arial"/>
          <w:sz w:val="28"/>
          <w:szCs w:val="28"/>
        </w:rPr>
        <w:t>automatic</w:t>
      </w:r>
      <w:proofErr w:type="spellEnd"/>
      <w:r w:rsidRPr="001A73FB">
        <w:rPr>
          <w:rFonts w:cs="Arial"/>
          <w:sz w:val="28"/>
          <w:szCs w:val="28"/>
        </w:rPr>
        <w:t xml:space="preserve"> </w:t>
      </w:r>
      <w:proofErr w:type="spellStart"/>
      <w:r w:rsidRPr="001A73FB">
        <w:rPr>
          <w:rFonts w:cs="Arial"/>
          <w:sz w:val="28"/>
          <w:szCs w:val="28"/>
        </w:rPr>
        <w:t>evaluation</w:t>
      </w:r>
      <w:proofErr w:type="spellEnd"/>
      <w:r w:rsidRPr="001A73FB">
        <w:rPr>
          <w:rFonts w:cs="Arial"/>
          <w:sz w:val="28"/>
          <w:szCs w:val="28"/>
        </w:rPr>
        <w:t xml:space="preserve"> и </w:t>
      </w:r>
      <w:proofErr w:type="spellStart"/>
      <w:r w:rsidRPr="001A73FB">
        <w:rPr>
          <w:rFonts w:cs="Arial"/>
          <w:sz w:val="28"/>
          <w:szCs w:val="28"/>
        </w:rPr>
        <w:t>human-based</w:t>
      </w:r>
      <w:proofErr w:type="spellEnd"/>
      <w:r w:rsidRPr="001A73FB">
        <w:rPr>
          <w:rFonts w:cs="Arial"/>
          <w:sz w:val="28"/>
          <w:szCs w:val="28"/>
        </w:rPr>
        <w:t xml:space="preserve"> </w:t>
      </w:r>
      <w:proofErr w:type="spellStart"/>
      <w:r w:rsidRPr="001A73FB">
        <w:rPr>
          <w:rFonts w:cs="Arial"/>
          <w:sz w:val="28"/>
          <w:szCs w:val="28"/>
        </w:rPr>
        <w:t>evaluation</w:t>
      </w:r>
      <w:proofErr w:type="spellEnd"/>
      <w:r w:rsidRPr="001A73FB">
        <w:rPr>
          <w:rFonts w:cs="Arial"/>
          <w:sz w:val="28"/>
          <w:szCs w:val="28"/>
        </w:rPr>
        <w:t xml:space="preserve">, а также отмечают, что широко используемые метрики автоматической оценки (например, BLEU/ROUGE/METEOR) не всегда отражают «естественность» и смысловую состоятельность вопроса, из-за чего сохраняется потребность в более содержательных метриках качества или комбинированных схемах оценки. </w:t>
      </w:r>
    </w:p>
    <w:p w14:paraId="1E73EABC" w14:textId="77777777" w:rsidR="001A73FB" w:rsidRPr="001A73FB" w:rsidRDefault="001A73FB" w:rsidP="001A73FB">
      <w:pPr>
        <w:spacing w:line="276" w:lineRule="auto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t>5. Научная и практическая значимость</w:t>
      </w:r>
    </w:p>
    <w:p w14:paraId="6001006B" w14:textId="0EDC3BF7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Научная значимость статьи состоит в систематизации области: наличие единой классификации </w:t>
      </w:r>
      <w:proofErr w:type="spellStart"/>
      <w:r w:rsidRPr="001A73FB">
        <w:rPr>
          <w:rFonts w:cs="Arial"/>
          <w:sz w:val="28"/>
          <w:szCs w:val="28"/>
        </w:rPr>
        <w:t>use-case’ов</w:t>
      </w:r>
      <w:proofErr w:type="spellEnd"/>
      <w:r w:rsidRPr="001A73FB">
        <w:rPr>
          <w:rFonts w:cs="Arial"/>
          <w:sz w:val="28"/>
          <w:szCs w:val="28"/>
        </w:rPr>
        <w:t xml:space="preserve"> (</w:t>
      </w:r>
      <w:proofErr w:type="spellStart"/>
      <w:r w:rsidRPr="001A73FB">
        <w:rPr>
          <w:rFonts w:cs="Arial"/>
          <w:sz w:val="28"/>
          <w:szCs w:val="28"/>
        </w:rPr>
        <w:t>standalone</w:t>
      </w:r>
      <w:proofErr w:type="spellEnd"/>
      <w:r w:rsidRPr="001A73FB">
        <w:rPr>
          <w:rFonts w:cs="Arial"/>
          <w:sz w:val="28"/>
          <w:szCs w:val="28"/>
        </w:rPr>
        <w:t>/</w:t>
      </w:r>
      <w:proofErr w:type="spellStart"/>
      <w:r w:rsidRPr="001A73FB">
        <w:rPr>
          <w:rFonts w:cs="Arial"/>
          <w:sz w:val="28"/>
          <w:szCs w:val="28"/>
        </w:rPr>
        <w:t>visual</w:t>
      </w:r>
      <w:proofErr w:type="spellEnd"/>
      <w:r w:rsidRPr="001A73FB">
        <w:rPr>
          <w:rFonts w:cs="Arial"/>
          <w:sz w:val="28"/>
          <w:szCs w:val="28"/>
        </w:rPr>
        <w:t>/</w:t>
      </w:r>
      <w:proofErr w:type="spellStart"/>
      <w:r w:rsidRPr="001A73FB">
        <w:rPr>
          <w:rFonts w:cs="Arial"/>
          <w:sz w:val="28"/>
          <w:szCs w:val="28"/>
        </w:rPr>
        <w:t>conversational</w:t>
      </w:r>
      <w:proofErr w:type="spellEnd"/>
      <w:r w:rsidRPr="001A73FB">
        <w:rPr>
          <w:rFonts w:cs="Arial"/>
          <w:sz w:val="28"/>
          <w:szCs w:val="28"/>
        </w:rPr>
        <w:t xml:space="preserve">) упрощает анализ литературы и помогает корректно позиционировать исследования и инженерные решения. Это особенно важно для диссертации, где требуется обоснованно выбрать «часть пространства задач», соответствующую домену корпоративного обучения (в первую очередь, </w:t>
      </w:r>
      <w:proofErr w:type="spellStart"/>
      <w:r w:rsidRPr="001A73FB">
        <w:rPr>
          <w:rFonts w:cs="Arial"/>
          <w:sz w:val="28"/>
          <w:szCs w:val="28"/>
        </w:rPr>
        <w:t>standalone</w:t>
      </w:r>
      <w:proofErr w:type="spellEnd"/>
      <w:r w:rsidRPr="001A73FB">
        <w:rPr>
          <w:rFonts w:cs="Arial"/>
          <w:sz w:val="28"/>
          <w:szCs w:val="28"/>
        </w:rPr>
        <w:t xml:space="preserve"> QG по инструкциям/регламентам/</w:t>
      </w:r>
      <w:proofErr w:type="spellStart"/>
      <w:r w:rsidRPr="001A73FB">
        <w:rPr>
          <w:rFonts w:cs="Arial"/>
          <w:sz w:val="28"/>
          <w:szCs w:val="28"/>
        </w:rPr>
        <w:t>микроконтенту</w:t>
      </w:r>
      <w:proofErr w:type="spellEnd"/>
      <w:r w:rsidRPr="001A73FB">
        <w:rPr>
          <w:rFonts w:cs="Arial"/>
          <w:sz w:val="28"/>
          <w:szCs w:val="28"/>
        </w:rPr>
        <w:t xml:space="preserve">). </w:t>
      </w:r>
    </w:p>
    <w:p w14:paraId="2179E5B6" w14:textId="77777777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lastRenderedPageBreak/>
        <w:t>Практическая значимость для разработки веб</w:t>
      </w:r>
      <w:r w:rsidRPr="001A73FB">
        <w:rPr>
          <w:rFonts w:cs="Arial"/>
          <w:sz w:val="28"/>
          <w:szCs w:val="28"/>
        </w:rPr>
        <w:noBreakHyphen/>
        <w:t xml:space="preserve">приложения заключается в том, что статья связывает три критических компонента внедрения </w:t>
      </w:r>
      <w:proofErr w:type="spellStart"/>
      <w:r w:rsidRPr="001A73FB">
        <w:rPr>
          <w:rFonts w:cs="Arial"/>
          <w:sz w:val="28"/>
          <w:szCs w:val="28"/>
        </w:rPr>
        <w:t>автогенерации</w:t>
      </w:r>
      <w:proofErr w:type="spellEnd"/>
      <w:r w:rsidRPr="001A73FB">
        <w:rPr>
          <w:rFonts w:cs="Arial"/>
          <w:sz w:val="28"/>
          <w:szCs w:val="28"/>
        </w:rPr>
        <w:t xml:space="preserve"> тестов:</w:t>
      </w:r>
    </w:p>
    <w:p w14:paraId="5C6E2C9D" w14:textId="77777777" w:rsidR="001A73FB" w:rsidRPr="001A73FB" w:rsidRDefault="001A73FB" w:rsidP="001A73FB">
      <w:pPr>
        <w:numPr>
          <w:ilvl w:val="0"/>
          <w:numId w:val="22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методы генерации,</w:t>
      </w:r>
    </w:p>
    <w:p w14:paraId="09B27767" w14:textId="77777777" w:rsidR="001A73FB" w:rsidRPr="001A73FB" w:rsidRDefault="001A73FB" w:rsidP="001A73FB">
      <w:pPr>
        <w:numPr>
          <w:ilvl w:val="0"/>
          <w:numId w:val="22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данные для обучения/валидации,</w:t>
      </w:r>
    </w:p>
    <w:p w14:paraId="49EF460B" w14:textId="31F51AD1" w:rsidR="001A73FB" w:rsidRPr="001A73FB" w:rsidRDefault="001A73FB" w:rsidP="001A73FB">
      <w:pPr>
        <w:numPr>
          <w:ilvl w:val="0"/>
          <w:numId w:val="22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метрики/оценивание качества,</w:t>
      </w:r>
      <w:r w:rsidRPr="001A73FB">
        <w:rPr>
          <w:rFonts w:cs="Arial"/>
          <w:sz w:val="28"/>
          <w:szCs w:val="28"/>
        </w:rPr>
        <w:br/>
        <w:t xml:space="preserve">и тем самым помогает сформировать требования к «контуру качества» в системе (редактирование, фильтрация, рейтинг вопросов, сбор статистики качества). </w:t>
      </w:r>
    </w:p>
    <w:p w14:paraId="7B5EF3C0" w14:textId="77777777" w:rsidR="001A73FB" w:rsidRPr="001A73FB" w:rsidRDefault="001A73FB" w:rsidP="001A73FB">
      <w:pPr>
        <w:spacing w:line="276" w:lineRule="auto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t>6. Достоинства статьи</w:t>
      </w:r>
    </w:p>
    <w:p w14:paraId="04BA1234" w14:textId="2312A496" w:rsidR="001A73FB" w:rsidRPr="001A73FB" w:rsidRDefault="001A73FB" w:rsidP="001A73FB">
      <w:pPr>
        <w:numPr>
          <w:ilvl w:val="0"/>
          <w:numId w:val="23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Широкий охват и структурирование области: рассмотрение сразу трёх сценариев (</w:t>
      </w:r>
      <w:proofErr w:type="spellStart"/>
      <w:r w:rsidRPr="001A73FB">
        <w:rPr>
          <w:rFonts w:cs="Arial"/>
          <w:sz w:val="28"/>
          <w:szCs w:val="28"/>
        </w:rPr>
        <w:t>standalone</w:t>
      </w:r>
      <w:proofErr w:type="spellEnd"/>
      <w:r w:rsidRPr="001A73FB">
        <w:rPr>
          <w:rFonts w:cs="Arial"/>
          <w:sz w:val="28"/>
          <w:szCs w:val="28"/>
        </w:rPr>
        <w:t xml:space="preserve">, </w:t>
      </w:r>
      <w:proofErr w:type="spellStart"/>
      <w:r w:rsidRPr="001A73FB">
        <w:rPr>
          <w:rFonts w:cs="Arial"/>
          <w:sz w:val="28"/>
          <w:szCs w:val="28"/>
        </w:rPr>
        <w:t>visual</w:t>
      </w:r>
      <w:proofErr w:type="spellEnd"/>
      <w:r w:rsidRPr="001A73FB">
        <w:rPr>
          <w:rFonts w:cs="Arial"/>
          <w:sz w:val="28"/>
          <w:szCs w:val="28"/>
        </w:rPr>
        <w:t xml:space="preserve">, </w:t>
      </w:r>
      <w:proofErr w:type="spellStart"/>
      <w:r w:rsidRPr="001A73FB">
        <w:rPr>
          <w:rFonts w:cs="Arial"/>
          <w:sz w:val="28"/>
          <w:szCs w:val="28"/>
        </w:rPr>
        <w:t>conversational</w:t>
      </w:r>
      <w:proofErr w:type="spellEnd"/>
      <w:r w:rsidRPr="001A73FB">
        <w:rPr>
          <w:rFonts w:cs="Arial"/>
          <w:sz w:val="28"/>
          <w:szCs w:val="28"/>
        </w:rPr>
        <w:t xml:space="preserve">) делает обзор «картой местности» для исследователя и разработчика. </w:t>
      </w:r>
    </w:p>
    <w:p w14:paraId="7158F555" w14:textId="1D40CE1C" w:rsidR="001A73FB" w:rsidRPr="001A73FB" w:rsidRDefault="001A73FB" w:rsidP="001A73FB">
      <w:pPr>
        <w:numPr>
          <w:ilvl w:val="0"/>
          <w:numId w:val="23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Фокус на оценивании качества: в реальных образовательных/корпоративных продуктах именно качество вопроса определяет пользу, а не сам факт генерации; акцент на проблеме метрик и необходимости более содержательной оценки делает обзор </w:t>
      </w:r>
      <w:proofErr w:type="spellStart"/>
      <w:r w:rsidRPr="001A73FB">
        <w:rPr>
          <w:rFonts w:cs="Arial"/>
          <w:sz w:val="28"/>
          <w:szCs w:val="28"/>
        </w:rPr>
        <w:t>прикладно</w:t>
      </w:r>
      <w:proofErr w:type="spellEnd"/>
      <w:r w:rsidRPr="001A73FB">
        <w:rPr>
          <w:rFonts w:cs="Arial"/>
          <w:sz w:val="28"/>
          <w:szCs w:val="28"/>
        </w:rPr>
        <w:t xml:space="preserve"> полезным. </w:t>
      </w:r>
    </w:p>
    <w:p w14:paraId="7CC8B0AA" w14:textId="5A2FC3D0" w:rsidR="001A73FB" w:rsidRPr="001A73FB" w:rsidRDefault="001A73FB" w:rsidP="001A73FB">
      <w:pPr>
        <w:numPr>
          <w:ilvl w:val="0"/>
          <w:numId w:val="23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Методологически осмысленный отбор работ (по заявлению авторов): наличие критериев включения/исключения повышает доверие к обзорной части и снижает риск «случайной библиографии». </w:t>
      </w:r>
    </w:p>
    <w:p w14:paraId="23364203" w14:textId="7577F2E1" w:rsidR="001A73FB" w:rsidRPr="001A73FB" w:rsidRDefault="001A73FB" w:rsidP="001A73FB">
      <w:pPr>
        <w:numPr>
          <w:ilvl w:val="0"/>
          <w:numId w:val="23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Актуальные формальные сведения о публикации (для корректного цитирования в диссертации): указаны даты получения/принятия/публикации, выходные данные, DOI. </w:t>
      </w:r>
    </w:p>
    <w:p w14:paraId="738F2595" w14:textId="77777777" w:rsidR="001A73FB" w:rsidRPr="001A73FB" w:rsidRDefault="001A73FB" w:rsidP="001A73FB">
      <w:pPr>
        <w:spacing w:line="276" w:lineRule="auto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t>7. Замечания и дискуссионные моменты (критическая оценка)</w:t>
      </w:r>
    </w:p>
    <w:p w14:paraId="55A1C3AF" w14:textId="15AD864C" w:rsidR="001A73FB" w:rsidRPr="001A73FB" w:rsidRDefault="001A73FB" w:rsidP="001A73FB">
      <w:pPr>
        <w:numPr>
          <w:ilvl w:val="0"/>
          <w:numId w:val="24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Общая (</w:t>
      </w:r>
      <w:proofErr w:type="spellStart"/>
      <w:r w:rsidRPr="001A73FB">
        <w:rPr>
          <w:rFonts w:cs="Arial"/>
          <w:sz w:val="28"/>
          <w:szCs w:val="28"/>
        </w:rPr>
        <w:t>недоменно</w:t>
      </w:r>
      <w:proofErr w:type="spellEnd"/>
      <w:r w:rsidRPr="001A73FB">
        <w:rPr>
          <w:rFonts w:cs="Arial"/>
          <w:sz w:val="28"/>
          <w:szCs w:val="28"/>
        </w:rPr>
        <w:t>-ориентированная) рамка обзора. Статья позиционируется как широкий обзор AQG в целом. Для корпоративного обучения часто требуются дополнительные критерии качества, которые в обзорных AQG</w:t>
      </w:r>
      <w:r w:rsidRPr="001A73FB">
        <w:rPr>
          <w:rFonts w:cs="Arial"/>
          <w:sz w:val="28"/>
          <w:szCs w:val="28"/>
        </w:rPr>
        <w:noBreakHyphen/>
        <w:t xml:space="preserve">работах обычно раскрыты ограниченно: привязка вопроса к конкретной цели обучения/компетенции, соответствие корпоративным регламентам, </w:t>
      </w:r>
      <w:proofErr w:type="spellStart"/>
      <w:r w:rsidRPr="001A73FB">
        <w:rPr>
          <w:rFonts w:cs="Arial"/>
          <w:sz w:val="28"/>
          <w:szCs w:val="28"/>
        </w:rPr>
        <w:t>трассируемость</w:t>
      </w:r>
      <w:proofErr w:type="spellEnd"/>
      <w:r w:rsidRPr="001A73FB">
        <w:rPr>
          <w:rFonts w:cs="Arial"/>
          <w:sz w:val="28"/>
          <w:szCs w:val="28"/>
        </w:rPr>
        <w:t xml:space="preserve"> «вопрос → источник → правило», управляемая </w:t>
      </w:r>
      <w:r w:rsidRPr="001A73FB">
        <w:rPr>
          <w:rFonts w:cs="Arial"/>
          <w:sz w:val="28"/>
          <w:szCs w:val="28"/>
        </w:rPr>
        <w:lastRenderedPageBreak/>
        <w:t xml:space="preserve">сложность, качество </w:t>
      </w:r>
      <w:proofErr w:type="spellStart"/>
      <w:r w:rsidRPr="001A73FB">
        <w:rPr>
          <w:rFonts w:cs="Arial"/>
          <w:sz w:val="28"/>
          <w:szCs w:val="28"/>
        </w:rPr>
        <w:t>дистракторов</w:t>
      </w:r>
      <w:proofErr w:type="spellEnd"/>
      <w:r w:rsidRPr="001A73FB">
        <w:rPr>
          <w:rFonts w:cs="Arial"/>
          <w:sz w:val="28"/>
          <w:szCs w:val="28"/>
        </w:rPr>
        <w:t xml:space="preserve"> для MCQ и т.п. Это не столько недостаток, сколько ограничение «универсального обзора» при переносе в доменную задачу. </w:t>
      </w:r>
    </w:p>
    <w:p w14:paraId="39DCE279" w14:textId="3D05BC18" w:rsidR="001A73FB" w:rsidRPr="001A73FB" w:rsidRDefault="001A73FB" w:rsidP="001A73FB">
      <w:pPr>
        <w:numPr>
          <w:ilvl w:val="0"/>
          <w:numId w:val="24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Проблема метрик качества остаётся открытой. Авторы фиксируют, что стандартизированные метрики генерации текста (BLEU/ROUGE/METEOR и др.) ограниченно отражают педагогическую ценность и «естественность» вопросов, а потребность в более релевантных метриках сохраняется. Для диссертационного проекта это означает, что одной только «оценки по BLEU» будет недостаточно; потребуется либо экспертная валидация, либо эксплуатационная аналитика качества вопроса по данным ответов пользователей. </w:t>
      </w:r>
    </w:p>
    <w:p w14:paraId="2B4703B1" w14:textId="200DBE2F" w:rsidR="001A73FB" w:rsidRPr="001A73FB" w:rsidRDefault="001A73FB" w:rsidP="001A73FB">
      <w:pPr>
        <w:numPr>
          <w:ilvl w:val="0"/>
          <w:numId w:val="24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Риск разрыва между исследовательскими датасетами и корпоративными данными. В аннотации подчёркивается важность датасетов и бенчмарков, однако корпоративные материалы (инструкции, политики, внутренние базы знаний) часто отличаются стилем и структурой от публичных датасетов. Следовательно, практическое внедрение в </w:t>
      </w:r>
      <w:proofErr w:type="spellStart"/>
      <w:r w:rsidRPr="001A73FB">
        <w:rPr>
          <w:rFonts w:cs="Arial"/>
          <w:sz w:val="28"/>
          <w:szCs w:val="28"/>
        </w:rPr>
        <w:t>микрообучении</w:t>
      </w:r>
      <w:proofErr w:type="spellEnd"/>
      <w:r w:rsidRPr="001A73FB">
        <w:rPr>
          <w:rFonts w:cs="Arial"/>
          <w:sz w:val="28"/>
          <w:szCs w:val="28"/>
        </w:rPr>
        <w:t xml:space="preserve"> потребует доменной адаптации, собственных наборов данных/правил контроля качества и осторожной интерпретации результатов обзора при выборе архитектуры. </w:t>
      </w:r>
    </w:p>
    <w:p w14:paraId="5E656A2D" w14:textId="77777777" w:rsidR="001A73FB" w:rsidRPr="001A73FB" w:rsidRDefault="001A73FB" w:rsidP="001A73FB">
      <w:pPr>
        <w:spacing w:line="276" w:lineRule="auto"/>
        <w:rPr>
          <w:rFonts w:cs="Arial"/>
          <w:b/>
          <w:bCs/>
          <w:sz w:val="28"/>
          <w:szCs w:val="28"/>
        </w:rPr>
      </w:pPr>
      <w:r w:rsidRPr="001A73FB">
        <w:rPr>
          <w:rFonts w:cs="Arial"/>
          <w:b/>
          <w:bCs/>
          <w:sz w:val="28"/>
          <w:szCs w:val="28"/>
        </w:rPr>
        <w:t>8. Вывод и рекомендация (итог рецензии)</w:t>
      </w:r>
    </w:p>
    <w:p w14:paraId="73A7281F" w14:textId="4A45E644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 xml:space="preserve">Статья </w:t>
      </w:r>
      <w:proofErr w:type="spellStart"/>
      <w:r w:rsidRPr="001A73FB">
        <w:rPr>
          <w:rFonts w:cs="Arial"/>
          <w:sz w:val="28"/>
          <w:szCs w:val="28"/>
        </w:rPr>
        <w:t>Mulla</w:t>
      </w:r>
      <w:proofErr w:type="spellEnd"/>
      <w:r w:rsidRPr="001A73FB">
        <w:rPr>
          <w:rFonts w:cs="Arial"/>
          <w:sz w:val="28"/>
          <w:szCs w:val="28"/>
        </w:rPr>
        <w:t xml:space="preserve"> &amp; </w:t>
      </w:r>
      <w:proofErr w:type="spellStart"/>
      <w:r w:rsidRPr="001A73FB">
        <w:rPr>
          <w:rFonts w:cs="Arial"/>
          <w:sz w:val="28"/>
          <w:szCs w:val="28"/>
        </w:rPr>
        <w:t>Gharpure</w:t>
      </w:r>
      <w:proofErr w:type="spellEnd"/>
      <w:r w:rsidRPr="001A73FB">
        <w:rPr>
          <w:rFonts w:cs="Arial"/>
          <w:sz w:val="28"/>
          <w:szCs w:val="28"/>
        </w:rPr>
        <w:t xml:space="preserve"> представляет собой качественный обзор AQG, полезный как теоретическая и методическая основа для разделов магистерской диссертации, связанных с автоматической генерацией тестов: классификацией подходов, обзором датасетов и обсуждением оценки качества вопросов. </w:t>
      </w:r>
    </w:p>
    <w:p w14:paraId="6EBB1D0D" w14:textId="77777777" w:rsidR="001A73FB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С учётом темы диссертации статью целесообразно использовать:</w:t>
      </w:r>
    </w:p>
    <w:p w14:paraId="1B567C3A" w14:textId="77777777" w:rsidR="001A73FB" w:rsidRPr="001A73FB" w:rsidRDefault="001A73FB" w:rsidP="001A73FB">
      <w:pPr>
        <w:numPr>
          <w:ilvl w:val="0"/>
          <w:numId w:val="25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в главе 1 (обзор литературы) как источник, систематизирующий AQG и подчёркивающий проблемы качества/оценки;</w:t>
      </w:r>
    </w:p>
    <w:p w14:paraId="5FE88453" w14:textId="77777777" w:rsidR="001A73FB" w:rsidRPr="001A73FB" w:rsidRDefault="001A73FB" w:rsidP="001A73FB">
      <w:pPr>
        <w:numPr>
          <w:ilvl w:val="0"/>
          <w:numId w:val="25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при формировании требований к модулю генерации тестов: обязательность контура валидации, гибридная оценка (автоматическая + человеческая), хранение метаданных и источников;</w:t>
      </w:r>
    </w:p>
    <w:p w14:paraId="76295A63" w14:textId="769FACB2" w:rsidR="001A73FB" w:rsidRPr="001A73FB" w:rsidRDefault="001A73FB" w:rsidP="001A73FB">
      <w:pPr>
        <w:numPr>
          <w:ilvl w:val="0"/>
          <w:numId w:val="25"/>
        </w:num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lastRenderedPageBreak/>
        <w:t>как аргумент, что “</w:t>
      </w:r>
      <w:proofErr w:type="spellStart"/>
      <w:r w:rsidRPr="001A73FB">
        <w:rPr>
          <w:rFonts w:cs="Arial"/>
          <w:sz w:val="28"/>
          <w:szCs w:val="28"/>
        </w:rPr>
        <w:t>автогенерация</w:t>
      </w:r>
      <w:proofErr w:type="spellEnd"/>
      <w:r w:rsidRPr="001A73FB">
        <w:rPr>
          <w:rFonts w:cs="Arial"/>
          <w:sz w:val="28"/>
          <w:szCs w:val="28"/>
        </w:rPr>
        <w:t xml:space="preserve">” в образовательном продукте должна сопровождаться измерением качества (в т.ч. через аналитику результатов прохождения). </w:t>
      </w:r>
    </w:p>
    <w:p w14:paraId="6A87B157" w14:textId="20E8A2C3" w:rsidR="00093DA7" w:rsidRPr="001A73FB" w:rsidRDefault="001A73FB" w:rsidP="001A73FB">
      <w:pPr>
        <w:spacing w:line="276" w:lineRule="auto"/>
        <w:rPr>
          <w:rFonts w:cs="Arial"/>
          <w:sz w:val="28"/>
          <w:szCs w:val="28"/>
        </w:rPr>
      </w:pPr>
      <w:r w:rsidRPr="001A73FB">
        <w:rPr>
          <w:rFonts w:cs="Arial"/>
          <w:sz w:val="28"/>
          <w:szCs w:val="28"/>
        </w:rPr>
        <w:t>Рекомендация: статья может быть рекомендована к использованию в магистерской диссертации как базовый обзор по AQG, при обязательном дополнении доменно</w:t>
      </w:r>
      <w:r w:rsidRPr="001A73FB">
        <w:rPr>
          <w:rFonts w:cs="Arial"/>
          <w:sz w:val="28"/>
          <w:szCs w:val="28"/>
        </w:rPr>
        <w:noBreakHyphen/>
        <w:t>ориентированными источниками по образовательной валидности вопросов, генерации MCQ</w:t>
      </w:r>
      <w:r w:rsidRPr="001A73FB">
        <w:rPr>
          <w:rFonts w:cs="Arial"/>
          <w:sz w:val="28"/>
          <w:szCs w:val="28"/>
        </w:rPr>
        <w:noBreakHyphen/>
      </w:r>
      <w:proofErr w:type="spellStart"/>
      <w:r w:rsidRPr="001A73FB">
        <w:rPr>
          <w:rFonts w:cs="Arial"/>
          <w:sz w:val="28"/>
          <w:szCs w:val="28"/>
        </w:rPr>
        <w:t>дистракторов</w:t>
      </w:r>
      <w:proofErr w:type="spellEnd"/>
      <w:r w:rsidRPr="001A73FB">
        <w:rPr>
          <w:rFonts w:cs="Arial"/>
          <w:sz w:val="28"/>
          <w:szCs w:val="28"/>
        </w:rPr>
        <w:t xml:space="preserve"> и эксплуатационной аналитике качества заданий в цифровом обучении. </w:t>
      </w:r>
    </w:p>
    <w:sectPr w:rsidR="00093DA7" w:rsidRPr="001A73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9BC2" w14:textId="77777777" w:rsidR="00D40085" w:rsidRDefault="00D40085" w:rsidP="006F1A34">
      <w:pPr>
        <w:spacing w:after="0" w:line="240" w:lineRule="auto"/>
      </w:pPr>
      <w:r>
        <w:separator/>
      </w:r>
    </w:p>
  </w:endnote>
  <w:endnote w:type="continuationSeparator" w:id="0">
    <w:p w14:paraId="10C23BB2" w14:textId="77777777" w:rsidR="00D40085" w:rsidRDefault="00D40085" w:rsidP="006F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B5F7E" w14:textId="77777777" w:rsidR="00D40085" w:rsidRDefault="00D40085" w:rsidP="006F1A34">
      <w:pPr>
        <w:spacing w:after="0" w:line="240" w:lineRule="auto"/>
      </w:pPr>
      <w:r>
        <w:separator/>
      </w:r>
    </w:p>
  </w:footnote>
  <w:footnote w:type="continuationSeparator" w:id="0">
    <w:p w14:paraId="405FF26E" w14:textId="77777777" w:rsidR="00D40085" w:rsidRDefault="00D40085" w:rsidP="006F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C50"/>
    <w:multiLevelType w:val="multilevel"/>
    <w:tmpl w:val="2EE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2027"/>
    <w:multiLevelType w:val="multilevel"/>
    <w:tmpl w:val="6FA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4139D"/>
    <w:multiLevelType w:val="multilevel"/>
    <w:tmpl w:val="4D62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F7057"/>
    <w:multiLevelType w:val="multilevel"/>
    <w:tmpl w:val="FA1A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24639"/>
    <w:multiLevelType w:val="multilevel"/>
    <w:tmpl w:val="5BC2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C2D51"/>
    <w:multiLevelType w:val="multilevel"/>
    <w:tmpl w:val="735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976AE"/>
    <w:multiLevelType w:val="multilevel"/>
    <w:tmpl w:val="84E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16B88"/>
    <w:multiLevelType w:val="multilevel"/>
    <w:tmpl w:val="20B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A690F"/>
    <w:multiLevelType w:val="multilevel"/>
    <w:tmpl w:val="89F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C3AB1"/>
    <w:multiLevelType w:val="multilevel"/>
    <w:tmpl w:val="8B0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90AC6"/>
    <w:multiLevelType w:val="multilevel"/>
    <w:tmpl w:val="DBF0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D523E"/>
    <w:multiLevelType w:val="multilevel"/>
    <w:tmpl w:val="AA3C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51608"/>
    <w:multiLevelType w:val="multilevel"/>
    <w:tmpl w:val="F06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973C5"/>
    <w:multiLevelType w:val="multilevel"/>
    <w:tmpl w:val="290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76CC3"/>
    <w:multiLevelType w:val="multilevel"/>
    <w:tmpl w:val="8BA6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1833AF"/>
    <w:multiLevelType w:val="multilevel"/>
    <w:tmpl w:val="EF3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E1F80"/>
    <w:multiLevelType w:val="multilevel"/>
    <w:tmpl w:val="57F8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B6BB1"/>
    <w:multiLevelType w:val="multilevel"/>
    <w:tmpl w:val="50C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D5ABB"/>
    <w:multiLevelType w:val="multilevel"/>
    <w:tmpl w:val="FF6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F3BAB"/>
    <w:multiLevelType w:val="multilevel"/>
    <w:tmpl w:val="ABD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73EB3"/>
    <w:multiLevelType w:val="multilevel"/>
    <w:tmpl w:val="2CD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74278"/>
    <w:multiLevelType w:val="multilevel"/>
    <w:tmpl w:val="7DA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84F89"/>
    <w:multiLevelType w:val="multilevel"/>
    <w:tmpl w:val="E0B2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90620A"/>
    <w:multiLevelType w:val="multilevel"/>
    <w:tmpl w:val="BEE0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055564"/>
    <w:multiLevelType w:val="multilevel"/>
    <w:tmpl w:val="708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80346">
    <w:abstractNumId w:val="4"/>
  </w:num>
  <w:num w:numId="2" w16cid:durableId="1797481571">
    <w:abstractNumId w:val="20"/>
  </w:num>
  <w:num w:numId="3" w16cid:durableId="1636058101">
    <w:abstractNumId w:val="21"/>
  </w:num>
  <w:num w:numId="4" w16cid:durableId="394400466">
    <w:abstractNumId w:val="12"/>
  </w:num>
  <w:num w:numId="5" w16cid:durableId="392001035">
    <w:abstractNumId w:val="13"/>
  </w:num>
  <w:num w:numId="6" w16cid:durableId="506405809">
    <w:abstractNumId w:val="0"/>
  </w:num>
  <w:num w:numId="7" w16cid:durableId="1651900795">
    <w:abstractNumId w:val="23"/>
  </w:num>
  <w:num w:numId="8" w16cid:durableId="958876462">
    <w:abstractNumId w:val="6"/>
  </w:num>
  <w:num w:numId="9" w16cid:durableId="1631746636">
    <w:abstractNumId w:val="22"/>
  </w:num>
  <w:num w:numId="10" w16cid:durableId="1379816172">
    <w:abstractNumId w:val="8"/>
  </w:num>
  <w:num w:numId="11" w16cid:durableId="1407023924">
    <w:abstractNumId w:val="19"/>
  </w:num>
  <w:num w:numId="12" w16cid:durableId="715816475">
    <w:abstractNumId w:val="3"/>
  </w:num>
  <w:num w:numId="13" w16cid:durableId="494347495">
    <w:abstractNumId w:val="5"/>
  </w:num>
  <w:num w:numId="14" w16cid:durableId="1254052635">
    <w:abstractNumId w:val="24"/>
  </w:num>
  <w:num w:numId="15" w16cid:durableId="2006669286">
    <w:abstractNumId w:val="1"/>
  </w:num>
  <w:num w:numId="16" w16cid:durableId="1766875644">
    <w:abstractNumId w:val="18"/>
  </w:num>
  <w:num w:numId="17" w16cid:durableId="1973053692">
    <w:abstractNumId w:val="17"/>
  </w:num>
  <w:num w:numId="18" w16cid:durableId="1802530656">
    <w:abstractNumId w:val="15"/>
  </w:num>
  <w:num w:numId="19" w16cid:durableId="1676565904">
    <w:abstractNumId w:val="2"/>
  </w:num>
  <w:num w:numId="20" w16cid:durableId="1121923695">
    <w:abstractNumId w:val="14"/>
  </w:num>
  <w:num w:numId="21" w16cid:durableId="171453571">
    <w:abstractNumId w:val="7"/>
  </w:num>
  <w:num w:numId="22" w16cid:durableId="890842960">
    <w:abstractNumId w:val="16"/>
  </w:num>
  <w:num w:numId="23" w16cid:durableId="1293750677">
    <w:abstractNumId w:val="11"/>
  </w:num>
  <w:num w:numId="24" w16cid:durableId="278294515">
    <w:abstractNumId w:val="10"/>
  </w:num>
  <w:num w:numId="25" w16cid:durableId="1208445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6"/>
    <w:rsid w:val="00093DA7"/>
    <w:rsid w:val="000C2467"/>
    <w:rsid w:val="001A73FB"/>
    <w:rsid w:val="0021026E"/>
    <w:rsid w:val="002A48C7"/>
    <w:rsid w:val="00303BD9"/>
    <w:rsid w:val="003D5AF7"/>
    <w:rsid w:val="00607460"/>
    <w:rsid w:val="006F1A34"/>
    <w:rsid w:val="00714273"/>
    <w:rsid w:val="00932103"/>
    <w:rsid w:val="0094799E"/>
    <w:rsid w:val="00997BD6"/>
    <w:rsid w:val="00D4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165C"/>
  <w15:chartTrackingRefBased/>
  <w15:docId w15:val="{62ECD908-F3A2-44E5-84E0-91FD34C9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7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B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B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B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B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B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B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B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1A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1A34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F1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F1A34"/>
  </w:style>
  <w:style w:type="paragraph" w:styleId="af0">
    <w:name w:val="footer"/>
    <w:basedOn w:val="a"/>
    <w:link w:val="af1"/>
    <w:uiPriority w:val="99"/>
    <w:unhideWhenUsed/>
    <w:rsid w:val="006F1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F1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воложанин влад</dc:creator>
  <cp:keywords/>
  <dc:description/>
  <cp:lastModifiedBy>воложанин влад</cp:lastModifiedBy>
  <cp:revision>2</cp:revision>
  <cp:lastPrinted>2025-12-27T03:19:00Z</cp:lastPrinted>
  <dcterms:created xsi:type="dcterms:W3CDTF">2025-12-27T03:19:00Z</dcterms:created>
  <dcterms:modified xsi:type="dcterms:W3CDTF">2025-12-27T03:19:00Z</dcterms:modified>
</cp:coreProperties>
</file>