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0" w:before="0"/>
        <w:jc w:val="center"/>
      </w:pPr>
      <w:r>
        <w:rPr>
          <w:rFonts w:ascii="Times New Roman" w:hAnsi="Times New Roman"/>
          <w:b/>
          <w:i w:val="0"/>
          <w:color w:val="0F172A"/>
          <w:sz w:val="26"/>
        </w:rPr>
        <w:t>PROPOSAL LOMBA INOVASI DIGITAL</w:t>
      </w:r>
    </w:p>
    <w:p>
      <w:pPr>
        <w:spacing w:line="360" w:lineRule="auto" w:after="20" w:before="0"/>
        <w:jc w:val="center"/>
      </w:pPr>
      <w:r>
        <w:rPr>
          <w:rFonts w:ascii="Times New Roman" w:hAnsi="Times New Roman"/>
          <w:b/>
          <w:i w:val="0"/>
          <w:color w:val="0F172A"/>
          <w:sz w:val="24"/>
        </w:rPr>
        <w:t>GDI FEST 2026 — GENERASI DIGITAL INTELEKTUAL</w:t>
      </w:r>
    </w:p>
    <w:p>
      <w:pPr>
        <w:spacing w:line="360" w:lineRule="auto" w:after="400" w:before="0"/>
        <w:jc w:val="center"/>
      </w:pPr>
      <w:r>
        <w:rPr>
          <w:rFonts w:ascii="Times New Roman" w:hAnsi="Times New Roman"/>
          <w:b w:val="0"/>
          <w:i/>
          <w:color w:val="0F172A"/>
          <w:sz w:val="22"/>
        </w:rPr>
        <w:t>Tema: "Gen-Think: Bridging Human Intelligence in the Digital Era"</w:t>
      </w:r>
    </w:p>
    <w:p>
      <w:pPr>
        <w:spacing w:line="360" w:lineRule="auto" w:after="400" w:before="0"/>
        <w:jc w:val="center"/>
      </w:pPr>
      <w:r>
        <w:rPr>
          <w:rFonts w:ascii="Times New Roman" w:hAnsi="Times New Roman"/>
          <w:b/>
          <w:i w:val="0"/>
          <w:color w:val="0A1F44"/>
          <w:sz w:val="28"/>
        </w:rPr>
        <w:t>CAREERSTUDENT AI: ADAPTIVE CAREER CO-PILOT BERBASIS HUMAN-IN-THE-LOOP &amp; SOCRATIC DIALOGUE UNTUK MENJEMBATANI KESIAPAN KERJA MAHASISWA MULTIDISIPLIN DI ERA AI GENERATIF</w:t>
      </w:r>
    </w:p>
    <w:p>
      <w:pPr>
        <w:spacing w:line="360" w:lineRule="auto" w:after="360" w:before="0"/>
        <w:jc w:val="center"/>
      </w:pPr>
      <w:r>
        <w:rPr>
          <w:rFonts w:ascii="Times New Roman" w:hAnsi="Times New Roman"/>
          <w:b w:val="0"/>
          <w:i/>
          <w:color w:val="0F172A"/>
          <w:sz w:val="23"/>
        </w:rPr>
        <w:t>Bidang Inovasi: Artificial Intelligence &amp; Education Technology (EdTech)</w:t>
      </w:r>
    </w:p>
    <w:p>
      <w:pPr>
        <w:spacing w:line="360" w:lineRule="auto" w:after="160" w:before="0"/>
        <w:jc w:val="center"/>
      </w:pPr>
      <w:r>
        <w:rPr>
          <w:rFonts w:ascii="Times New Roman" w:hAnsi="Times New Roman"/>
          <w:b/>
          <w:i w:val="0"/>
          <w:color w:val="0F172A"/>
          <w:sz w:val="24"/>
        </w:rPr>
        <w:t>Disusun Oleh: TIM AQUAMAN TEKNOKRAT</w:t>
      </w:r>
    </w:p>
    <w:tbl>
      <w:tblPr>
        <w:tblW w:type="auto" w:w="0"/>
        <w:jc w:val="center"/>
        <w:tblLayout w:type="fixed"/>
        <w:tblLook w:firstColumn="1" w:firstRow="1" w:lastColumn="0" w:lastRow="0" w:noHBand="0" w:noVBand="1" w:val="04A0"/>
      </w:tblPr>
      <w:tblGrid>
        <w:gridCol w:w="2200"/>
        <w:gridCol w:w="2200"/>
        <w:gridCol w:w="2200"/>
        <w:gridCol w:w="2200"/>
      </w:tblGrid>
      <w:tr>
        <w:tc>
          <w:tcPr>
            <w:tcW w:type="dxa" w:w="1728"/>
            <w:vAlign w:val="center"/>
            <w:tcMar>
              <w:top w:w="50" w:type="dxa"/>
              <w:bottom w:w="50" w:type="dxa"/>
              <w:left w:w="70" w:type="dxa"/>
              <w:right w:w="70" w:type="dxa"/>
            </w:tcMar>
            <w:shd w:val="clear" w:color="auto" w:fill="0F172A"/>
          </w:tcPr>
          <w:p>
            <w:pPr>
              <w:spacing w:line="276" w:lineRule="auto" w:after="20" w:before="20"/>
              <w:jc w:val="center"/>
            </w:pPr>
            <w:r>
              <w:rPr>
                <w:rFonts w:ascii="Times New Roman" w:hAnsi="Times New Roman"/>
                <w:b/>
                <w:color w:val="FFFFFF"/>
                <w:sz w:val="21"/>
              </w:rPr>
              <w:t>Peran</w:t>
            </w:r>
          </w:p>
        </w:tc>
        <w:tc>
          <w:tcPr>
            <w:tcW w:type="dxa" w:w="3168"/>
            <w:vAlign w:val="center"/>
            <w:tcMar>
              <w:top w:w="50" w:type="dxa"/>
              <w:bottom w:w="50" w:type="dxa"/>
              <w:left w:w="70" w:type="dxa"/>
              <w:right w:w="70" w:type="dxa"/>
            </w:tcMar>
            <w:shd w:val="clear" w:color="auto" w:fill="0F172A"/>
          </w:tcPr>
          <w:p>
            <w:pPr>
              <w:spacing w:line="276" w:lineRule="auto" w:after="20" w:before="20"/>
              <w:jc w:val="left"/>
            </w:pPr>
            <w:r>
              <w:rPr>
                <w:rFonts w:ascii="Times New Roman" w:hAnsi="Times New Roman"/>
                <w:b/>
                <w:color w:val="FFFFFF"/>
                <w:sz w:val="21"/>
              </w:rPr>
              <w:t>Nama Lengkap</w:t>
            </w:r>
          </w:p>
        </w:tc>
        <w:tc>
          <w:tcPr>
            <w:tcW w:type="dxa" w:w="1584"/>
            <w:vAlign w:val="center"/>
            <w:tcMar>
              <w:top w:w="50" w:type="dxa"/>
              <w:bottom w:w="50" w:type="dxa"/>
              <w:left w:w="70" w:type="dxa"/>
              <w:right w:w="70" w:type="dxa"/>
            </w:tcMar>
            <w:shd w:val="clear" w:color="auto" w:fill="0F172A"/>
          </w:tcPr>
          <w:p>
            <w:pPr>
              <w:spacing w:line="276" w:lineRule="auto" w:after="20" w:before="20"/>
              <w:jc w:val="center"/>
            </w:pPr>
            <w:r>
              <w:rPr>
                <w:rFonts w:ascii="Times New Roman" w:hAnsi="Times New Roman"/>
                <w:b/>
                <w:color w:val="FFFFFF"/>
                <w:sz w:val="21"/>
              </w:rPr>
              <w:t>NIM</w:t>
            </w:r>
          </w:p>
        </w:tc>
        <w:tc>
          <w:tcPr>
            <w:tcW w:type="dxa" w:w="2880"/>
            <w:vAlign w:val="center"/>
            <w:tcMar>
              <w:top w:w="50" w:type="dxa"/>
              <w:bottom w:w="50" w:type="dxa"/>
              <w:left w:w="70" w:type="dxa"/>
              <w:right w:w="70" w:type="dxa"/>
            </w:tcMar>
            <w:shd w:val="clear" w:color="auto" w:fill="0F172A"/>
          </w:tcPr>
          <w:p>
            <w:pPr>
              <w:spacing w:line="276" w:lineRule="auto" w:after="20" w:before="20"/>
              <w:jc w:val="left"/>
            </w:pPr>
            <w:r>
              <w:rPr>
                <w:rFonts w:ascii="Times New Roman" w:hAnsi="Times New Roman"/>
                <w:b/>
                <w:color w:val="FFFFFF"/>
                <w:sz w:val="21"/>
              </w:rPr>
              <w:t>Program Studi</w:t>
            </w:r>
          </w:p>
        </w:tc>
      </w:tr>
      <w:tr>
        <w:tc>
          <w:tcPr>
            <w:tcW w:type="dxa" w:w="1728"/>
            <w:vAlign w:val="center"/>
            <w:tcMar>
              <w:top w:w="50" w:type="dxa"/>
              <w:bottom w:w="50" w:type="dxa"/>
              <w:left w:w="70" w:type="dxa"/>
              <w:right w:w="70" w:type="dxa"/>
            </w:tcMar>
            <w:shd w:val="clear" w:color="auto" w:fill="F8FAFC"/>
          </w:tcPr>
          <w:p>
            <w:pPr>
              <w:spacing w:line="276" w:lineRule="auto" w:after="20" w:before="20"/>
              <w:jc w:val="center"/>
            </w:pPr>
            <w:r>
              <w:rPr>
                <w:rFonts w:ascii="Times New Roman" w:hAnsi="Times New Roman"/>
                <w:b/>
                <w:sz w:val="21"/>
              </w:rPr>
              <w:t>Ketua Tim</w:t>
            </w:r>
          </w:p>
        </w:tc>
        <w:tc>
          <w:tcPr>
            <w:tcW w:type="dxa" w:w="3168"/>
            <w:vAlign w:val="center"/>
            <w:tcMar>
              <w:top w:w="50" w:type="dxa"/>
              <w:bottom w:w="50" w:type="dxa"/>
              <w:left w:w="70" w:type="dxa"/>
              <w:right w:w="70" w:type="dxa"/>
            </w:tcMar>
            <w:shd w:val="clear" w:color="auto" w:fill="F8FAFC"/>
          </w:tcPr>
          <w:p>
            <w:pPr>
              <w:spacing w:line="276" w:lineRule="auto" w:after="20" w:before="20"/>
              <w:jc w:val="left"/>
            </w:pPr>
            <w:r>
              <w:rPr>
                <w:rFonts w:ascii="Times New Roman" w:hAnsi="Times New Roman"/>
                <w:sz w:val="21"/>
              </w:rPr>
              <w:t>Riki Ardiansyah</w:t>
            </w:r>
          </w:p>
        </w:tc>
        <w:tc>
          <w:tcPr>
            <w:tcW w:type="dxa" w:w="1584"/>
            <w:vAlign w:val="center"/>
            <w:tcMar>
              <w:top w:w="50" w:type="dxa"/>
              <w:bottom w:w="50" w:type="dxa"/>
              <w:left w:w="70" w:type="dxa"/>
              <w:right w:w="70" w:type="dxa"/>
            </w:tcMar>
            <w:shd w:val="clear" w:color="auto" w:fill="F8FAFC"/>
          </w:tcPr>
          <w:p>
            <w:pPr>
              <w:spacing w:line="276" w:lineRule="auto" w:after="20" w:before="20"/>
              <w:jc w:val="center"/>
            </w:pPr>
            <w:r>
              <w:rPr>
                <w:rFonts w:ascii="Times New Roman" w:hAnsi="Times New Roman"/>
                <w:sz w:val="21"/>
              </w:rPr>
              <w:t>24313003</w:t>
            </w:r>
          </w:p>
        </w:tc>
        <w:tc>
          <w:tcPr>
            <w:tcW w:type="dxa" w:w="2880"/>
            <w:vAlign w:val="center"/>
            <w:tcMar>
              <w:top w:w="50" w:type="dxa"/>
              <w:bottom w:w="50" w:type="dxa"/>
              <w:left w:w="70" w:type="dxa"/>
              <w:right w:w="70" w:type="dxa"/>
            </w:tcMar>
            <w:shd w:val="clear" w:color="auto" w:fill="F8FAFC"/>
          </w:tcPr>
          <w:p>
            <w:pPr>
              <w:spacing w:line="276" w:lineRule="auto" w:after="20" w:before="20"/>
              <w:jc w:val="left"/>
            </w:pPr>
            <w:r>
              <w:rPr>
                <w:rFonts w:ascii="Times New Roman" w:hAnsi="Times New Roman"/>
                <w:sz w:val="21"/>
              </w:rPr>
              <w:t>S1 Teknologi Informasi</w:t>
            </w:r>
          </w:p>
        </w:tc>
      </w:tr>
      <w:tr>
        <w:tc>
          <w:tcPr>
            <w:tcW w:type="dxa" w:w="1728"/>
            <w:vAlign w:val="center"/>
            <w:tcMar>
              <w:top w:w="50" w:type="dxa"/>
              <w:bottom w:w="50" w:type="dxa"/>
              <w:left w:w="70" w:type="dxa"/>
              <w:right w:w="70" w:type="dxa"/>
            </w:tcMar>
          </w:tcPr>
          <w:p>
            <w:pPr>
              <w:spacing w:line="276" w:lineRule="auto" w:after="20" w:before="20"/>
              <w:jc w:val="center"/>
            </w:pPr>
            <w:r>
              <w:rPr>
                <w:rFonts w:ascii="Times New Roman" w:hAnsi="Times New Roman"/>
                <w:b/>
                <w:sz w:val="21"/>
              </w:rPr>
              <w:t>Anggota 1</w:t>
            </w:r>
          </w:p>
        </w:tc>
        <w:tc>
          <w:tcPr>
            <w:tcW w:type="dxa" w:w="3168"/>
            <w:vAlign w:val="center"/>
            <w:tcMar>
              <w:top w:w="50" w:type="dxa"/>
              <w:bottom w:w="50" w:type="dxa"/>
              <w:left w:w="70" w:type="dxa"/>
              <w:right w:w="70" w:type="dxa"/>
            </w:tcMar>
          </w:tcPr>
          <w:p>
            <w:pPr>
              <w:spacing w:line="276" w:lineRule="auto" w:after="20" w:before="20"/>
              <w:jc w:val="left"/>
            </w:pPr>
            <w:r>
              <w:rPr>
                <w:rFonts w:ascii="Times New Roman" w:hAnsi="Times New Roman"/>
                <w:sz w:val="21"/>
              </w:rPr>
              <w:t>Jovan Akbar Setiodono</w:t>
            </w:r>
          </w:p>
        </w:tc>
        <w:tc>
          <w:tcPr>
            <w:tcW w:type="dxa" w:w="1584"/>
            <w:vAlign w:val="center"/>
            <w:tcMar>
              <w:top w:w="50" w:type="dxa"/>
              <w:bottom w:w="50" w:type="dxa"/>
              <w:left w:w="70" w:type="dxa"/>
              <w:right w:w="70" w:type="dxa"/>
            </w:tcMar>
          </w:tcPr>
          <w:p>
            <w:pPr>
              <w:spacing w:line="276" w:lineRule="auto" w:after="20" w:before="20"/>
              <w:jc w:val="center"/>
            </w:pPr>
            <w:r>
              <w:rPr>
                <w:rFonts w:ascii="Times New Roman" w:hAnsi="Times New Roman"/>
                <w:sz w:val="21"/>
              </w:rPr>
              <w:t>24313024</w:t>
            </w:r>
          </w:p>
        </w:tc>
        <w:tc>
          <w:tcPr>
            <w:tcW w:type="dxa" w:w="2880"/>
            <w:vAlign w:val="center"/>
            <w:tcMar>
              <w:top w:w="50" w:type="dxa"/>
              <w:bottom w:w="50" w:type="dxa"/>
              <w:left w:w="70" w:type="dxa"/>
              <w:right w:w="70" w:type="dxa"/>
            </w:tcMar>
          </w:tcPr>
          <w:p>
            <w:pPr>
              <w:spacing w:line="276" w:lineRule="auto" w:after="20" w:before="20"/>
              <w:jc w:val="left"/>
            </w:pPr>
            <w:r>
              <w:rPr>
                <w:rFonts w:ascii="Times New Roman" w:hAnsi="Times New Roman"/>
                <w:sz w:val="21"/>
              </w:rPr>
              <w:t>S1 Teknologi Informasi</w:t>
            </w:r>
          </w:p>
        </w:tc>
      </w:tr>
      <w:tr>
        <w:tc>
          <w:tcPr>
            <w:tcW w:type="dxa" w:w="1728"/>
            <w:vAlign w:val="center"/>
            <w:tcMar>
              <w:top w:w="50" w:type="dxa"/>
              <w:bottom w:w="50" w:type="dxa"/>
              <w:left w:w="70" w:type="dxa"/>
              <w:right w:w="70" w:type="dxa"/>
            </w:tcMar>
            <w:shd w:val="clear" w:color="auto" w:fill="F8FAFC"/>
          </w:tcPr>
          <w:p>
            <w:pPr>
              <w:spacing w:line="276" w:lineRule="auto" w:after="20" w:before="20"/>
              <w:jc w:val="center"/>
            </w:pPr>
            <w:r>
              <w:rPr>
                <w:rFonts w:ascii="Times New Roman" w:hAnsi="Times New Roman"/>
                <w:b/>
                <w:sz w:val="21"/>
              </w:rPr>
              <w:t>Anggota 2</w:t>
            </w:r>
          </w:p>
        </w:tc>
        <w:tc>
          <w:tcPr>
            <w:tcW w:type="dxa" w:w="3168"/>
            <w:vAlign w:val="center"/>
            <w:tcMar>
              <w:top w:w="50" w:type="dxa"/>
              <w:bottom w:w="50" w:type="dxa"/>
              <w:left w:w="70" w:type="dxa"/>
              <w:right w:w="70" w:type="dxa"/>
            </w:tcMar>
            <w:shd w:val="clear" w:color="auto" w:fill="F8FAFC"/>
          </w:tcPr>
          <w:p>
            <w:pPr>
              <w:spacing w:line="276" w:lineRule="auto" w:after="20" w:before="20"/>
              <w:jc w:val="left"/>
            </w:pPr>
            <w:r>
              <w:rPr>
                <w:rFonts w:ascii="Times New Roman" w:hAnsi="Times New Roman"/>
                <w:sz w:val="21"/>
              </w:rPr>
              <w:t>Fiqi Rahman Al Afkhoni</w:t>
            </w:r>
          </w:p>
        </w:tc>
        <w:tc>
          <w:tcPr>
            <w:tcW w:type="dxa" w:w="1584"/>
            <w:vAlign w:val="center"/>
            <w:tcMar>
              <w:top w:w="50" w:type="dxa"/>
              <w:bottom w:w="50" w:type="dxa"/>
              <w:left w:w="70" w:type="dxa"/>
              <w:right w:w="70" w:type="dxa"/>
            </w:tcMar>
            <w:shd w:val="clear" w:color="auto" w:fill="F8FAFC"/>
          </w:tcPr>
          <w:p>
            <w:pPr>
              <w:spacing w:line="276" w:lineRule="auto" w:after="20" w:before="20"/>
              <w:jc w:val="center"/>
            </w:pPr>
            <w:r>
              <w:rPr>
                <w:rFonts w:ascii="Times New Roman" w:hAnsi="Times New Roman"/>
                <w:sz w:val="21"/>
              </w:rPr>
              <w:t>24313023</w:t>
            </w:r>
          </w:p>
        </w:tc>
        <w:tc>
          <w:tcPr>
            <w:tcW w:type="dxa" w:w="2880"/>
            <w:vAlign w:val="center"/>
            <w:tcMar>
              <w:top w:w="50" w:type="dxa"/>
              <w:bottom w:w="50" w:type="dxa"/>
              <w:left w:w="70" w:type="dxa"/>
              <w:right w:w="70" w:type="dxa"/>
            </w:tcMar>
            <w:shd w:val="clear" w:color="auto" w:fill="F8FAFC"/>
          </w:tcPr>
          <w:p>
            <w:pPr>
              <w:spacing w:line="276" w:lineRule="auto" w:after="20" w:before="20"/>
              <w:jc w:val="left"/>
            </w:pPr>
            <w:r>
              <w:rPr>
                <w:rFonts w:ascii="Times New Roman" w:hAnsi="Times New Roman"/>
                <w:sz w:val="21"/>
              </w:rPr>
              <w:t>S1 Teknologi Informasi</w:t>
            </w:r>
          </w:p>
        </w:tc>
      </w:tr>
    </w:tbl>
    <w:p>
      <w:pPr>
        <w:spacing w:line="360" w:lineRule="auto" w:after="280" w:before="0"/>
        <w:jc w:val="left"/>
      </w:pPr>
    </w:p>
    <w:p>
      <w:pPr>
        <w:spacing w:line="360" w:lineRule="auto" w:after="440" w:before="0"/>
        <w:jc w:val="center"/>
      </w:pPr>
      <w:r>
        <w:rPr>
          <w:rFonts w:ascii="Times New Roman" w:hAnsi="Times New Roman"/>
          <w:b/>
          <w:i w:val="0"/>
          <w:color w:val="0F172A"/>
          <w:sz w:val="24"/>
        </w:rPr>
        <w:t>Dosen Pembimbing: Dr. Erliyan Redy Susanto, M.Kom.</w:t>
      </w:r>
    </w:p>
    <w:p>
      <w:pPr>
        <w:spacing w:line="360" w:lineRule="auto" w:after="40" w:before="0"/>
        <w:jc w:val="center"/>
      </w:pPr>
      <w:r>
        <w:rPr>
          <w:rFonts w:ascii="Times New Roman" w:hAnsi="Times New Roman"/>
          <w:b/>
          <w:i w:val="0"/>
          <w:color w:val="0F172A"/>
          <w:sz w:val="26"/>
        </w:rPr>
        <w:t>UNIVERSITAS TEKNOKRAT INDONESIA</w:t>
      </w:r>
    </w:p>
    <w:p>
      <w:pPr>
        <w:spacing w:line="360" w:lineRule="auto" w:after="40" w:before="0"/>
        <w:jc w:val="center"/>
      </w:pPr>
      <w:r>
        <w:rPr>
          <w:rFonts w:ascii="Times New Roman" w:hAnsi="Times New Roman"/>
          <w:b/>
          <w:i w:val="0"/>
          <w:color w:val="0F172A"/>
          <w:sz w:val="23"/>
        </w:rPr>
        <w:t>BANDAR LAMPUNG</w:t>
      </w:r>
    </w:p>
    <w:p>
      <w:pPr>
        <w:spacing w:line="360" w:lineRule="auto" w:after="160" w:before="0"/>
        <w:jc w:val="center"/>
      </w:pPr>
      <w:r>
        <w:rPr>
          <w:rFonts w:ascii="Times New Roman" w:hAnsi="Times New Roman"/>
          <w:b/>
          <w:i w:val="0"/>
          <w:color w:val="0F172A"/>
          <w:sz w:val="23"/>
        </w:rPr>
        <w:t>2026</w:t>
      </w:r>
    </w:p>
    <w:p>
      <w:r>
        <w:br w:type="page"/>
      </w:r>
    </w:p>
    <w:p>
      <w:pPr>
        <w:keepNext/>
        <w:spacing w:line="360" w:lineRule="auto" w:before="200" w:after="80"/>
      </w:pPr>
      <w:r>
        <w:rPr>
          <w:rFonts w:ascii="Times New Roman" w:hAnsi="Times New Roman"/>
          <w:b/>
          <w:color w:val="0F172A"/>
          <w:sz w:val="26"/>
        </w:rPr>
        <w:t>RINGKASAN EKSEKUTIF</w:t>
      </w:r>
    </w:p>
    <w:p>
      <w:pPr>
        <w:spacing w:line="360" w:lineRule="auto" w:after="60" w:before="0"/>
        <w:jc w:val="left"/>
      </w:pPr>
      <w:r>
        <w:rPr>
          <w:rFonts w:ascii="Times New Roman" w:hAnsi="Times New Roman"/>
          <w:b w:val="0"/>
          <w:i w:val="0"/>
          <w:color w:val="0F172A"/>
          <w:sz w:val="24"/>
        </w:rPr>
        <w:t>1. Masalah yang Dihadapi: Kehadiran AI generatif (ChatGPT) memicu epidemi vibe-applying di kalangan mahasiswa: menyalin klaim teks otomatis tanpa memahami isi resume. Akibatnya terjadi otomatisasi tanpa pemahaman (surface-level automation), hilangnya orisinalitas portofolio, serta kegagalan fatal saat wawancara mendalam. Data BPS Sakernas 2024 mencatat Tingkat Pengangguran Terbuka (TPT) sarjana masih tinggi di angka 5,73% (~1 juta sarjana menganggur) akibat skills mismatch, sementara 75% resume langsung gugur otomatis oleh sistem ATS korporasi.</w:t>
      </w:r>
    </w:p>
    <w:p>
      <w:pPr>
        <w:spacing w:line="360" w:lineRule="auto" w:after="60" w:before="0"/>
        <w:jc w:val="left"/>
      </w:pPr>
      <w:r>
        <w:rPr>
          <w:rFonts w:ascii="Times New Roman" w:hAnsi="Times New Roman"/>
          <w:b w:val="0"/>
          <w:i w:val="0"/>
          <w:color w:val="0F172A"/>
          <w:sz w:val="24"/>
        </w:rPr>
        <w:t>2. Tujuan Inovasi: Mengembangkan CAREERSTUDENT AI sebagai Adaptive Career Co-Pilot berbasis PWA yang memulihkan kedaulatan berpikir kritis mahasiswa melalui bimbingan resume ATS berstandar internasional, diagnosis kesenjangan keahlian (skill-gap) objektif lintas 4 rumpun keilmuan, serta simulasi wawancara kognitif berbasis metode STAR dengan gerbang metakognisi mandiri.</w:t>
      </w:r>
    </w:p>
    <w:p>
      <w:pPr>
        <w:spacing w:line="360" w:lineRule="auto" w:after="60" w:before="0"/>
        <w:jc w:val="left"/>
      </w:pPr>
      <w:r>
        <w:rPr>
          <w:rFonts w:ascii="Times New Roman" w:hAnsi="Times New Roman"/>
          <w:b w:val="0"/>
          <w:i w:val="0"/>
          <w:color w:val="0F172A"/>
          <w:sz w:val="24"/>
        </w:rPr>
        <w:t>3. Metode yang Diterapkan: Memadukan pendekatan pedagogis Human-in-the-Loop (Explicit Approval Gate dan Mandatory Self-Reflection Gate) dengan metodologi rekayasa Systematic Vibe Coding, yaitu pemanfaatan AI coding tools secara disiplin, berbasis kontrak spesifikasi (PRD), type-safe TypeScript 5, microservice performa tinggi Golang gRPC, serta audit keamanan OWASP Top 10.</w:t>
      </w:r>
    </w:p>
    <w:p>
      <w:pPr>
        <w:spacing w:line="360" w:lineRule="auto" w:after="60" w:before="0"/>
        <w:jc w:val="left"/>
      </w:pPr>
      <w:r>
        <w:rPr>
          <w:rFonts w:ascii="Times New Roman" w:hAnsi="Times New Roman"/>
          <w:b w:val="0"/>
          <w:i w:val="0"/>
          <w:color w:val="0F172A"/>
          <w:sz w:val="24"/>
        </w:rPr>
        <w:t>4. Manfaat Inovasi: Mahasiswa dapat menyusun CV ATS presisi dalam waktu &lt; 5 menit, menguasai substansi portofolionya sendiri, dan memiliki arah peningkatan keahlian terstruktur 4 minggu. Perguruan tinggi memperoleh data agregat diagnostik kesiapan kerja untuk penyelarasan kurikulum berbasis kebutuhan industri nyata.</w:t>
      </w:r>
    </w:p>
    <w:p>
      <w:pPr>
        <w:spacing w:line="360" w:lineRule="auto" w:after="60" w:before="0"/>
        <w:jc w:val="left"/>
      </w:pPr>
      <w:r>
        <w:rPr>
          <w:rFonts w:ascii="Times New Roman" w:hAnsi="Times New Roman"/>
          <w:b w:val="0"/>
          <w:i w:val="0"/>
          <w:color w:val="0F172A"/>
          <w:sz w:val="24"/>
        </w:rPr>
        <w:t>5. Kontribusi terhadap Tema Gen-Think: Membuktikan bahwa teknologi AI tidak harus menggantikan nalar manusia, melainkan berfungsi sebagai jembatan kognitif (cognitive bridge) yang menantang dan memperkuat kecerdasan manusia di era transformasi digital.</w:t>
      </w:r>
    </w:p>
    <w:p>
      <w:pPr>
        <w:keepNext/>
        <w:spacing w:line="360" w:lineRule="auto" w:before="200" w:after="80"/>
      </w:pPr>
      <w:r>
        <w:rPr>
          <w:rFonts w:ascii="Times New Roman" w:hAnsi="Times New Roman"/>
          <w:b/>
          <w:color w:val="0F172A"/>
          <w:sz w:val="26"/>
        </w:rPr>
        <w:t>A. LATAR BELAKANG</w:t>
      </w:r>
    </w:p>
    <w:p>
      <w:pPr>
        <w:keepNext/>
        <w:spacing w:line="360" w:lineRule="auto" w:before="160" w:after="40"/>
      </w:pPr>
      <w:r>
        <w:rPr>
          <w:rFonts w:ascii="Times New Roman" w:hAnsi="Times New Roman"/>
          <w:b/>
          <w:color w:val="1E293B"/>
          <w:sz w:val="24"/>
        </w:rPr>
        <w:t>A.1 Fenomena Kontemporer: Epidemi Vibe-Applying &amp; Krisis Nalar Kritis</w:t>
      </w:r>
    </w:p>
    <w:p>
      <w:pPr>
        <w:spacing w:line="360" w:lineRule="auto" w:after="60" w:before="0"/>
        <w:jc w:val="left"/>
      </w:pPr>
      <w:r>
        <w:rPr>
          <w:rFonts w:ascii="Times New Roman" w:hAnsi="Times New Roman"/>
          <w:b w:val="0"/>
          <w:i w:val="0"/>
          <w:color w:val="0F172A"/>
          <w:sz w:val="24"/>
        </w:rPr>
        <w:t>Di era disrupsi kecerdasan buatan, mahasiswa tingkat akhir dan lulusan baru (fresh graduates) di Indonesia menghadapi krisis baru: ketergantungan pasif pada teks otomatis generatif, atau fenomena vibe-applying. Mahasiswa melamar puluhan posisi kerja menggunakan resume hasil generate AI instan tanpa membaca, memahami, atau merefleksikan kebenaran pengalaman yang diklaim. Dampaknya sangat destruktif: portofolio mahasiswa menjadi generik tanpa orisinalitas, dan kandidat langsung gugur saat pewawancara korporasi menanyakan metodologi, kendala, atau bukti kuantitatif dari proyek yang tertera di CV.</w:t>
      </w:r>
    </w:p>
    <w:p>
      <w:pPr>
        <w:keepNext/>
        <w:spacing w:line="360" w:lineRule="auto" w:before="160" w:after="40"/>
      </w:pPr>
      <w:r>
        <w:rPr>
          <w:rFonts w:ascii="Times New Roman" w:hAnsi="Times New Roman"/>
          <w:b/>
          <w:color w:val="1E293B"/>
          <w:sz w:val="24"/>
        </w:rPr>
        <w:t>A.2 Analisis Kesenjangan (The Reality Gap)</w:t>
      </w:r>
    </w:p>
    <w:p>
      <w:pPr>
        <w:spacing w:line="360" w:lineRule="auto" w:after="60" w:before="0"/>
        <w:jc w:val="left"/>
      </w:pPr>
      <w:r>
        <w:rPr>
          <w:rFonts w:ascii="Times New Roman" w:hAnsi="Times New Roman"/>
          <w:b w:val="0"/>
          <w:i w:val="0"/>
          <w:color w:val="0F172A"/>
          <w:sz w:val="24"/>
        </w:rPr>
        <w:t>Fenomena ini bersumber dari tiga kesenjangan (gap) nyata yang belum terjawab:</w:t>
      </w:r>
    </w:p>
    <w:p>
      <w:pPr>
        <w:pStyle w:val="ListBullet"/>
        <w:spacing w:line="360" w:lineRule="auto" w:after="40" w:before="0"/>
      </w:pPr>
      <w:r>
        <w:rPr>
          <w:rFonts w:ascii="Times New Roman" w:hAnsi="Times New Roman"/>
          <w:b/>
          <w:sz w:val="24"/>
        </w:rPr>
        <w:t xml:space="preserve">1. Authenticity Gap: </w:t>
      </w:r>
      <w:r>
        <w:rPr>
          <w:rFonts w:ascii="Times New Roman" w:hAnsi="Times New Roman"/>
          <w:sz w:val="24"/>
        </w:rPr>
        <w:t>AI konvensional bekerja sebagai ghostwriter otonom yang memutus mahasiswa dari proses refleksi. Mahasiswa memiliki resume profesional di atas kertas, namun hampa pemahaman saat diuji lisan.</w:t>
      </w:r>
    </w:p>
    <w:p>
      <w:pPr>
        <w:pStyle w:val="ListBullet"/>
        <w:spacing w:line="360" w:lineRule="auto" w:after="40" w:before="0"/>
      </w:pPr>
      <w:r>
        <w:rPr>
          <w:rFonts w:ascii="Times New Roman" w:hAnsi="Times New Roman"/>
          <w:b/>
          <w:sz w:val="24"/>
        </w:rPr>
        <w:t xml:space="preserve">2. Skill-Gap Blindness: </w:t>
      </w:r>
      <w:r>
        <w:rPr>
          <w:rFonts w:ascii="Times New Roman" w:hAnsi="Times New Roman"/>
          <w:sz w:val="24"/>
        </w:rPr>
        <w:t>Mahasiswa tidak memiliki instrumen objektif untuk mendiagnosis kelemahan kompetensi mereka relatif terhadap taksonomi industri modern, sehingga melamar pekerjaan tanpa arah pengembangan diri.</w:t>
      </w:r>
    </w:p>
    <w:p>
      <w:pPr>
        <w:pStyle w:val="ListBullet"/>
        <w:spacing w:line="360" w:lineRule="auto" w:after="40" w:before="0"/>
      </w:pPr>
      <w:r>
        <w:rPr>
          <w:rFonts w:ascii="Times New Roman" w:hAnsi="Times New Roman"/>
          <w:b/>
          <w:sz w:val="24"/>
        </w:rPr>
        <w:t xml:space="preserve">3. ATS &amp; Integrity Filtering Gap: </w:t>
      </w:r>
      <w:r>
        <w:rPr>
          <w:rFonts w:ascii="Times New Roman" w:hAnsi="Times New Roman"/>
          <w:sz w:val="24"/>
        </w:rPr>
        <w:t>Format resume yang tidak terstandarisasi dan penggunaan teks sintetis AI memicu penolakan otomatis oleh sistem verifikasi integritas korporasi modern.</w:t>
      </w:r>
    </w:p>
    <w:p>
      <w:pPr>
        <w:keepNext/>
        <w:spacing w:line="360" w:lineRule="auto" w:before="160" w:after="40"/>
      </w:pPr>
      <w:r>
        <w:rPr>
          <w:rFonts w:ascii="Times New Roman" w:hAnsi="Times New Roman"/>
          <w:b/>
          <w:color w:val="1E293B"/>
          <w:sz w:val="24"/>
        </w:rPr>
        <w:t>A.3 Urgensi Data Empiris</w:t>
      </w:r>
    </w:p>
    <w:p>
      <w:pPr>
        <w:spacing w:line="360" w:lineRule="auto" w:after="60" w:before="0"/>
        <w:jc w:val="left"/>
      </w:pPr>
      <w:r>
        <w:rPr>
          <w:rFonts w:ascii="Times New Roman" w:hAnsi="Times New Roman"/>
          <w:b w:val="0"/>
          <w:i w:val="0"/>
          <w:color w:val="0F172A"/>
          <w:sz w:val="24"/>
        </w:rPr>
        <w:t>Urgensi masalah ini diperkuat oleh data rilis resmi: (a) BPS Sakernas (2024) mencatat TPT sarjana mencapai 5,73% dengan hampir 1 juta sarjana menganggur akibat skills mismatch; (b) World Economic Forum (2023) memproyeksikan 44% keahlian inti pekerja akan berubah dalam 5 tahun dengan tuntutan kuat pada pemikiran kritis; dan (c) LinkedIn (2024) mencatat 75% resume ditolak otomatis oleh sistem ATS sebelum dibaca manusia. Oleh karena itu, CAREERSTUDENT AI hadir mentransformasikan peran AI dari sekadar pembuat teks pasif menjadi jembatan kognitif (cognitive bridge) penguat kecerdasan manusia.</w:t>
      </w:r>
    </w:p>
    <w:p>
      <w:pPr>
        <w:keepNext/>
        <w:spacing w:line="360" w:lineRule="auto" w:before="200" w:after="80"/>
      </w:pPr>
      <w:r>
        <w:rPr>
          <w:rFonts w:ascii="Times New Roman" w:hAnsi="Times New Roman"/>
          <w:b/>
          <w:color w:val="0F172A"/>
          <w:sz w:val="26"/>
        </w:rPr>
        <w:t>B. PROBLEM STATEMENT (RUMUSAN MASALAH)</w:t>
      </w:r>
    </w:p>
    <w:p>
      <w:pPr>
        <w:pStyle w:val="ListBullet"/>
        <w:spacing w:line="360" w:lineRule="auto" w:after="40" w:before="0"/>
      </w:pPr>
      <w:r>
        <w:rPr>
          <w:rFonts w:ascii="Times New Roman" w:hAnsi="Times New Roman"/>
          <w:b/>
          <w:sz w:val="24"/>
        </w:rPr>
        <w:t xml:space="preserve">1. Krisis Orisinalitas: </w:t>
      </w:r>
      <w:r>
        <w:rPr>
          <w:rFonts w:ascii="Times New Roman" w:hAnsi="Times New Roman"/>
          <w:sz w:val="24"/>
        </w:rPr>
        <w:t>Bagaimana mengatasi ketergantungan mahasiswa pada otomatisasi AI generatif agar penyusunan resume tidak menghilangkan substansi pengalaman dan orisinalitas diri?</w:t>
      </w:r>
    </w:p>
    <w:p>
      <w:pPr>
        <w:pStyle w:val="ListBullet"/>
        <w:spacing w:line="360" w:lineRule="auto" w:after="40" w:before="0"/>
      </w:pPr>
      <w:r>
        <w:rPr>
          <w:rFonts w:ascii="Times New Roman" w:hAnsi="Times New Roman"/>
          <w:b/>
          <w:sz w:val="24"/>
        </w:rPr>
        <w:t xml:space="preserve">2. Kebutaan Kesenjangan Kompetensi: </w:t>
      </w:r>
      <w:r>
        <w:rPr>
          <w:rFonts w:ascii="Times New Roman" w:hAnsi="Times New Roman"/>
          <w:sz w:val="24"/>
        </w:rPr>
        <w:t>Bagaimana mendiagnosis kesenjangan keterampilan (skill-gap) secara objektif dan transparan lintas 4 rumpun keilmuan terhadap standar industri tanpa model black-box?</w:t>
      </w:r>
    </w:p>
    <w:p>
      <w:pPr>
        <w:pStyle w:val="ListBullet"/>
        <w:spacing w:line="360" w:lineRule="auto" w:after="40" w:before="0"/>
      </w:pPr>
      <w:r>
        <w:rPr>
          <w:rFonts w:ascii="Times New Roman" w:hAnsi="Times New Roman"/>
          <w:b/>
          <w:sz w:val="24"/>
        </w:rPr>
        <w:t xml:space="preserve">3. Kegagalan Artikulasi Wawancara: </w:t>
      </w:r>
      <w:r>
        <w:rPr>
          <w:rFonts w:ascii="Times New Roman" w:hAnsi="Times New Roman"/>
          <w:sz w:val="24"/>
        </w:rPr>
        <w:t>Bagaimana membangun simulasi wawancara adaptif yang melatih penalaran terstruktur berbasis metode STAR dan mengunci evaluasi sebelum refleksi mandiri?</w:t>
      </w:r>
    </w:p>
    <w:p>
      <w:pPr>
        <w:keepNext/>
        <w:spacing w:line="360" w:lineRule="auto" w:before="200" w:after="80"/>
      </w:pPr>
      <w:r>
        <w:rPr>
          <w:rFonts w:ascii="Times New Roman" w:hAnsi="Times New Roman"/>
          <w:b/>
          <w:color w:val="0F172A"/>
          <w:sz w:val="26"/>
        </w:rPr>
        <w:t>C. ANALISIS KEBUTUHAN DAN URGENSI MASALAH</w:t>
      </w:r>
    </w:p>
    <w:p>
      <w:pPr>
        <w:spacing w:line="360" w:lineRule="auto" w:after="60" w:before="0"/>
        <w:jc w:val="left"/>
      </w:pPr>
      <w:r>
        <w:rPr>
          <w:rFonts w:ascii="Times New Roman" w:hAnsi="Times New Roman"/>
          <w:b w:val="0"/>
          <w:i w:val="0"/>
          <w:color w:val="0F172A"/>
          <w:sz w:val="24"/>
        </w:rPr>
        <w:t>Analisis kebutuhan mencakup: (a) Kebutuhan Efisiensi CV ATS dengan template standar industri (Executive Modern Layout &amp; Harvard Classic ATS) serta ekspor PDF vektor bebas pop-up blocker; (b) Bimbingan Kognitif Terarah (pertanyaan pemantik diksi aksi-dampak); (c) Aksesibilitas Multidisiplin untuk 4 sektor (IT, Bisnis/MT, Pemasaran Digital, Keuangan); (d) PII Redaction Guard guna mencegah pencantuman data sensitif seperti NIK pada CV pelamar; serta (e) Kedaulatan Keputusan Pengguna (Human-in-the-Loop). Ketiadaan solusi edukatif ini akan memperlebar jurang pengangguran terdidik dan mengikis daya saing talenta nasional di era AI.</w:t>
      </w:r>
    </w:p>
    <w:p>
      <w:pPr>
        <w:keepNext/>
        <w:spacing w:line="360" w:lineRule="auto" w:before="200" w:after="80"/>
      </w:pPr>
      <w:r>
        <w:rPr>
          <w:rFonts w:ascii="Times New Roman" w:hAnsi="Times New Roman"/>
          <w:b/>
          <w:color w:val="0F172A"/>
          <w:sz w:val="26"/>
        </w:rPr>
        <w:t>D. SOLUSI YANG DITAWARKAN (KONSEP INOVASI)</w:t>
      </w:r>
    </w:p>
    <w:p>
      <w:pPr>
        <w:spacing w:line="360" w:lineRule="auto" w:after="60" w:before="0"/>
        <w:jc w:val="left"/>
      </w:pPr>
      <w:r>
        <w:rPr>
          <w:rFonts w:ascii="Times New Roman" w:hAnsi="Times New Roman"/>
          <w:b w:val="0"/>
          <w:i w:val="0"/>
          <w:color w:val="0F172A"/>
          <w:sz w:val="24"/>
        </w:rPr>
        <w:t>CAREERSTUDENT AI mengintegrasikan 4 modul kognitif yang saling terhubung selaras dengan filosofi Gen-Think:</w:t>
      </w:r>
    </w:p>
    <w:p>
      <w:pPr>
        <w:pStyle w:val="ListBullet"/>
        <w:spacing w:line="360" w:lineRule="auto" w:after="40" w:before="0"/>
      </w:pPr>
      <w:r>
        <w:rPr>
          <w:rFonts w:ascii="Times New Roman" w:hAnsi="Times New Roman"/>
          <w:b/>
          <w:sz w:val="24"/>
        </w:rPr>
        <w:t xml:space="preserve">1. Dual-Mode CV Engine: </w:t>
      </w:r>
      <w:r>
        <w:rPr>
          <w:rFonts w:ascii="Times New Roman" w:hAnsi="Times New Roman"/>
          <w:sz w:val="24"/>
        </w:rPr>
        <w:t>Fast Builder 4-tab berstandar industri dan Socratic Optimizer yang mengajukan pertanyaan pemantik diksi. Tombol 'Buatkan Ringkasan AI' merumuskan draf ringkasan terarah yang tetap wajib melewati Explicit Approval Gate.</w:t>
      </w:r>
    </w:p>
    <w:p>
      <w:pPr>
        <w:pStyle w:val="ListBullet"/>
        <w:spacing w:line="360" w:lineRule="auto" w:after="40" w:before="0"/>
      </w:pPr>
      <w:r>
        <w:rPr>
          <w:rFonts w:ascii="Times New Roman" w:hAnsi="Times New Roman"/>
          <w:b/>
          <w:sz w:val="24"/>
        </w:rPr>
        <w:t xml:space="preserve">2. Explicit Approval Gate (HITL): </w:t>
      </w:r>
      <w:r>
        <w:rPr>
          <w:rFonts w:ascii="Times New Roman" w:hAnsi="Times New Roman"/>
          <w:sz w:val="24"/>
        </w:rPr>
        <w:t>AI dilarang keras mengubah teks CV secara sepihak. Pengguna memegang kendali mutlak: Setujui &amp; Terapkan, Edit Manual, atau Tolak Rekomendasi.</w:t>
      </w:r>
    </w:p>
    <w:p>
      <w:pPr>
        <w:pStyle w:val="ListBullet"/>
        <w:spacing w:line="360" w:lineRule="auto" w:after="40" w:before="0"/>
      </w:pPr>
      <w:r>
        <w:rPr>
          <w:rFonts w:ascii="Times New Roman" w:hAnsi="Times New Roman"/>
          <w:b/>
          <w:sz w:val="24"/>
        </w:rPr>
        <w:t xml:space="preserve">3. Mandatory Self-Reflection Gate: </w:t>
      </w:r>
      <w:r>
        <w:rPr>
          <w:rFonts w:ascii="Times New Roman" w:hAnsi="Times New Roman"/>
          <w:sz w:val="24"/>
        </w:rPr>
        <w:t>Skor evaluasi wawancara dikunci hingga kandidat mengevaluasi diri mandiri pada 4 dimensi STAR (Situation, Task, Action, Result) guna melatih metakognisi.</w:t>
      </w:r>
    </w:p>
    <w:p>
      <w:pPr>
        <w:pStyle w:val="ListBullet"/>
        <w:spacing w:line="360" w:lineRule="auto" w:after="40" w:before="0"/>
      </w:pPr>
      <w:r>
        <w:rPr>
          <w:rFonts w:ascii="Times New Roman" w:hAnsi="Times New Roman"/>
          <w:b/>
          <w:sz w:val="24"/>
        </w:rPr>
        <w:t xml:space="preserve">4. Explainable AI (XAI) Discovery: </w:t>
      </w:r>
      <w:r>
        <w:rPr>
          <w:rFonts w:ascii="Times New Roman" w:hAnsi="Times New Roman"/>
          <w:sz w:val="24"/>
        </w:rPr>
        <w:t>Pencocokan karier transparan berbasis rumus matematis Weighted Skill-Coverage:</w:t>
      </w:r>
    </w:p>
    <w:p>
      <w:pPr>
        <w:spacing w:line="360" w:lineRule="auto" w:after="40" w:before="40"/>
        <w:jc w:val="center"/>
      </w:pPr>
      <w:r>
        <w:rPr>
          <w:rFonts w:ascii="Times New Roman" w:hAnsi="Times New Roman"/>
          <w:b/>
          <w:i w:val="0"/>
          <w:color w:val="0F172A"/>
          <w:sz w:val="24"/>
        </w:rPr>
        <w:t>MatchScore = ( ∑ [w_i × s_i] ) × 100%</w:t>
      </w:r>
    </w:p>
    <w:p>
      <w:pPr>
        <w:spacing w:line="360" w:lineRule="auto" w:after="80" w:before="0"/>
        <w:jc w:val="left"/>
      </w:pPr>
      <w:r>
        <w:rPr>
          <w:rFonts w:ascii="Times New Roman" w:hAnsi="Times New Roman"/>
          <w:b w:val="0"/>
          <w:i/>
          <w:color w:val="0F172A"/>
          <w:sz w:val="21"/>
        </w:rPr>
        <w:t>Di mana w_i adalah bobot keahlian (Core=0.5, Functional=0.3, Supporting=0.2; ∑w_i=1.0) dan s_i adalah derajat penguasaan kandidat (Strong=1.0, Partial=0.5, Critical Gap=0.0).</w:t>
      </w:r>
    </w:p>
    <w:p>
      <w:pPr>
        <w:keepNext/>
        <w:spacing w:line="360" w:lineRule="auto" w:before="200" w:after="80"/>
      </w:pPr>
      <w:r>
        <w:rPr>
          <w:rFonts w:ascii="Times New Roman" w:hAnsi="Times New Roman"/>
          <w:b/>
          <w:color w:val="0F172A"/>
          <w:sz w:val="26"/>
        </w:rPr>
        <w:t>E. METODOLOGI REKAYASA: SYSTEMATIC VIBE CODING</w:t>
      </w:r>
    </w:p>
    <w:p>
      <w:pPr>
        <w:spacing w:line="360" w:lineRule="auto" w:after="60" w:before="0"/>
        <w:jc w:val="left"/>
      </w:pPr>
      <w:r>
        <w:rPr>
          <w:rFonts w:ascii="Times New Roman" w:hAnsi="Times New Roman"/>
          <w:b w:val="0"/>
          <w:i w:val="0"/>
          <w:color w:val="0F172A"/>
          <w:sz w:val="24"/>
        </w:rPr>
        <w:t>Pengembangan CAREERSTUDENT AI menerapkan metodologi Systematic Vibe Coding—memadukan akselerasi inferensi AI coding tools dengan disiplin rekayasa perangkat lunak terstandarisasi:</w:t>
      </w:r>
    </w:p>
    <w:p>
      <w:pPr>
        <w:pStyle w:val="ListBullet"/>
        <w:spacing w:line="360" w:lineRule="auto" w:after="40" w:before="0"/>
      </w:pPr>
      <w:r>
        <w:rPr>
          <w:rFonts w:ascii="Times New Roman" w:hAnsi="Times New Roman"/>
          <w:b/>
          <w:sz w:val="24"/>
        </w:rPr>
        <w:t xml:space="preserve">1. Specification-First Contract: </w:t>
      </w:r>
      <w:r>
        <w:rPr>
          <w:rFonts w:ascii="Times New Roman" w:hAnsi="Times New Roman"/>
          <w:sz w:val="24"/>
        </w:rPr>
        <w:t>Menetapkan PRD, TechSpec, skema database relasional Prisma, dan kontrak Protocol Buffers v3 sebelum koding dimulai untuk mencegah deviasi logika.</w:t>
      </w:r>
    </w:p>
    <w:p>
      <w:pPr>
        <w:pStyle w:val="ListBullet"/>
        <w:spacing w:line="360" w:lineRule="auto" w:after="40" w:before="0"/>
      </w:pPr>
      <w:r>
        <w:rPr>
          <w:rFonts w:ascii="Times New Roman" w:hAnsi="Times New Roman"/>
          <w:b/>
          <w:sz w:val="24"/>
        </w:rPr>
        <w:t xml:space="preserve">2. Context-Aware Agentic Pairing: </w:t>
      </w:r>
      <w:r>
        <w:rPr>
          <w:rFonts w:ascii="Times New Roman" w:hAnsi="Times New Roman"/>
          <w:sz w:val="24"/>
        </w:rPr>
        <w:t>Menggunakan agen coding cerdas untuk merekayasa parser in-memory, boilerplate aman, dan orkestrasi endpoint API secara cepat.</w:t>
      </w:r>
    </w:p>
    <w:p>
      <w:pPr>
        <w:pStyle w:val="ListBullet"/>
        <w:spacing w:line="360" w:lineRule="auto" w:after="40" w:before="0"/>
      </w:pPr>
      <w:r>
        <w:rPr>
          <w:rFonts w:ascii="Times New Roman" w:hAnsi="Times New Roman"/>
          <w:b/>
          <w:sz w:val="24"/>
        </w:rPr>
        <w:t xml:space="preserve">3. Strict Zero UI-Slop Gate: </w:t>
      </w:r>
      <w:r>
        <w:rPr>
          <w:rFonts w:ascii="Times New Roman" w:hAnsi="Times New Roman"/>
          <w:sz w:val="24"/>
        </w:rPr>
        <w:t>Menegakkan desain bersih bebas elemen generik, tombol fungsional nyata, serta target sentuh minimum 44px.</w:t>
      </w:r>
    </w:p>
    <w:p>
      <w:pPr>
        <w:pStyle w:val="ListBullet"/>
        <w:spacing w:line="360" w:lineRule="auto" w:after="40" w:before="0"/>
      </w:pPr>
      <w:r>
        <w:rPr>
          <w:rFonts w:ascii="Times New Roman" w:hAnsi="Times New Roman"/>
          <w:b/>
          <w:sz w:val="24"/>
        </w:rPr>
        <w:t xml:space="preserve">4. Continuous Verification: </w:t>
      </w:r>
      <w:r>
        <w:rPr>
          <w:rFonts w:ascii="Times New Roman" w:hAnsi="Times New Roman"/>
          <w:sz w:val="24"/>
        </w:rPr>
        <w:t>Validasi menyeluruh mencakup type-safe TypeScript 5, 42 skenario blackbox testing fungsional (100% PASS), dan audit keamanan OWASP Top 10.</w:t>
      </w:r>
    </w:p>
    <w:p>
      <w:pPr>
        <w:keepNext/>
        <w:spacing w:line="360" w:lineRule="auto" w:before="200" w:after="80"/>
      </w:pPr>
      <w:r>
        <w:rPr>
          <w:rFonts w:ascii="Times New Roman" w:hAnsi="Times New Roman"/>
          <w:b/>
          <w:color w:val="0F172A"/>
          <w:sz w:val="26"/>
        </w:rPr>
        <w:t>F. TUJUAN DAN DAMPAK INOVASI (IMPACT METRICS)</w:t>
      </w:r>
    </w:p>
    <w:p>
      <w:pPr>
        <w:spacing w:line="360" w:lineRule="auto" w:after="60" w:before="0"/>
        <w:jc w:val="left"/>
      </w:pPr>
      <w:r>
        <w:rPr>
          <w:rFonts w:ascii="Times New Roman" w:hAnsi="Times New Roman"/>
          <w:b w:val="0"/>
          <w:i w:val="0"/>
          <w:color w:val="0F172A"/>
          <w:sz w:val="24"/>
        </w:rPr>
        <w:t>Tujuan inovasi adalah meningkatkan kualitas resume berstandar ATS, memulihkan kedaulatan berpikir, mempercepat penutupan skill-gap, serta melatih kesiapan wawancara kerja STAR.</w:t>
      </w:r>
    </w:p>
    <w:tbl>
      <w:tblPr>
        <w:tblW w:type="auto" w:w="0"/>
        <w:jc w:val="center"/>
        <w:tblLayout w:type="fixed"/>
        <w:tblLook w:firstColumn="1" w:firstRow="1" w:lastColumn="0" w:lastRow="0" w:noHBand="0" w:noVBand="1" w:val="04A0"/>
      </w:tblPr>
      <w:tblGrid>
        <w:gridCol w:w="2933"/>
        <w:gridCol w:w="2933"/>
        <w:gridCol w:w="2933"/>
      </w:tblGrid>
      <w:tr>
        <w:tc>
          <w:tcPr>
            <w:tcW w:type="dxa" w:w="2880"/>
            <w:vAlign w:val="center"/>
            <w:tcMar>
              <w:top w:w="45" w:type="dxa"/>
              <w:bottom w:w="45" w:type="dxa"/>
              <w:left w:w="60" w:type="dxa"/>
              <w:right w:w="60" w:type="dxa"/>
            </w:tcMar>
            <w:shd w:val="clear" w:color="auto" w:fill="0F172A"/>
          </w:tcPr>
          <w:p>
            <w:pPr>
              <w:spacing w:line="276" w:lineRule="auto" w:after="20" w:before="20"/>
            </w:pPr>
            <w:r>
              <w:rPr>
                <w:rFonts w:ascii="Times New Roman" w:hAnsi="Times New Roman"/>
                <w:b/>
                <w:color w:val="FFFFFF"/>
                <w:sz w:val="19"/>
              </w:rPr>
              <w:t>Indikator Dampak</w:t>
            </w:r>
          </w:p>
        </w:tc>
        <w:tc>
          <w:tcPr>
            <w:tcW w:type="dxa" w:w="3024"/>
            <w:vAlign w:val="center"/>
            <w:tcMar>
              <w:top w:w="45" w:type="dxa"/>
              <w:bottom w:w="45" w:type="dxa"/>
              <w:left w:w="60" w:type="dxa"/>
              <w:right w:w="60" w:type="dxa"/>
            </w:tcMar>
            <w:shd w:val="clear" w:color="auto" w:fill="0F172A"/>
          </w:tcPr>
          <w:p>
            <w:pPr>
              <w:spacing w:line="276" w:lineRule="auto" w:after="20" w:before="20"/>
            </w:pPr>
            <w:r>
              <w:rPr>
                <w:rFonts w:ascii="Times New Roman" w:hAnsi="Times New Roman"/>
                <w:b/>
                <w:color w:val="FFFFFF"/>
                <w:sz w:val="19"/>
              </w:rPr>
              <w:t>Target Kuantitatif</w:t>
            </w:r>
          </w:p>
        </w:tc>
        <w:tc>
          <w:tcPr>
            <w:tcW w:type="dxa" w:w="3888"/>
            <w:vAlign w:val="center"/>
            <w:tcMar>
              <w:top w:w="45" w:type="dxa"/>
              <w:bottom w:w="45" w:type="dxa"/>
              <w:left w:w="60" w:type="dxa"/>
              <w:right w:w="60" w:type="dxa"/>
            </w:tcMar>
            <w:shd w:val="clear" w:color="auto" w:fill="0F172A"/>
          </w:tcPr>
          <w:p>
            <w:pPr>
              <w:spacing w:line="276" w:lineRule="auto" w:after="20" w:before="20"/>
            </w:pPr>
            <w:r>
              <w:rPr>
                <w:rFonts w:ascii="Times New Roman" w:hAnsi="Times New Roman"/>
                <w:b/>
                <w:color w:val="FFFFFF"/>
                <w:sz w:val="19"/>
              </w:rPr>
              <w:t>Metode Pengukuran &amp; Validasi</w:t>
            </w:r>
          </w:p>
        </w:tc>
      </w:tr>
      <w:tr>
        <w:tc>
          <w:tcPr>
            <w:tcW w:type="dxa" w:w="2880"/>
            <w:vAlign w:val="center"/>
            <w:tcMar>
              <w:top w:w="45" w:type="dxa"/>
              <w:bottom w:w="45" w:type="dxa"/>
              <w:left w:w="60" w:type="dxa"/>
              <w:right w:w="60" w:type="dxa"/>
            </w:tcMar>
            <w:shd w:val="clear" w:color="auto" w:fill="F8FAFC"/>
          </w:tcPr>
          <w:p>
            <w:pPr>
              <w:spacing w:line="276" w:lineRule="auto" w:after="20" w:before="20"/>
            </w:pPr>
            <w:r>
              <w:rPr>
                <w:rFonts w:ascii="Times New Roman" w:hAnsi="Times New Roman"/>
                <w:b/>
                <w:sz w:val="19"/>
              </w:rPr>
              <w:t>Peningkatan Skor ATS</w:t>
            </w:r>
          </w:p>
        </w:tc>
        <w:tc>
          <w:tcPr>
            <w:tcW w:type="dxa" w:w="3024"/>
            <w:vAlign w:val="center"/>
            <w:tcMar>
              <w:top w:w="45" w:type="dxa"/>
              <w:bottom w:w="45" w:type="dxa"/>
              <w:left w:w="60" w:type="dxa"/>
              <w:right w:w="60" w:type="dxa"/>
            </w:tcMar>
            <w:shd w:val="clear" w:color="auto" w:fill="F8FAFC"/>
          </w:tcPr>
          <w:p>
            <w:pPr>
              <w:spacing w:line="276" w:lineRule="auto" w:after="20" w:before="20"/>
            </w:pPr>
            <w:r>
              <w:rPr>
                <w:rFonts w:ascii="Times New Roman" w:hAnsi="Times New Roman"/>
                <w:sz w:val="19"/>
              </w:rPr>
              <w:t>Rata-rata naik ≥ 35%</w:t>
            </w:r>
          </w:p>
        </w:tc>
        <w:tc>
          <w:tcPr>
            <w:tcW w:type="dxa" w:w="3888"/>
            <w:vAlign w:val="center"/>
            <w:tcMar>
              <w:top w:w="45" w:type="dxa"/>
              <w:bottom w:w="45" w:type="dxa"/>
              <w:left w:w="60" w:type="dxa"/>
              <w:right w:w="60" w:type="dxa"/>
            </w:tcMar>
            <w:shd w:val="clear" w:color="auto" w:fill="F8FAFC"/>
          </w:tcPr>
          <w:p>
            <w:pPr>
              <w:spacing w:line="276" w:lineRule="auto" w:after="20" w:before="20"/>
            </w:pPr>
            <w:r>
              <w:rPr>
                <w:rFonts w:ascii="Times New Roman" w:hAnsi="Times New Roman"/>
                <w:sz w:val="19"/>
              </w:rPr>
              <w:t>Komparasi skor sebelum &amp; sesudah Socratic Gate.</w:t>
            </w:r>
          </w:p>
        </w:tc>
      </w:tr>
      <w:tr>
        <w:tc>
          <w:tcPr>
            <w:tcW w:type="dxa" w:w="2880"/>
            <w:vAlign w:val="center"/>
            <w:tcMar>
              <w:top w:w="45" w:type="dxa"/>
              <w:bottom w:w="45" w:type="dxa"/>
              <w:left w:w="60" w:type="dxa"/>
              <w:right w:w="60" w:type="dxa"/>
            </w:tcMar>
          </w:tcPr>
          <w:p>
            <w:pPr>
              <w:spacing w:line="276" w:lineRule="auto" w:after="20" w:before="20"/>
            </w:pPr>
            <w:r>
              <w:rPr>
                <w:rFonts w:ascii="Times New Roman" w:hAnsi="Times New Roman"/>
                <w:b/>
                <w:sz w:val="19"/>
              </w:rPr>
              <w:t>Retensi Portofolio</w:t>
            </w:r>
          </w:p>
        </w:tc>
        <w:tc>
          <w:tcPr>
            <w:tcW w:type="dxa" w:w="3024"/>
            <w:vAlign w:val="center"/>
            <w:tcMar>
              <w:top w:w="45" w:type="dxa"/>
              <w:bottom w:w="45" w:type="dxa"/>
              <w:left w:w="60" w:type="dxa"/>
              <w:right w:w="60" w:type="dxa"/>
            </w:tcMar>
          </w:tcPr>
          <w:p>
            <w:pPr>
              <w:spacing w:line="276" w:lineRule="auto" w:after="20" w:before="20"/>
            </w:pPr>
            <w:r>
              <w:rPr>
                <w:rFonts w:ascii="Times New Roman" w:hAnsi="Times New Roman"/>
                <w:sz w:val="19"/>
              </w:rPr>
              <w:t>≥ 90% kandidat kuasai argumen</w:t>
            </w:r>
          </w:p>
        </w:tc>
        <w:tc>
          <w:tcPr>
            <w:tcW w:type="dxa" w:w="3888"/>
            <w:vAlign w:val="center"/>
            <w:tcMar>
              <w:top w:w="45" w:type="dxa"/>
              <w:bottom w:w="45" w:type="dxa"/>
              <w:left w:w="60" w:type="dxa"/>
              <w:right w:w="60" w:type="dxa"/>
            </w:tcMar>
          </w:tcPr>
          <w:p>
            <w:pPr>
              <w:spacing w:line="276" w:lineRule="auto" w:after="20" w:before="20"/>
            </w:pPr>
            <w:r>
              <w:rPr>
                <w:rFonts w:ascii="Times New Roman" w:hAnsi="Times New Roman"/>
                <w:sz w:val="19"/>
              </w:rPr>
              <w:t>Uji wawancara kognitif (dimensi Action &amp; Result).</w:t>
            </w:r>
          </w:p>
        </w:tc>
      </w:tr>
      <w:tr>
        <w:tc>
          <w:tcPr>
            <w:tcW w:type="dxa" w:w="2880"/>
            <w:vAlign w:val="center"/>
            <w:tcMar>
              <w:top w:w="45" w:type="dxa"/>
              <w:bottom w:w="45" w:type="dxa"/>
              <w:left w:w="60" w:type="dxa"/>
              <w:right w:w="60" w:type="dxa"/>
            </w:tcMar>
            <w:shd w:val="clear" w:color="auto" w:fill="F8FAFC"/>
          </w:tcPr>
          <w:p>
            <w:pPr>
              <w:spacing w:line="276" w:lineRule="auto" w:after="20" w:before="20"/>
            </w:pPr>
            <w:r>
              <w:rPr>
                <w:rFonts w:ascii="Times New Roman" w:hAnsi="Times New Roman"/>
                <w:b/>
                <w:sz w:val="19"/>
              </w:rPr>
              <w:t>Efisiensi Resume Siap Pakai</w:t>
            </w:r>
          </w:p>
        </w:tc>
        <w:tc>
          <w:tcPr>
            <w:tcW w:type="dxa" w:w="3024"/>
            <w:vAlign w:val="center"/>
            <w:tcMar>
              <w:top w:w="45" w:type="dxa"/>
              <w:bottom w:w="45" w:type="dxa"/>
              <w:left w:w="60" w:type="dxa"/>
              <w:right w:w="60" w:type="dxa"/>
            </w:tcMar>
            <w:shd w:val="clear" w:color="auto" w:fill="F8FAFC"/>
          </w:tcPr>
          <w:p>
            <w:pPr>
              <w:spacing w:line="276" w:lineRule="auto" w:after="20" w:before="20"/>
            </w:pPr>
            <w:r>
              <w:rPr>
                <w:rFonts w:ascii="Times New Roman" w:hAnsi="Times New Roman"/>
                <w:sz w:val="19"/>
              </w:rPr>
              <w:t>Selesai &lt; 5 menit</w:t>
            </w:r>
          </w:p>
        </w:tc>
        <w:tc>
          <w:tcPr>
            <w:tcW w:type="dxa" w:w="3888"/>
            <w:vAlign w:val="center"/>
            <w:tcMar>
              <w:top w:w="45" w:type="dxa"/>
              <w:bottom w:w="45" w:type="dxa"/>
              <w:left w:w="60" w:type="dxa"/>
              <w:right w:w="60" w:type="dxa"/>
            </w:tcMar>
            <w:shd w:val="clear" w:color="auto" w:fill="F8FAFC"/>
          </w:tcPr>
          <w:p>
            <w:pPr>
              <w:spacing w:line="276" w:lineRule="auto" w:after="20" w:before="20"/>
            </w:pPr>
            <w:r>
              <w:rPr>
                <w:rFonts w:ascii="Times New Roman" w:hAnsi="Times New Roman"/>
                <w:sz w:val="19"/>
              </w:rPr>
              <w:t>Uji Fast Builder (Executive Modern &amp; Classic).</w:t>
            </w:r>
          </w:p>
        </w:tc>
      </w:tr>
      <w:tr>
        <w:tc>
          <w:tcPr>
            <w:tcW w:type="dxa" w:w="2880"/>
            <w:vAlign w:val="center"/>
            <w:tcMar>
              <w:top w:w="45" w:type="dxa"/>
              <w:bottom w:w="45" w:type="dxa"/>
              <w:left w:w="60" w:type="dxa"/>
              <w:right w:w="60" w:type="dxa"/>
            </w:tcMar>
          </w:tcPr>
          <w:p>
            <w:pPr>
              <w:spacing w:line="276" w:lineRule="auto" w:after="20" w:before="20"/>
            </w:pPr>
            <w:r>
              <w:rPr>
                <w:rFonts w:ascii="Times New Roman" w:hAnsi="Times New Roman"/>
                <w:b/>
                <w:sz w:val="19"/>
              </w:rPr>
              <w:t>Keberhasilan Ekspor Fisik</w:t>
            </w:r>
          </w:p>
        </w:tc>
        <w:tc>
          <w:tcPr>
            <w:tcW w:type="dxa" w:w="3024"/>
            <w:vAlign w:val="center"/>
            <w:tcMar>
              <w:top w:w="45" w:type="dxa"/>
              <w:bottom w:w="45" w:type="dxa"/>
              <w:left w:w="60" w:type="dxa"/>
              <w:right w:w="60" w:type="dxa"/>
            </w:tcMar>
          </w:tcPr>
          <w:p>
            <w:pPr>
              <w:spacing w:line="276" w:lineRule="auto" w:after="20" w:before="20"/>
            </w:pPr>
            <w:r>
              <w:rPr>
                <w:rFonts w:ascii="Times New Roman" w:hAnsi="Times New Roman"/>
                <w:sz w:val="19"/>
              </w:rPr>
              <w:t>100% Success Rate</w:t>
            </w:r>
          </w:p>
        </w:tc>
        <w:tc>
          <w:tcPr>
            <w:tcW w:type="dxa" w:w="3888"/>
            <w:vAlign w:val="center"/>
            <w:tcMar>
              <w:top w:w="45" w:type="dxa"/>
              <w:bottom w:w="45" w:type="dxa"/>
              <w:left w:w="60" w:type="dxa"/>
              <w:right w:w="60" w:type="dxa"/>
            </w:tcMar>
          </w:tcPr>
          <w:p>
            <w:pPr>
              <w:spacing w:line="276" w:lineRule="auto" w:after="20" w:before="20"/>
            </w:pPr>
            <w:r>
              <w:rPr>
                <w:rFonts w:ascii="Times New Roman" w:hAnsi="Times New Roman"/>
                <w:sz w:val="19"/>
              </w:rPr>
              <w:t>Sintesis jsPDF vektor client-side anti pop-up.</w:t>
            </w:r>
          </w:p>
        </w:tc>
      </w:tr>
      <w:tr>
        <w:tc>
          <w:tcPr>
            <w:tcW w:type="dxa" w:w="2880"/>
            <w:vAlign w:val="center"/>
            <w:tcMar>
              <w:top w:w="45" w:type="dxa"/>
              <w:bottom w:w="45" w:type="dxa"/>
              <w:left w:w="60" w:type="dxa"/>
              <w:right w:w="60" w:type="dxa"/>
            </w:tcMar>
            <w:shd w:val="clear" w:color="auto" w:fill="F8FAFC"/>
          </w:tcPr>
          <w:p>
            <w:pPr>
              <w:spacing w:line="276" w:lineRule="auto" w:after="20" w:before="20"/>
            </w:pPr>
            <w:r>
              <w:rPr>
                <w:rFonts w:ascii="Times New Roman" w:hAnsi="Times New Roman"/>
                <w:b/>
                <w:sz w:val="19"/>
              </w:rPr>
              <w:t>Transparansi Diagnostik</w:t>
            </w:r>
          </w:p>
        </w:tc>
        <w:tc>
          <w:tcPr>
            <w:tcW w:type="dxa" w:w="3024"/>
            <w:vAlign w:val="center"/>
            <w:tcMar>
              <w:top w:w="45" w:type="dxa"/>
              <w:bottom w:w="45" w:type="dxa"/>
              <w:left w:w="60" w:type="dxa"/>
              <w:right w:w="60" w:type="dxa"/>
            </w:tcMar>
            <w:shd w:val="clear" w:color="auto" w:fill="F8FAFC"/>
          </w:tcPr>
          <w:p>
            <w:pPr>
              <w:spacing w:line="276" w:lineRule="auto" w:after="20" w:before="20"/>
            </w:pPr>
            <w:r>
              <w:rPr>
                <w:rFonts w:ascii="Times New Roman" w:hAnsi="Times New Roman"/>
                <w:sz w:val="19"/>
              </w:rPr>
              <w:t>100% Explainable</w:t>
            </w:r>
          </w:p>
        </w:tc>
        <w:tc>
          <w:tcPr>
            <w:tcW w:type="dxa" w:w="3888"/>
            <w:vAlign w:val="center"/>
            <w:tcMar>
              <w:top w:w="45" w:type="dxa"/>
              <w:bottom w:w="45" w:type="dxa"/>
              <w:left w:w="60" w:type="dxa"/>
              <w:right w:w="60" w:type="dxa"/>
            </w:tcMar>
            <w:shd w:val="clear" w:color="auto" w:fill="F8FAFC"/>
          </w:tcPr>
          <w:p>
            <w:pPr>
              <w:spacing w:line="276" w:lineRule="auto" w:after="20" w:before="20"/>
            </w:pPr>
            <w:r>
              <w:rPr>
                <w:rFonts w:ascii="Times New Roman" w:hAnsi="Times New Roman"/>
                <w:sz w:val="19"/>
              </w:rPr>
              <w:t>Audit formula Weighted Skill-Coverage.</w:t>
            </w:r>
          </w:p>
        </w:tc>
      </w:tr>
      <w:tr>
        <w:tc>
          <w:tcPr>
            <w:tcW w:type="dxa" w:w="2880"/>
            <w:vAlign w:val="center"/>
            <w:tcMar>
              <w:top w:w="45" w:type="dxa"/>
              <w:bottom w:w="45" w:type="dxa"/>
              <w:left w:w="60" w:type="dxa"/>
              <w:right w:w="60" w:type="dxa"/>
            </w:tcMar>
          </w:tcPr>
          <w:p>
            <w:pPr>
              <w:spacing w:line="276" w:lineRule="auto" w:after="20" w:before="20"/>
            </w:pPr>
            <w:r>
              <w:rPr>
                <w:rFonts w:ascii="Times New Roman" w:hAnsi="Times New Roman"/>
                <w:b/>
                <w:sz w:val="19"/>
              </w:rPr>
              <w:t>Integritas Privasi Pelamar</w:t>
            </w:r>
          </w:p>
        </w:tc>
        <w:tc>
          <w:tcPr>
            <w:tcW w:type="dxa" w:w="3024"/>
            <w:vAlign w:val="center"/>
            <w:tcMar>
              <w:top w:w="45" w:type="dxa"/>
              <w:bottom w:w="45" w:type="dxa"/>
              <w:left w:w="60" w:type="dxa"/>
              <w:right w:w="60" w:type="dxa"/>
            </w:tcMar>
          </w:tcPr>
          <w:p>
            <w:pPr>
              <w:spacing w:line="276" w:lineRule="auto" w:after="20" w:before="20"/>
            </w:pPr>
            <w:r>
              <w:rPr>
                <w:rFonts w:ascii="Times New Roman" w:hAnsi="Times New Roman"/>
                <w:sz w:val="19"/>
              </w:rPr>
              <w:t>0% kebocoran data sensitif</w:t>
            </w:r>
          </w:p>
        </w:tc>
        <w:tc>
          <w:tcPr>
            <w:tcW w:type="dxa" w:w="3888"/>
            <w:vAlign w:val="center"/>
            <w:tcMar>
              <w:top w:w="45" w:type="dxa"/>
              <w:bottom w:w="45" w:type="dxa"/>
              <w:left w:w="60" w:type="dxa"/>
              <w:right w:w="60" w:type="dxa"/>
            </w:tcMar>
          </w:tcPr>
          <w:p>
            <w:pPr>
              <w:spacing w:line="276" w:lineRule="auto" w:after="20" w:before="20"/>
            </w:pPr>
            <w:r>
              <w:rPr>
                <w:rFonts w:ascii="Times New Roman" w:hAnsi="Times New Roman"/>
                <w:sz w:val="19"/>
              </w:rPr>
              <w:t>Sensor otomatis PII Redaction Guard.</w:t>
            </w:r>
          </w:p>
        </w:tc>
      </w:tr>
    </w:tbl>
    <w:p>
      <w:pPr>
        <w:spacing w:line="360" w:lineRule="auto" w:after="80" w:before="0"/>
        <w:jc w:val="left"/>
      </w:pPr>
    </w:p>
    <w:p>
      <w:pPr>
        <w:keepNext/>
        <w:spacing w:line="360" w:lineRule="auto" w:before="200" w:after="80"/>
      </w:pPr>
      <w:r>
        <w:rPr>
          <w:rFonts w:ascii="Times New Roman" w:hAnsi="Times New Roman"/>
          <w:b/>
          <w:color w:val="0F172A"/>
          <w:sz w:val="26"/>
        </w:rPr>
        <w:t>G. TEKNOLOGI YANG DIGUNAKAN</w:t>
      </w:r>
    </w:p>
    <w:tbl>
      <w:tblPr>
        <w:tblW w:type="auto" w:w="0"/>
        <w:jc w:val="center"/>
        <w:tblLayout w:type="fixed"/>
        <w:tblLook w:firstColumn="1" w:firstRow="1" w:lastColumn="0" w:lastRow="0" w:noHBand="0" w:noVBand="1" w:val="04A0"/>
      </w:tblPr>
      <w:tblGrid>
        <w:gridCol w:w="2933"/>
        <w:gridCol w:w="2933"/>
        <w:gridCol w:w="2933"/>
      </w:tblGrid>
      <w:tr>
        <w:tc>
          <w:tcPr>
            <w:tcW w:type="dxa" w:w="2592"/>
            <w:vAlign w:val="center"/>
            <w:tcMar>
              <w:top w:w="40" w:type="dxa"/>
              <w:bottom w:w="40" w:type="dxa"/>
              <w:left w:w="60" w:type="dxa"/>
              <w:right w:w="60" w:type="dxa"/>
            </w:tcMar>
            <w:shd w:val="clear" w:color="auto" w:fill="0F172A"/>
          </w:tcPr>
          <w:p>
            <w:pPr>
              <w:spacing w:line="276" w:lineRule="auto" w:after="20" w:before="20"/>
            </w:pPr>
            <w:r>
              <w:rPr>
                <w:rFonts w:ascii="Times New Roman" w:hAnsi="Times New Roman"/>
                <w:b/>
                <w:color w:val="FFFFFF"/>
                <w:sz w:val="19"/>
              </w:rPr>
              <w:t>Komponen Arsitektur</w:t>
            </w:r>
          </w:p>
        </w:tc>
        <w:tc>
          <w:tcPr>
            <w:tcW w:type="dxa" w:w="3168"/>
            <w:vAlign w:val="center"/>
            <w:tcMar>
              <w:top w:w="40" w:type="dxa"/>
              <w:bottom w:w="40" w:type="dxa"/>
              <w:left w:w="60" w:type="dxa"/>
              <w:right w:w="60" w:type="dxa"/>
            </w:tcMar>
            <w:shd w:val="clear" w:color="auto" w:fill="0F172A"/>
          </w:tcPr>
          <w:p>
            <w:pPr>
              <w:spacing w:line="276" w:lineRule="auto" w:after="20" w:before="20"/>
            </w:pPr>
            <w:r>
              <w:rPr>
                <w:rFonts w:ascii="Times New Roman" w:hAnsi="Times New Roman"/>
                <w:b/>
                <w:color w:val="FFFFFF"/>
                <w:sz w:val="19"/>
              </w:rPr>
              <w:t>Teknologi Terpilih</w:t>
            </w:r>
          </w:p>
        </w:tc>
        <w:tc>
          <w:tcPr>
            <w:tcW w:type="dxa" w:w="4032"/>
            <w:vAlign w:val="center"/>
            <w:tcMar>
              <w:top w:w="40" w:type="dxa"/>
              <w:bottom w:w="40" w:type="dxa"/>
              <w:left w:w="60" w:type="dxa"/>
              <w:right w:w="60" w:type="dxa"/>
            </w:tcMar>
            <w:shd w:val="clear" w:color="auto" w:fill="0F172A"/>
          </w:tcPr>
          <w:p>
            <w:pPr>
              <w:spacing w:line="276" w:lineRule="auto" w:after="20" w:before="20"/>
            </w:pPr>
            <w:r>
              <w:rPr>
                <w:rFonts w:ascii="Times New Roman" w:hAnsi="Times New Roman"/>
                <w:b/>
                <w:color w:val="FFFFFF"/>
                <w:sz w:val="19"/>
              </w:rPr>
              <w:t>Rasional Teknis &amp; Keunggulan</w:t>
            </w:r>
          </w:p>
        </w:tc>
      </w:tr>
      <w:tr>
        <w:tc>
          <w:tcPr>
            <w:tcW w:type="dxa" w:w="2592"/>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b/>
                <w:sz w:val="19"/>
              </w:rPr>
              <w:t>Frontend Framework</w:t>
            </w:r>
          </w:p>
        </w:tc>
        <w:tc>
          <w:tcPr>
            <w:tcW w:type="dxa" w:w="3168"/>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sz w:val="19"/>
              </w:rPr>
              <w:t>Next.js 16 (App Router) &amp; React 19</w:t>
            </w:r>
          </w:p>
        </w:tc>
        <w:tc>
          <w:tcPr>
            <w:tcW w:type="dxa" w:w="4032"/>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sz w:val="19"/>
              </w:rPr>
              <w:t>Turbopack sub-detik, Server Components, dan PWA installable.</w:t>
            </w:r>
          </w:p>
        </w:tc>
      </w:tr>
      <w:tr>
        <w:tc>
          <w:tcPr>
            <w:tcW w:type="dxa" w:w="2592"/>
            <w:vAlign w:val="center"/>
            <w:tcMar>
              <w:top w:w="40" w:type="dxa"/>
              <w:bottom w:w="40" w:type="dxa"/>
              <w:left w:w="60" w:type="dxa"/>
              <w:right w:w="60" w:type="dxa"/>
            </w:tcMar>
          </w:tcPr>
          <w:p>
            <w:pPr>
              <w:spacing w:line="276" w:lineRule="auto" w:after="20" w:before="20"/>
            </w:pPr>
            <w:r>
              <w:rPr>
                <w:rFonts w:ascii="Times New Roman" w:hAnsi="Times New Roman"/>
                <w:b/>
                <w:sz w:val="19"/>
              </w:rPr>
              <w:t>Bahasa &amp; Typing</w:t>
            </w:r>
          </w:p>
        </w:tc>
        <w:tc>
          <w:tcPr>
            <w:tcW w:type="dxa" w:w="3168"/>
            <w:vAlign w:val="center"/>
            <w:tcMar>
              <w:top w:w="40" w:type="dxa"/>
              <w:bottom w:w="40" w:type="dxa"/>
              <w:left w:w="60" w:type="dxa"/>
              <w:right w:w="60" w:type="dxa"/>
            </w:tcMar>
          </w:tcPr>
          <w:p>
            <w:pPr>
              <w:spacing w:line="276" w:lineRule="auto" w:after="20" w:before="20"/>
            </w:pPr>
            <w:r>
              <w:rPr>
                <w:rFonts w:ascii="Times New Roman" w:hAnsi="Times New Roman"/>
                <w:sz w:val="19"/>
              </w:rPr>
              <w:t>TypeScript 5 (Strict Mode)</w:t>
            </w:r>
          </w:p>
        </w:tc>
        <w:tc>
          <w:tcPr>
            <w:tcW w:type="dxa" w:w="4032"/>
            <w:vAlign w:val="center"/>
            <w:tcMar>
              <w:top w:w="40" w:type="dxa"/>
              <w:bottom w:w="40" w:type="dxa"/>
              <w:left w:w="60" w:type="dxa"/>
              <w:right w:w="60" w:type="dxa"/>
            </w:tcMar>
          </w:tcPr>
          <w:p>
            <w:pPr>
              <w:spacing w:line="276" w:lineRule="auto" w:after="20" w:before="20"/>
            </w:pPr>
            <w:r>
              <w:rPr>
                <w:rFonts w:ascii="Times New Roman" w:hAnsi="Times New Roman"/>
                <w:sz w:val="19"/>
              </w:rPr>
              <w:t>Type safety penuh, mencegah runtime error antarmuka.</w:t>
            </w:r>
          </w:p>
        </w:tc>
      </w:tr>
      <w:tr>
        <w:tc>
          <w:tcPr>
            <w:tcW w:type="dxa" w:w="2592"/>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b/>
                <w:sz w:val="19"/>
              </w:rPr>
              <w:t>Styling &amp; Desain</w:t>
            </w:r>
          </w:p>
        </w:tc>
        <w:tc>
          <w:tcPr>
            <w:tcW w:type="dxa" w:w="3168"/>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sz w:val="19"/>
              </w:rPr>
              <w:t>Tailwind CSS v4 &amp; Lucide Icons</w:t>
            </w:r>
          </w:p>
        </w:tc>
        <w:tc>
          <w:tcPr>
            <w:tcW w:type="dxa" w:w="4032"/>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sz w:val="19"/>
              </w:rPr>
              <w:t>Mobile-first, target sentuh ≥ 44px, dan zero UI-slop.</w:t>
            </w:r>
          </w:p>
        </w:tc>
      </w:tr>
      <w:tr>
        <w:tc>
          <w:tcPr>
            <w:tcW w:type="dxa" w:w="2592"/>
            <w:vAlign w:val="center"/>
            <w:tcMar>
              <w:top w:w="40" w:type="dxa"/>
              <w:bottom w:w="40" w:type="dxa"/>
              <w:left w:w="60" w:type="dxa"/>
              <w:right w:w="60" w:type="dxa"/>
            </w:tcMar>
          </w:tcPr>
          <w:p>
            <w:pPr>
              <w:spacing w:line="276" w:lineRule="auto" w:after="20" w:before="20"/>
            </w:pPr>
            <w:r>
              <w:rPr>
                <w:rFonts w:ascii="Times New Roman" w:hAnsi="Times New Roman"/>
                <w:b/>
                <w:sz w:val="19"/>
              </w:rPr>
              <w:t>Platform Deployment</w:t>
            </w:r>
          </w:p>
        </w:tc>
        <w:tc>
          <w:tcPr>
            <w:tcW w:type="dxa" w:w="3168"/>
            <w:vAlign w:val="center"/>
            <w:tcMar>
              <w:top w:w="40" w:type="dxa"/>
              <w:bottom w:w="40" w:type="dxa"/>
              <w:left w:w="60" w:type="dxa"/>
              <w:right w:w="60" w:type="dxa"/>
            </w:tcMar>
          </w:tcPr>
          <w:p>
            <w:pPr>
              <w:spacing w:line="276" w:lineRule="auto" w:after="20" w:before="20"/>
            </w:pPr>
            <w:r>
              <w:rPr>
                <w:rFonts w:ascii="Times New Roman" w:hAnsi="Times New Roman"/>
                <w:sz w:val="19"/>
              </w:rPr>
              <w:t>Vercel Serverless Edge Cloud</w:t>
            </w:r>
          </w:p>
        </w:tc>
        <w:tc>
          <w:tcPr>
            <w:tcW w:type="dxa" w:w="4032"/>
            <w:vAlign w:val="center"/>
            <w:tcMar>
              <w:top w:w="40" w:type="dxa"/>
              <w:bottom w:w="40" w:type="dxa"/>
              <w:left w:w="60" w:type="dxa"/>
              <w:right w:w="60" w:type="dxa"/>
            </w:tcMar>
          </w:tcPr>
          <w:p>
            <w:pPr>
              <w:spacing w:line="276" w:lineRule="auto" w:after="20" w:before="20"/>
            </w:pPr>
            <w:r>
              <w:rPr>
                <w:rFonts w:ascii="Times New Roman" w:hAnsi="Times New Roman"/>
                <w:sz w:val="19"/>
              </w:rPr>
              <w:t>Akses publik global di career-student-ai.vercel.app.</w:t>
            </w:r>
          </w:p>
        </w:tc>
      </w:tr>
      <w:tr>
        <w:tc>
          <w:tcPr>
            <w:tcW w:type="dxa" w:w="2592"/>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b/>
                <w:sz w:val="19"/>
              </w:rPr>
              <w:t>PDF Generation Engine</w:t>
            </w:r>
          </w:p>
        </w:tc>
        <w:tc>
          <w:tcPr>
            <w:tcW w:type="dxa" w:w="3168"/>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sz w:val="19"/>
              </w:rPr>
              <w:t>jsPDF (Client-Side Vector)</w:t>
            </w:r>
          </w:p>
        </w:tc>
        <w:tc>
          <w:tcPr>
            <w:tcW w:type="dxa" w:w="4032"/>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sz w:val="19"/>
              </w:rPr>
              <w:t>Sintesis berkas .pdf in-memory, kebal pop-up blocker.</w:t>
            </w:r>
          </w:p>
        </w:tc>
      </w:tr>
      <w:tr>
        <w:tc>
          <w:tcPr>
            <w:tcW w:type="dxa" w:w="2592"/>
            <w:vAlign w:val="center"/>
            <w:tcMar>
              <w:top w:w="40" w:type="dxa"/>
              <w:bottom w:w="40" w:type="dxa"/>
              <w:left w:w="60" w:type="dxa"/>
              <w:right w:w="60" w:type="dxa"/>
            </w:tcMar>
          </w:tcPr>
          <w:p>
            <w:pPr>
              <w:spacing w:line="276" w:lineRule="auto" w:after="20" w:before="20"/>
            </w:pPr>
            <w:r>
              <w:rPr>
                <w:rFonts w:ascii="Times New Roman" w:hAnsi="Times New Roman"/>
                <w:b/>
                <w:sz w:val="19"/>
              </w:rPr>
              <w:t>AI Reasoning Model</w:t>
            </w:r>
          </w:p>
        </w:tc>
        <w:tc>
          <w:tcPr>
            <w:tcW w:type="dxa" w:w="3168"/>
            <w:vAlign w:val="center"/>
            <w:tcMar>
              <w:top w:w="40" w:type="dxa"/>
              <w:bottom w:w="40" w:type="dxa"/>
              <w:left w:w="60" w:type="dxa"/>
              <w:right w:w="60" w:type="dxa"/>
            </w:tcMar>
          </w:tcPr>
          <w:p>
            <w:pPr>
              <w:spacing w:line="276" w:lineRule="auto" w:after="20" w:before="20"/>
            </w:pPr>
            <w:r>
              <w:rPr>
                <w:rFonts w:ascii="Times New Roman" w:hAnsi="Times New Roman"/>
                <w:sz w:val="19"/>
              </w:rPr>
              <w:t>Google Gemini 2.5 Flash API</w:t>
            </w:r>
          </w:p>
        </w:tc>
        <w:tc>
          <w:tcPr>
            <w:tcW w:type="dxa" w:w="4032"/>
            <w:vAlign w:val="center"/>
            <w:tcMar>
              <w:top w:w="40" w:type="dxa"/>
              <w:bottom w:w="40" w:type="dxa"/>
              <w:left w:w="60" w:type="dxa"/>
              <w:right w:w="60" w:type="dxa"/>
            </w:tcMar>
          </w:tcPr>
          <w:p>
            <w:pPr>
              <w:spacing w:line="276" w:lineRule="auto" w:after="20" w:before="20"/>
            </w:pPr>
            <w:r>
              <w:rPr>
                <w:rFonts w:ascii="Times New Roman" w:hAnsi="Times New Roman"/>
                <w:sz w:val="19"/>
              </w:rPr>
              <w:t>Inferensi penalaran cepat dengan persona Socratic Mentor.</w:t>
            </w:r>
          </w:p>
        </w:tc>
      </w:tr>
      <w:tr>
        <w:tc>
          <w:tcPr>
            <w:tcW w:type="dxa" w:w="2592"/>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b/>
                <w:sz w:val="19"/>
              </w:rPr>
              <w:t>State Management</w:t>
            </w:r>
          </w:p>
        </w:tc>
        <w:tc>
          <w:tcPr>
            <w:tcW w:type="dxa" w:w="3168"/>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sz w:val="19"/>
              </w:rPr>
              <w:t>Zustand + LocalStorage</w:t>
            </w:r>
          </w:p>
        </w:tc>
        <w:tc>
          <w:tcPr>
            <w:tcW w:type="dxa" w:w="4032"/>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sz w:val="19"/>
              </w:rPr>
              <w:t>Reaktif dan persisten untuk penyimpanan draf offline.</w:t>
            </w:r>
          </w:p>
        </w:tc>
      </w:tr>
      <w:tr>
        <w:tc>
          <w:tcPr>
            <w:tcW w:type="dxa" w:w="2592"/>
            <w:vAlign w:val="center"/>
            <w:tcMar>
              <w:top w:w="40" w:type="dxa"/>
              <w:bottom w:w="40" w:type="dxa"/>
              <w:left w:w="60" w:type="dxa"/>
              <w:right w:w="60" w:type="dxa"/>
            </w:tcMar>
          </w:tcPr>
          <w:p>
            <w:pPr>
              <w:spacing w:line="276" w:lineRule="auto" w:after="20" w:before="20"/>
            </w:pPr>
            <w:r>
              <w:rPr>
                <w:rFonts w:ascii="Times New Roman" w:hAnsi="Times New Roman"/>
                <w:b/>
                <w:sz w:val="19"/>
              </w:rPr>
              <w:t>Database &amp; ORM</w:t>
            </w:r>
          </w:p>
        </w:tc>
        <w:tc>
          <w:tcPr>
            <w:tcW w:type="dxa" w:w="3168"/>
            <w:vAlign w:val="center"/>
            <w:tcMar>
              <w:top w:w="40" w:type="dxa"/>
              <w:bottom w:w="40" w:type="dxa"/>
              <w:left w:w="60" w:type="dxa"/>
              <w:right w:w="60" w:type="dxa"/>
            </w:tcMar>
          </w:tcPr>
          <w:p>
            <w:pPr>
              <w:spacing w:line="276" w:lineRule="auto" w:after="20" w:before="20"/>
            </w:pPr>
            <w:r>
              <w:rPr>
                <w:rFonts w:ascii="Times New Roman" w:hAnsi="Times New Roman"/>
                <w:sz w:val="19"/>
              </w:rPr>
              <w:t>PostgreSQL (Neon Cloud) &amp; Prisma 6</w:t>
            </w:r>
          </w:p>
        </w:tc>
        <w:tc>
          <w:tcPr>
            <w:tcW w:type="dxa" w:w="4032"/>
            <w:vAlign w:val="center"/>
            <w:tcMar>
              <w:top w:w="40" w:type="dxa"/>
              <w:bottom w:w="40" w:type="dxa"/>
              <w:left w:w="60" w:type="dxa"/>
              <w:right w:w="60" w:type="dxa"/>
            </w:tcMar>
          </w:tcPr>
          <w:p>
            <w:pPr>
              <w:spacing w:line="276" w:lineRule="auto" w:after="20" w:before="20"/>
            </w:pPr>
            <w:r>
              <w:rPr>
                <w:rFonts w:ascii="Times New Roman" w:hAnsi="Times New Roman"/>
                <w:sz w:val="19"/>
              </w:rPr>
              <w:t>Basis data relasional cloud terenkripsi SSL pooling.</w:t>
            </w:r>
          </w:p>
        </w:tc>
      </w:tr>
      <w:tr>
        <w:tc>
          <w:tcPr>
            <w:tcW w:type="dxa" w:w="2592"/>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b/>
                <w:sz w:val="19"/>
              </w:rPr>
              <w:t>Microservices Engine</w:t>
            </w:r>
          </w:p>
        </w:tc>
        <w:tc>
          <w:tcPr>
            <w:tcW w:type="dxa" w:w="3168"/>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sz w:val="19"/>
              </w:rPr>
              <w:t>Golang (gRPC-Go) &amp; Protobuf v3</w:t>
            </w:r>
          </w:p>
        </w:tc>
        <w:tc>
          <w:tcPr>
            <w:tcW w:type="dxa" w:w="4032"/>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sz w:val="19"/>
              </w:rPr>
              <w:t>Komputasi taksonomi skill dan matriks STAR sub-milidetik.</w:t>
            </w:r>
          </w:p>
        </w:tc>
      </w:tr>
      <w:tr>
        <w:tc>
          <w:tcPr>
            <w:tcW w:type="dxa" w:w="2592"/>
            <w:vAlign w:val="center"/>
            <w:tcMar>
              <w:top w:w="40" w:type="dxa"/>
              <w:bottom w:w="40" w:type="dxa"/>
              <w:left w:w="60" w:type="dxa"/>
              <w:right w:w="60" w:type="dxa"/>
            </w:tcMar>
          </w:tcPr>
          <w:p>
            <w:pPr>
              <w:spacing w:line="276" w:lineRule="auto" w:after="20" w:before="20"/>
            </w:pPr>
            <w:r>
              <w:rPr>
                <w:rFonts w:ascii="Times New Roman" w:hAnsi="Times New Roman"/>
                <w:b/>
                <w:sz w:val="19"/>
              </w:rPr>
              <w:t>Autentikasi &amp; Keamanan</w:t>
            </w:r>
          </w:p>
        </w:tc>
        <w:tc>
          <w:tcPr>
            <w:tcW w:type="dxa" w:w="3168"/>
            <w:vAlign w:val="center"/>
            <w:tcMar>
              <w:top w:w="40" w:type="dxa"/>
              <w:bottom w:w="40" w:type="dxa"/>
              <w:left w:w="60" w:type="dxa"/>
              <w:right w:w="60" w:type="dxa"/>
            </w:tcMar>
          </w:tcPr>
          <w:p>
            <w:pPr>
              <w:spacing w:line="276" w:lineRule="auto" w:after="20" w:before="20"/>
            </w:pPr>
            <w:r>
              <w:rPr>
                <w:rFonts w:ascii="Times New Roman" w:hAnsi="Times New Roman"/>
                <w:sz w:val="19"/>
              </w:rPr>
              <w:t>NextAuth v5 &amp; OWASP Hardened</w:t>
            </w:r>
          </w:p>
        </w:tc>
        <w:tc>
          <w:tcPr>
            <w:tcW w:type="dxa" w:w="4032"/>
            <w:vAlign w:val="center"/>
            <w:tcMar>
              <w:top w:w="40" w:type="dxa"/>
              <w:bottom w:w="40" w:type="dxa"/>
              <w:left w:w="60" w:type="dxa"/>
              <w:right w:w="60" w:type="dxa"/>
            </w:tcMar>
          </w:tcPr>
          <w:p>
            <w:pPr>
              <w:spacing w:line="276" w:lineRule="auto" w:after="20" w:before="20"/>
            </w:pPr>
            <w:r>
              <w:rPr>
                <w:rFonts w:ascii="Times New Roman" w:hAnsi="Times New Roman"/>
                <w:sz w:val="19"/>
              </w:rPr>
              <w:t>CSP terstandarisasi, anti-clickjacking, session JWT 24 jam.</w:t>
            </w:r>
          </w:p>
        </w:tc>
      </w:tr>
      <w:tr>
        <w:tc>
          <w:tcPr>
            <w:tcW w:type="dxa" w:w="2592"/>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b/>
                <w:sz w:val="19"/>
              </w:rPr>
              <w:t>Dataset &amp; Taksonomi</w:t>
            </w:r>
          </w:p>
        </w:tc>
        <w:tc>
          <w:tcPr>
            <w:tcW w:type="dxa" w:w="3168"/>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sz w:val="19"/>
              </w:rPr>
              <w:t>Curated Taxonomy (4 Rumpun, 7 Peran)</w:t>
            </w:r>
          </w:p>
        </w:tc>
        <w:tc>
          <w:tcPr>
            <w:tcW w:type="dxa" w:w="4032"/>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sz w:val="19"/>
              </w:rPr>
              <w:t>Standar kompetensi IT, Bisnis, Pemasaran, dan Keuangan.</w:t>
            </w:r>
          </w:p>
        </w:tc>
      </w:tr>
    </w:tbl>
    <w:p>
      <w:pPr>
        <w:spacing w:line="360" w:lineRule="auto" w:after="80" w:before="0"/>
        <w:jc w:val="left"/>
      </w:pPr>
    </w:p>
    <w:p>
      <w:pPr>
        <w:keepNext/>
        <w:spacing w:line="360" w:lineRule="auto" w:before="200" w:after="80"/>
      </w:pPr>
      <w:r>
        <w:rPr>
          <w:rFonts w:ascii="Times New Roman" w:hAnsi="Times New Roman"/>
          <w:b/>
          <w:color w:val="0F172A"/>
          <w:sz w:val="26"/>
        </w:rPr>
        <w:t>H. DESAIN SISTEM &amp; PROTOTIPE</w:t>
      </w:r>
    </w:p>
    <w:p>
      <w:pPr>
        <w:spacing w:line="360" w:lineRule="auto" w:after="60" w:before="0"/>
        <w:jc w:val="left"/>
      </w:pPr>
      <w:r>
        <w:rPr>
          <w:rFonts w:ascii="Times New Roman" w:hAnsi="Times New Roman"/>
          <w:b w:val="0"/>
          <w:i w:val="0"/>
          <w:color w:val="0F172A"/>
          <w:sz w:val="24"/>
        </w:rPr>
        <w:t>Sistem dirancang dalam arsitektur bertingkat yang memisahkan Klien PWA multi-device, Next.js Route Handlers Serverless di Vercel, Microservice Golang gRPC performa tinggi, Gemini AI Socratic Engine, serta database terdistribusi Neon PostgreSQL.</w:t>
      </w:r>
    </w:p>
    <w:p>
      <w:pPr>
        <w:pStyle w:val="ListBullet"/>
        <w:spacing w:line="360" w:lineRule="auto" w:after="40" w:before="0"/>
      </w:pPr>
      <w:r>
        <w:rPr>
          <w:rFonts w:ascii="Times New Roman" w:hAnsi="Times New Roman"/>
          <w:b/>
          <w:sz w:val="24"/>
        </w:rPr>
        <w:t xml:space="preserve">MOD-01 Fast CV Builder &amp; Socratic Workspace: </w:t>
      </w:r>
      <w:r>
        <w:rPr>
          <w:rFonts w:ascii="Times New Roman" w:hAnsi="Times New Roman"/>
          <w:sz w:val="24"/>
        </w:rPr>
        <w:t>Pengisian 4 tab terstruktur dengan template Executive Modern Layout dan Harvard Classic ATS Standard, pratinjau lembar A4 nyata, sensor PII otomatis, dan ekspor jsPDF vektor.</w:t>
      </w:r>
    </w:p>
    <w:p>
      <w:pPr>
        <w:pStyle w:val="ListBullet"/>
        <w:spacing w:line="360" w:lineRule="auto" w:after="40" w:before="0"/>
      </w:pPr>
      <w:r>
        <w:rPr>
          <w:rFonts w:ascii="Times New Roman" w:hAnsi="Times New Roman"/>
          <w:b/>
          <w:sz w:val="24"/>
        </w:rPr>
        <w:t xml:space="preserve">MOD-02 Skill-Gap Analysis &amp; Roadmap: </w:t>
      </w:r>
      <w:r>
        <w:rPr>
          <w:rFonts w:ascii="Times New Roman" w:hAnsi="Times New Roman"/>
          <w:sz w:val="24"/>
        </w:rPr>
        <w:t>Selector 4 rumpun ilmu, matriks kompetensi visual 3 warna, dan Actionable Roadmap 4 minggu.</w:t>
      </w:r>
    </w:p>
    <w:p>
      <w:pPr>
        <w:pStyle w:val="ListBullet"/>
        <w:spacing w:line="360" w:lineRule="auto" w:after="40" w:before="0"/>
      </w:pPr>
      <w:r>
        <w:rPr>
          <w:rFonts w:ascii="Times New Roman" w:hAnsi="Times New Roman"/>
          <w:b/>
          <w:sz w:val="24"/>
        </w:rPr>
        <w:t xml:space="preserve">MOD-03 Cognitive Mock Interview: </w:t>
      </w:r>
      <w:r>
        <w:rPr>
          <w:rFonts w:ascii="Times New Roman" w:hAnsi="Times New Roman"/>
          <w:sz w:val="24"/>
        </w:rPr>
        <w:t>Simulasi tanya jawab adaptif dengan dynamic probe, penguncian refleksi mandiri, dan evaluasi 4 pilar STAR.</w:t>
      </w:r>
    </w:p>
    <w:p>
      <w:pPr>
        <w:pStyle w:val="ListBullet"/>
        <w:spacing w:line="360" w:lineRule="auto" w:after="40" w:before="0"/>
      </w:pPr>
      <w:r>
        <w:rPr>
          <w:rFonts w:ascii="Times New Roman" w:hAnsi="Times New Roman"/>
          <w:b/>
          <w:sz w:val="24"/>
        </w:rPr>
        <w:t xml:space="preserve">MOD-04 Career Opportunity Discovery: </w:t>
      </w:r>
      <w:r>
        <w:rPr>
          <w:rFonts w:ascii="Times New Roman" w:hAnsi="Times New Roman"/>
          <w:sz w:val="24"/>
        </w:rPr>
        <w:t>Pencocokan peluang kerja terkurasi dengan penjelasan Explainable AI mengapa peran relevan.</w:t>
      </w:r>
    </w:p>
    <w:p>
      <w:pPr>
        <w:keepNext/>
        <w:spacing w:line="360" w:lineRule="auto" w:before="200" w:after="80"/>
      </w:pPr>
      <w:r>
        <w:rPr>
          <w:rFonts w:ascii="Times New Roman" w:hAnsi="Times New Roman"/>
          <w:b/>
          <w:color w:val="0F172A"/>
          <w:sz w:val="26"/>
        </w:rPr>
        <w:t>I. IMPLEMENTASI DAN ROADMAP PENGEMBANGAN</w:t>
      </w:r>
    </w:p>
    <w:p>
      <w:pPr>
        <w:spacing w:line="360" w:lineRule="auto" w:after="60" w:before="0"/>
        <w:jc w:val="left"/>
      </w:pPr>
      <w:r>
        <w:rPr>
          <w:rFonts w:ascii="Times New Roman" w:hAnsi="Times New Roman"/>
          <w:b w:val="0"/>
          <w:i w:val="0"/>
          <w:color w:val="0F172A"/>
          <w:sz w:val="24"/>
        </w:rPr>
        <w:t>Status Implementasi: Seluruh modul telah selesai 100% dan beroperasi live di cloud: https://career-student-ai.vercel.app (repositori terbuka: https://github.com/rikiardiansyah-web/CareerStudentAI), lulus kompilasi 14 rute, 42 skenario blackbox testing PASS, dan lolos audit penetrasi OWASP Top 10.</w:t>
      </w:r>
    </w:p>
    <w:tbl>
      <w:tblPr>
        <w:tblW w:type="auto" w:w="0"/>
        <w:jc w:val="center"/>
        <w:tblLayout w:type="fixed"/>
        <w:tblLook w:firstColumn="1" w:firstRow="1" w:lastColumn="0" w:lastRow="0" w:noHBand="0" w:noVBand="1" w:val="04A0"/>
      </w:tblPr>
      <w:tblGrid>
        <w:gridCol w:w="2933"/>
        <w:gridCol w:w="2933"/>
        <w:gridCol w:w="2933"/>
      </w:tblGrid>
      <w:tr>
        <w:tc>
          <w:tcPr>
            <w:tcW w:type="dxa" w:w="2160"/>
            <w:vAlign w:val="center"/>
            <w:tcMar>
              <w:top w:w="40" w:type="dxa"/>
              <w:bottom w:w="40" w:type="dxa"/>
              <w:left w:w="60" w:type="dxa"/>
              <w:right w:w="60" w:type="dxa"/>
            </w:tcMar>
            <w:shd w:val="clear" w:color="auto" w:fill="0F172A"/>
          </w:tcPr>
          <w:p>
            <w:pPr>
              <w:spacing w:line="276" w:lineRule="auto" w:after="20" w:before="20"/>
            </w:pPr>
            <w:r>
              <w:rPr>
                <w:rFonts w:ascii="Times New Roman" w:hAnsi="Times New Roman"/>
                <w:b/>
                <w:color w:val="FFFFFF"/>
                <w:sz w:val="19"/>
              </w:rPr>
              <w:t>Periode</w:t>
            </w:r>
          </w:p>
        </w:tc>
        <w:tc>
          <w:tcPr>
            <w:tcW w:type="dxa" w:w="3168"/>
            <w:vAlign w:val="center"/>
            <w:tcMar>
              <w:top w:w="40" w:type="dxa"/>
              <w:bottom w:w="40" w:type="dxa"/>
              <w:left w:w="60" w:type="dxa"/>
              <w:right w:w="60" w:type="dxa"/>
            </w:tcMar>
            <w:shd w:val="clear" w:color="auto" w:fill="0F172A"/>
          </w:tcPr>
          <w:p>
            <w:pPr>
              <w:spacing w:line="276" w:lineRule="auto" w:after="20" w:before="20"/>
            </w:pPr>
            <w:r>
              <w:rPr>
                <w:rFonts w:ascii="Times New Roman" w:hAnsi="Times New Roman"/>
                <w:b/>
                <w:color w:val="FFFFFF"/>
                <w:sz w:val="19"/>
              </w:rPr>
              <w:t>Milestone Utama</w:t>
            </w:r>
          </w:p>
        </w:tc>
        <w:tc>
          <w:tcPr>
            <w:tcW w:type="dxa" w:w="4464"/>
            <w:vAlign w:val="center"/>
            <w:tcMar>
              <w:top w:w="40" w:type="dxa"/>
              <w:bottom w:w="40" w:type="dxa"/>
              <w:left w:w="60" w:type="dxa"/>
              <w:right w:w="60" w:type="dxa"/>
            </w:tcMar>
            <w:shd w:val="clear" w:color="auto" w:fill="0F172A"/>
          </w:tcPr>
          <w:p>
            <w:pPr>
              <w:spacing w:line="276" w:lineRule="auto" w:after="20" w:before="20"/>
            </w:pPr>
            <w:r>
              <w:rPr>
                <w:rFonts w:ascii="Times New Roman" w:hAnsi="Times New Roman"/>
                <w:b/>
                <w:color w:val="FFFFFF"/>
                <w:sz w:val="19"/>
              </w:rPr>
              <w:t>Luaran &amp; Sasaran Utama</w:t>
            </w:r>
          </w:p>
        </w:tc>
      </w:tr>
      <w:tr>
        <w:tc>
          <w:tcPr>
            <w:tcW w:type="dxa" w:w="2160"/>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b/>
                <w:sz w:val="19"/>
              </w:rPr>
              <w:t>Fase 1 (Selesai)</w:t>
            </w:r>
          </w:p>
        </w:tc>
        <w:tc>
          <w:tcPr>
            <w:tcW w:type="dxa" w:w="3168"/>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sz w:val="19"/>
              </w:rPr>
              <w:t>MVP Core Production</w:t>
            </w:r>
          </w:p>
        </w:tc>
        <w:tc>
          <w:tcPr>
            <w:tcW w:type="dxa" w:w="4464"/>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sz w:val="19"/>
              </w:rPr>
              <w:t>Aplikasi PWA lengkap 4 modul live di Vercel Cloud, Neon DB, 42 uji PASS.</w:t>
            </w:r>
          </w:p>
        </w:tc>
      </w:tr>
      <w:tr>
        <w:tc>
          <w:tcPr>
            <w:tcW w:type="dxa" w:w="2160"/>
            <w:vAlign w:val="center"/>
            <w:tcMar>
              <w:top w:w="40" w:type="dxa"/>
              <w:bottom w:w="40" w:type="dxa"/>
              <w:left w:w="60" w:type="dxa"/>
              <w:right w:w="60" w:type="dxa"/>
            </w:tcMar>
          </w:tcPr>
          <w:p>
            <w:pPr>
              <w:spacing w:line="276" w:lineRule="auto" w:after="20" w:before="20"/>
            </w:pPr>
            <w:r>
              <w:rPr>
                <w:rFonts w:ascii="Times New Roman" w:hAnsi="Times New Roman"/>
                <w:b/>
                <w:sz w:val="19"/>
              </w:rPr>
              <w:t>Bulan 1–2</w:t>
            </w:r>
          </w:p>
        </w:tc>
        <w:tc>
          <w:tcPr>
            <w:tcW w:type="dxa" w:w="3168"/>
            <w:vAlign w:val="center"/>
            <w:tcMar>
              <w:top w:w="40" w:type="dxa"/>
              <w:bottom w:w="40" w:type="dxa"/>
              <w:left w:w="60" w:type="dxa"/>
              <w:right w:w="60" w:type="dxa"/>
            </w:tcMar>
          </w:tcPr>
          <w:p>
            <w:pPr>
              <w:spacing w:line="276" w:lineRule="auto" w:after="20" w:before="20"/>
            </w:pPr>
            <w:r>
              <w:rPr>
                <w:rFonts w:ascii="Times New Roman" w:hAnsi="Times New Roman"/>
                <w:sz w:val="19"/>
              </w:rPr>
              <w:t>Pilot Testing 5 Kampus Mitra</w:t>
            </w:r>
          </w:p>
        </w:tc>
        <w:tc>
          <w:tcPr>
            <w:tcW w:type="dxa" w:w="4464"/>
            <w:vAlign w:val="center"/>
            <w:tcMar>
              <w:top w:w="40" w:type="dxa"/>
              <w:bottom w:w="40" w:type="dxa"/>
              <w:left w:w="60" w:type="dxa"/>
              <w:right w:w="60" w:type="dxa"/>
            </w:tcMar>
          </w:tcPr>
          <w:p>
            <w:pPr>
              <w:spacing w:line="276" w:lineRule="auto" w:after="20" w:before="20"/>
            </w:pPr>
            <w:r>
              <w:rPr>
                <w:rFonts w:ascii="Times New Roman" w:hAnsi="Times New Roman"/>
                <w:sz w:val="19"/>
              </w:rPr>
              <w:t>Uji coba lapangan terhadap 300+ mahasiswa di 5 universitas mitra; evaluasi UEQ.</w:t>
            </w:r>
          </w:p>
        </w:tc>
      </w:tr>
      <w:tr>
        <w:tc>
          <w:tcPr>
            <w:tcW w:type="dxa" w:w="2160"/>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b/>
                <w:sz w:val="19"/>
              </w:rPr>
              <w:t>Bulan 2</w:t>
            </w:r>
          </w:p>
        </w:tc>
        <w:tc>
          <w:tcPr>
            <w:tcW w:type="dxa" w:w="3168"/>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sz w:val="19"/>
              </w:rPr>
              <w:t>Integrasi Suara &amp; WebRTC</w:t>
            </w:r>
          </w:p>
        </w:tc>
        <w:tc>
          <w:tcPr>
            <w:tcW w:type="dxa" w:w="4464"/>
            <w:vAlign w:val="center"/>
            <w:tcMar>
              <w:top w:w="40" w:type="dxa"/>
              <w:bottom w:w="40" w:type="dxa"/>
              <w:left w:w="60" w:type="dxa"/>
              <w:right w:w="60" w:type="dxa"/>
            </w:tcMar>
            <w:shd w:val="clear" w:color="auto" w:fill="F8FAFC"/>
          </w:tcPr>
          <w:p>
            <w:pPr>
              <w:spacing w:line="276" w:lineRule="auto" w:after="20" w:before="20"/>
            </w:pPr>
            <w:r>
              <w:rPr>
                <w:rFonts w:ascii="Times New Roman" w:hAnsi="Times New Roman"/>
                <w:sz w:val="19"/>
              </w:rPr>
              <w:t>Fitur latihan simulasi wawancara suara dua arah (voice-to-voice) real-time.</w:t>
            </w:r>
          </w:p>
        </w:tc>
      </w:tr>
      <w:tr>
        <w:tc>
          <w:tcPr>
            <w:tcW w:type="dxa" w:w="2160"/>
            <w:vAlign w:val="center"/>
            <w:tcMar>
              <w:top w:w="40" w:type="dxa"/>
              <w:bottom w:w="40" w:type="dxa"/>
              <w:left w:w="60" w:type="dxa"/>
              <w:right w:w="60" w:type="dxa"/>
            </w:tcMar>
          </w:tcPr>
          <w:p>
            <w:pPr>
              <w:spacing w:line="276" w:lineRule="auto" w:after="20" w:before="20"/>
            </w:pPr>
            <w:r>
              <w:rPr>
                <w:rFonts w:ascii="Times New Roman" w:hAnsi="Times New Roman"/>
                <w:b/>
                <w:sz w:val="19"/>
              </w:rPr>
              <w:t>Bulan 3–4</w:t>
            </w:r>
          </w:p>
        </w:tc>
        <w:tc>
          <w:tcPr>
            <w:tcW w:type="dxa" w:w="3168"/>
            <w:vAlign w:val="center"/>
            <w:tcMar>
              <w:top w:w="40" w:type="dxa"/>
              <w:bottom w:w="40" w:type="dxa"/>
              <w:left w:w="60" w:type="dxa"/>
              <w:right w:w="60" w:type="dxa"/>
            </w:tcMar>
          </w:tcPr>
          <w:p>
            <w:pPr>
              <w:spacing w:line="276" w:lineRule="auto" w:after="20" w:before="20"/>
            </w:pPr>
            <w:r>
              <w:rPr>
                <w:rFonts w:ascii="Times New Roman" w:hAnsi="Times New Roman"/>
                <w:sz w:val="19"/>
              </w:rPr>
              <w:t>Kemitraan CDC Kampus</w:t>
            </w:r>
          </w:p>
        </w:tc>
        <w:tc>
          <w:tcPr>
            <w:tcW w:type="dxa" w:w="4464"/>
            <w:vAlign w:val="center"/>
            <w:tcMar>
              <w:top w:w="40" w:type="dxa"/>
              <w:bottom w:w="40" w:type="dxa"/>
              <w:left w:w="60" w:type="dxa"/>
              <w:right w:w="60" w:type="dxa"/>
            </w:tcMar>
          </w:tcPr>
          <w:p>
            <w:pPr>
              <w:spacing w:line="276" w:lineRule="auto" w:after="20" w:before="20"/>
            </w:pPr>
            <w:r>
              <w:rPr>
                <w:rFonts w:ascii="Times New Roman" w:hAnsi="Times New Roman"/>
                <w:sz w:val="19"/>
              </w:rPr>
              <w:t>Integrasi dengan Pusat Karier Perguruan Tinggi guna pemantauan kesiapan kerja.</w:t>
            </w:r>
          </w:p>
        </w:tc>
      </w:tr>
    </w:tbl>
    <w:p>
      <w:pPr>
        <w:spacing w:line="360" w:lineRule="auto" w:after="80" w:before="0"/>
        <w:jc w:val="left"/>
      </w:pPr>
    </w:p>
    <w:p>
      <w:pPr>
        <w:keepNext/>
        <w:spacing w:line="360" w:lineRule="auto" w:before="200" w:after="80"/>
      </w:pPr>
      <w:r>
        <w:rPr>
          <w:rFonts w:ascii="Times New Roman" w:hAnsi="Times New Roman"/>
          <w:b/>
          <w:color w:val="0F172A"/>
          <w:sz w:val="26"/>
        </w:rPr>
        <w:t>J. PENUTUP</w:t>
      </w:r>
    </w:p>
    <w:p>
      <w:pPr>
        <w:spacing w:line="360" w:lineRule="auto" w:after="60" w:before="0"/>
        <w:jc w:val="left"/>
      </w:pPr>
      <w:r>
        <w:rPr>
          <w:rFonts w:ascii="Times New Roman" w:hAnsi="Times New Roman"/>
          <w:b w:val="0"/>
          <w:i w:val="0"/>
          <w:color w:val="0F172A"/>
          <w:sz w:val="24"/>
        </w:rPr>
        <w:t>CAREERSTUDENT AI bukan sekadar piranti lunak pembuatan resume, melainkan sebuah gerakan rekayasa pedagogis untuk mengembalikan kedaulatan berpikir dan orisinalitas penalaran kepada mahasiswa Indonesia di tengah gelombang AI generatif. Melalui ajang GDI FEST 2026, Tim AQUAMAN TEKNOKRAT siap mengakselerasi inovasi ini menjadi solusi nasional yang menjembatani talenta muda menuju karier masa depan yang berdaya saing dan bermartabat.</w:t>
      </w:r>
    </w:p>
    <w:p>
      <w:pPr>
        <w:keepNext/>
        <w:spacing w:line="360" w:lineRule="auto" w:before="200" w:after="80"/>
      </w:pPr>
      <w:r>
        <w:rPr>
          <w:rFonts w:ascii="Times New Roman" w:hAnsi="Times New Roman"/>
          <w:b/>
          <w:color w:val="0F172A"/>
          <w:sz w:val="26"/>
        </w:rPr>
        <w:t>K. REFERENSI ILMIAH &amp; LAMPIRAN</w:t>
      </w:r>
    </w:p>
    <w:p>
      <w:pPr>
        <w:keepNext/>
        <w:spacing w:line="360" w:lineRule="auto" w:before="160" w:after="40"/>
      </w:pPr>
      <w:r>
        <w:rPr>
          <w:rFonts w:ascii="Times New Roman" w:hAnsi="Times New Roman"/>
          <w:b/>
          <w:color w:val="1E293B"/>
          <w:sz w:val="24"/>
        </w:rPr>
        <w:t>K.1 Referensi Ilmiah</w:t>
      </w:r>
    </w:p>
    <w:p>
      <w:pPr>
        <w:spacing w:line="360" w:lineRule="auto" w:after="120" w:before="0"/>
        <w:jc w:val="left"/>
      </w:pPr>
      <w:r>
        <w:rPr>
          <w:rFonts w:ascii="Times New Roman" w:hAnsi="Times New Roman"/>
          <w:b w:val="0"/>
          <w:i/>
          <w:color w:val="0F172A"/>
          <w:sz w:val="22"/>
        </w:rPr>
        <w:t>(Bagian referensi ilmiah sengaja dikosongkan terlebih dahulu sesuai instruksi dan akan dilengkapi menjelang pengumpulan final)</w:t>
      </w:r>
    </w:p>
    <w:p>
      <w:pPr>
        <w:keepNext/>
        <w:spacing w:line="360" w:lineRule="auto" w:before="160" w:after="40"/>
      </w:pPr>
      <w:r>
        <w:rPr>
          <w:rFonts w:ascii="Times New Roman" w:hAnsi="Times New Roman"/>
          <w:b/>
          <w:color w:val="1E293B"/>
          <w:sz w:val="24"/>
        </w:rPr>
        <w:t>K.2 Lampiran: Tautan Sumber Daya &amp; Demonstrasi Produk</w:t>
      </w:r>
    </w:p>
    <w:p>
      <w:pPr>
        <w:pStyle w:val="ListBullet"/>
        <w:spacing w:line="360" w:lineRule="auto" w:after="40" w:before="0"/>
      </w:pPr>
      <w:r>
        <w:rPr>
          <w:rFonts w:ascii="Times New Roman" w:hAnsi="Times New Roman"/>
          <w:b/>
          <w:sz w:val="24"/>
        </w:rPr>
        <w:t xml:space="preserve">Akses Prototipe Langsung: </w:t>
      </w:r>
      <w:r>
        <w:rPr>
          <w:rFonts w:ascii="Times New Roman" w:hAnsi="Times New Roman"/>
          <w:sz w:val="24"/>
        </w:rPr>
        <w:t>https://career-student-ai.vercel.app</w:t>
      </w:r>
    </w:p>
    <w:p>
      <w:pPr>
        <w:pStyle w:val="ListBullet"/>
        <w:spacing w:line="360" w:lineRule="auto" w:after="40" w:before="0"/>
      </w:pPr>
      <w:r>
        <w:rPr>
          <w:rFonts w:ascii="Times New Roman" w:hAnsi="Times New Roman"/>
          <w:b/>
          <w:sz w:val="24"/>
        </w:rPr>
        <w:t xml:space="preserve">Repositori Kode Sumber Terbuka: </w:t>
      </w:r>
      <w:r>
        <w:rPr>
          <w:rFonts w:ascii="Times New Roman" w:hAnsi="Times New Roman"/>
          <w:sz w:val="24"/>
        </w:rPr>
        <w:t>https://github.com/rikiardiansyah-web/CareerStudentAI</w:t>
      </w:r>
    </w:p>
    <w:p>
      <w:pPr>
        <w:pStyle w:val="ListBullet"/>
        <w:spacing w:line="360" w:lineRule="auto" w:after="40" w:before="0"/>
      </w:pPr>
      <w:r>
        <w:rPr>
          <w:rFonts w:ascii="Times New Roman" w:hAnsi="Times New Roman"/>
          <w:b/>
          <w:sz w:val="24"/>
        </w:rPr>
        <w:t xml:space="preserve">Laporan Kualitas Perangkat Lunak: </w:t>
      </w:r>
      <w:r>
        <w:rPr>
          <w:rFonts w:ascii="Times New Roman" w:hAnsi="Times New Roman"/>
          <w:sz w:val="24"/>
        </w:rPr>
        <w:t>BLACKBOX_TEST_REPORT.md (42 Kasus Uji, 100% PASS)</w:t>
      </w:r>
    </w:p>
    <w:p>
      <w:pPr>
        <w:pStyle w:val="ListBullet"/>
        <w:spacing w:line="360" w:lineRule="auto" w:after="40" w:before="0"/>
      </w:pPr>
      <w:r>
        <w:rPr>
          <w:rFonts w:ascii="Times New Roman" w:hAnsi="Times New Roman"/>
          <w:b/>
          <w:sz w:val="24"/>
        </w:rPr>
        <w:t xml:space="preserve">Laporan Audit Keamanan Sistem: </w:t>
      </w:r>
      <w:r>
        <w:rPr>
          <w:rFonts w:ascii="Times New Roman" w:hAnsi="Times New Roman"/>
          <w:sz w:val="24"/>
        </w:rPr>
        <w:t>PENTEST_REPORT.md (OWASP Top 10 Hardened)</w:t>
      </w:r>
    </w:p>
    <w:p>
      <w:pPr>
        <w:pStyle w:val="ListBullet"/>
        <w:spacing w:line="360" w:lineRule="auto" w:after="40" w:before="0"/>
      </w:pPr>
      <w:r>
        <w:rPr>
          <w:rFonts w:ascii="Times New Roman" w:hAnsi="Times New Roman"/>
          <w:b/>
          <w:sz w:val="24"/>
        </w:rPr>
        <w:t xml:space="preserve">Laporan Pemecahan Cacat Sistem: </w:t>
      </w:r>
      <w:r>
        <w:rPr>
          <w:rFonts w:ascii="Times New Roman" w:hAnsi="Times New Roman"/>
          <w:sz w:val="24"/>
        </w:rPr>
        <w:t>LAPORAN_DEBUGGING.md (8 Kasus Kritis Terselesaikan)</w:t>
      </w:r>
    </w:p>
    <w:p>
      <w:pPr>
        <w:pStyle w:val="ListBullet"/>
        <w:spacing w:line="360" w:lineRule="auto" w:after="40" w:before="0"/>
      </w:pPr>
      <w:r>
        <w:rPr>
          <w:rFonts w:ascii="Times New Roman" w:hAnsi="Times New Roman"/>
          <w:b/>
          <w:sz w:val="24"/>
        </w:rPr>
        <w:t xml:space="preserve">Dokumentasi Presentasi Pitching: </w:t>
      </w:r>
      <w:r>
        <w:rPr>
          <w:rFonts w:ascii="Times New Roman" w:hAnsi="Times New Roman"/>
          <w:sz w:val="24"/>
        </w:rPr>
        <w:t>PITCH_DECK.md (12 Slide Lengkap + Speaker Notes)</w:t>
      </w:r>
    </w:p>
    <w:p>
      <w:pPr>
        <w:pStyle w:val="ListBullet"/>
        <w:spacing w:line="360" w:lineRule="auto" w:after="40" w:before="0"/>
      </w:pPr>
      <w:r>
        <w:rPr>
          <w:rFonts w:ascii="Times New Roman" w:hAnsi="Times New Roman"/>
          <w:b/>
          <w:sz w:val="24"/>
        </w:rPr>
        <w:t xml:space="preserve">Video Demonstrasi Produk (HD 3 Menit): </w:t>
      </w:r>
      <w:r>
        <w:rPr>
          <w:rFonts w:ascii="Times New Roman" w:hAnsi="Times New Roman"/>
          <w:sz w:val="24"/>
        </w:rPr>
        <w:t>Tersedia dan dapat diakses melalui repositori resmi proyek.</w:t>
      </w:r>
    </w:p>
    <w:sectPr w:rsidR="00FC693F" w:rsidRPr="0006063C" w:rsidSect="00034616">
      <w:pgSz w:w="11909" w:h="16834"/>
      <w:pgMar w:top="1411"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before="0"/>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