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40" w:before="0"/>
        <w:jc w:val="center"/>
      </w:pPr>
      <w:r>
        <w:rPr>
          <w:rFonts w:ascii="Times New Roman" w:hAnsi="Times New Roman"/>
          <w:b/>
          <w:i w:val="0"/>
          <w:color w:val="0F172A"/>
          <w:sz w:val="28"/>
        </w:rPr>
        <w:t>PROPOSAL LOMBA INOVASI DIGITAL</w:t>
      </w:r>
    </w:p>
    <w:p>
      <w:pPr>
        <w:spacing w:line="360" w:lineRule="auto" w:after="40" w:before="0"/>
        <w:jc w:val="center"/>
      </w:pPr>
      <w:r>
        <w:rPr>
          <w:rFonts w:ascii="Times New Roman" w:hAnsi="Times New Roman"/>
          <w:b/>
          <w:i w:val="0"/>
          <w:color w:val="0F172A"/>
          <w:sz w:val="26"/>
        </w:rPr>
        <w:t>GDI FEST 2026 — GENERASI DIGITAL INTELEKTUAL</w:t>
      </w:r>
    </w:p>
    <w:p>
      <w:pPr>
        <w:spacing w:line="360" w:lineRule="auto" w:after="480" w:before="0"/>
        <w:jc w:val="center"/>
      </w:pPr>
      <w:r>
        <w:rPr>
          <w:rFonts w:ascii="Times New Roman" w:hAnsi="Times New Roman"/>
          <w:b w:val="0"/>
          <w:i/>
          <w:color w:val="0F172A"/>
          <w:sz w:val="24"/>
        </w:rPr>
        <w:t>Tema: "Gen-Think: Bridging Human Intelligence in the Digital Era"</w:t>
      </w:r>
    </w:p>
    <w:p>
      <w:pPr>
        <w:spacing w:line="360" w:lineRule="auto" w:after="560" w:before="0"/>
        <w:jc w:val="center"/>
      </w:pPr>
      <w:r>
        <w:rPr>
          <w:rFonts w:ascii="Times New Roman" w:hAnsi="Times New Roman"/>
          <w:b/>
          <w:i w:val="0"/>
          <w:color w:val="0A1F44"/>
          <w:sz w:val="30"/>
        </w:rPr>
        <w:t>CAREERSTUDENT AI: ADAPTIVE CAREER CO-PILOT BERBASIS HUMAN-IN-THE-LOOP &amp; SOCRATIC DIALOGUE UNTUK MENJEMBATANI KESIAPAN KERJA MAHASISWA MULTIDISIPLIN DI ERA AI GENERATIF</w:t>
      </w:r>
    </w:p>
    <w:p>
      <w:pPr>
        <w:spacing w:line="360" w:lineRule="auto" w:after="480" w:before="0"/>
        <w:jc w:val="center"/>
      </w:pPr>
      <w:r>
        <w:rPr>
          <w:rFonts w:ascii="Times New Roman" w:hAnsi="Times New Roman"/>
          <w:b w:val="0"/>
          <w:i/>
          <w:color w:val="0F172A"/>
          <w:sz w:val="24"/>
        </w:rPr>
        <w:t>Bidang Inovasi: Artificial Intelligence &amp; Education Technology (EdTech)</w:t>
      </w:r>
    </w:p>
    <w:p>
      <w:pPr>
        <w:spacing w:line="360" w:lineRule="auto" w:after="120" w:before="0"/>
        <w:jc w:val="center"/>
      </w:pPr>
      <w:r>
        <w:rPr>
          <w:rFonts w:ascii="Times New Roman" w:hAnsi="Times New Roman"/>
          <w:b/>
          <w:i w:val="0"/>
          <w:color w:val="0F172A"/>
          <w:sz w:val="24"/>
        </w:rPr>
        <w:t>Disusun Oleh:</w:t>
      </w:r>
    </w:p>
    <w:p>
      <w:pPr>
        <w:spacing w:line="360" w:lineRule="auto" w:after="240" w:before="0"/>
        <w:jc w:val="center"/>
      </w:pPr>
      <w:r>
        <w:rPr>
          <w:rFonts w:ascii="Times New Roman" w:hAnsi="Times New Roman"/>
          <w:b/>
          <w:i w:val="0"/>
          <w:color w:val="0F172A"/>
          <w:sz w:val="26"/>
        </w:rPr>
        <w:t>TIM AQUAMAN TEKNOKRAT</w:t>
      </w:r>
    </w:p>
    <w:tbl>
      <w:tblPr>
        <w:tblW w:type="auto" w:w="0"/>
        <w:jc w:val="center"/>
        <w:tblLayout w:type="fixed"/>
        <w:tblLook w:firstColumn="1" w:firstRow="1" w:lastColumn="0" w:lastRow="0" w:noHBand="0" w:noVBand="1" w:val="04A0"/>
      </w:tblPr>
      <w:tblGrid>
        <w:gridCol w:w="2192"/>
        <w:gridCol w:w="2192"/>
        <w:gridCol w:w="2192"/>
        <w:gridCol w:w="2192"/>
      </w:tblGrid>
      <w:tr>
        <w:tc>
          <w:tcPr>
            <w:tcW w:type="dxa" w:w="1728"/>
            <w:vAlign w:val="center"/>
            <w:tcMar>
              <w:top w:w="80" w:type="dxa"/>
              <w:bottom w:w="80" w:type="dxa"/>
              <w:left w:w="100" w:type="dxa"/>
              <w:right w:w="100" w:type="dxa"/>
            </w:tcMar>
            <w:shd w:val="clear" w:color="auto" w:fill="0F172A"/>
          </w:tcPr>
          <w:p>
            <w:pPr>
              <w:spacing w:line="276" w:lineRule="auto" w:after="40" w:before="40"/>
              <w:jc w:val="center"/>
            </w:pPr>
            <w:r>
              <w:rPr>
                <w:rFonts w:ascii="Times New Roman" w:hAnsi="Times New Roman"/>
                <w:b/>
                <w:color w:val="FFFFFF"/>
                <w:sz w:val="22"/>
              </w:rPr>
              <w:t>Peran</w:t>
            </w:r>
          </w:p>
        </w:tc>
        <w:tc>
          <w:tcPr>
            <w:tcW w:type="dxa" w:w="3168"/>
            <w:vAlign w:val="center"/>
            <w:tcMar>
              <w:top w:w="80" w:type="dxa"/>
              <w:bottom w:w="80" w:type="dxa"/>
              <w:left w:w="100" w:type="dxa"/>
              <w:right w:w="100" w:type="dxa"/>
            </w:tcMar>
            <w:shd w:val="clear" w:color="auto" w:fill="0F172A"/>
          </w:tcPr>
          <w:p>
            <w:pPr>
              <w:spacing w:line="276" w:lineRule="auto" w:after="40" w:before="40"/>
              <w:jc w:val="left"/>
            </w:pPr>
            <w:r>
              <w:rPr>
                <w:rFonts w:ascii="Times New Roman" w:hAnsi="Times New Roman"/>
                <w:b/>
                <w:color w:val="FFFFFF"/>
                <w:sz w:val="22"/>
              </w:rPr>
              <w:t>Nama Lengkap</w:t>
            </w:r>
          </w:p>
        </w:tc>
        <w:tc>
          <w:tcPr>
            <w:tcW w:type="dxa" w:w="1584"/>
            <w:vAlign w:val="center"/>
            <w:tcMar>
              <w:top w:w="80" w:type="dxa"/>
              <w:bottom w:w="80" w:type="dxa"/>
              <w:left w:w="100" w:type="dxa"/>
              <w:right w:w="100" w:type="dxa"/>
            </w:tcMar>
            <w:shd w:val="clear" w:color="auto" w:fill="0F172A"/>
          </w:tcPr>
          <w:p>
            <w:pPr>
              <w:spacing w:line="276" w:lineRule="auto" w:after="40" w:before="40"/>
              <w:jc w:val="center"/>
            </w:pPr>
            <w:r>
              <w:rPr>
                <w:rFonts w:ascii="Times New Roman" w:hAnsi="Times New Roman"/>
                <w:b/>
                <w:color w:val="FFFFFF"/>
                <w:sz w:val="22"/>
              </w:rPr>
              <w:t>NIM</w:t>
            </w:r>
          </w:p>
        </w:tc>
        <w:tc>
          <w:tcPr>
            <w:tcW w:type="dxa" w:w="2880"/>
            <w:vAlign w:val="center"/>
            <w:tcMar>
              <w:top w:w="80" w:type="dxa"/>
              <w:bottom w:w="80" w:type="dxa"/>
              <w:left w:w="100" w:type="dxa"/>
              <w:right w:w="100" w:type="dxa"/>
            </w:tcMar>
            <w:shd w:val="clear" w:color="auto" w:fill="0F172A"/>
          </w:tcPr>
          <w:p>
            <w:pPr>
              <w:spacing w:line="276" w:lineRule="auto" w:after="40" w:before="40"/>
              <w:jc w:val="left"/>
            </w:pPr>
            <w:r>
              <w:rPr>
                <w:rFonts w:ascii="Times New Roman" w:hAnsi="Times New Roman"/>
                <w:b/>
                <w:color w:val="FFFFFF"/>
                <w:sz w:val="22"/>
              </w:rPr>
              <w:t>Program Studi</w:t>
            </w:r>
          </w:p>
        </w:tc>
      </w:tr>
      <w:tr>
        <w:tc>
          <w:tcPr>
            <w:tcW w:type="dxa" w:w="1728"/>
            <w:vAlign w:val="center"/>
            <w:tcMar>
              <w:top w:w="80" w:type="dxa"/>
              <w:bottom w:w="80" w:type="dxa"/>
              <w:left w:w="100" w:type="dxa"/>
              <w:right w:w="100" w:type="dxa"/>
            </w:tcMar>
            <w:shd w:val="clear" w:color="auto" w:fill="F8FAFC"/>
          </w:tcPr>
          <w:p>
            <w:pPr>
              <w:spacing w:line="276" w:lineRule="auto" w:after="40" w:before="40"/>
              <w:jc w:val="center"/>
            </w:pPr>
            <w:r>
              <w:rPr>
                <w:rFonts w:ascii="Times New Roman" w:hAnsi="Times New Roman"/>
                <w:b/>
                <w:sz w:val="22"/>
              </w:rPr>
              <w:t>Ketua Tim</w:t>
            </w:r>
          </w:p>
        </w:tc>
        <w:tc>
          <w:tcPr>
            <w:tcW w:type="dxa" w:w="3168"/>
            <w:vAlign w:val="center"/>
            <w:tcMar>
              <w:top w:w="80" w:type="dxa"/>
              <w:bottom w:w="80" w:type="dxa"/>
              <w:left w:w="100" w:type="dxa"/>
              <w:right w:w="100" w:type="dxa"/>
            </w:tcMar>
            <w:shd w:val="clear" w:color="auto" w:fill="F8FAFC"/>
          </w:tcPr>
          <w:p>
            <w:pPr>
              <w:spacing w:line="276" w:lineRule="auto" w:after="40" w:before="40"/>
              <w:jc w:val="left"/>
            </w:pPr>
            <w:r>
              <w:rPr>
                <w:rFonts w:ascii="Times New Roman" w:hAnsi="Times New Roman"/>
                <w:sz w:val="22"/>
              </w:rPr>
              <w:t>Riki Ardiansyah</w:t>
            </w:r>
          </w:p>
        </w:tc>
        <w:tc>
          <w:tcPr>
            <w:tcW w:type="dxa" w:w="1584"/>
            <w:vAlign w:val="center"/>
            <w:tcMar>
              <w:top w:w="80" w:type="dxa"/>
              <w:bottom w:w="80" w:type="dxa"/>
              <w:left w:w="100" w:type="dxa"/>
              <w:right w:w="100" w:type="dxa"/>
            </w:tcMar>
            <w:shd w:val="clear" w:color="auto" w:fill="F8FAFC"/>
          </w:tcPr>
          <w:p>
            <w:pPr>
              <w:spacing w:line="276" w:lineRule="auto" w:after="40" w:before="40"/>
              <w:jc w:val="center"/>
            </w:pPr>
            <w:r>
              <w:rPr>
                <w:rFonts w:ascii="Times New Roman" w:hAnsi="Times New Roman"/>
                <w:sz w:val="22"/>
              </w:rPr>
              <w:t>24313003</w:t>
            </w:r>
          </w:p>
        </w:tc>
        <w:tc>
          <w:tcPr>
            <w:tcW w:type="dxa" w:w="2880"/>
            <w:vAlign w:val="center"/>
            <w:tcMar>
              <w:top w:w="80" w:type="dxa"/>
              <w:bottom w:w="80" w:type="dxa"/>
              <w:left w:w="100" w:type="dxa"/>
              <w:right w:w="100" w:type="dxa"/>
            </w:tcMar>
            <w:shd w:val="clear" w:color="auto" w:fill="F8FAFC"/>
          </w:tcPr>
          <w:p>
            <w:pPr>
              <w:spacing w:line="276" w:lineRule="auto" w:after="40" w:before="40"/>
              <w:jc w:val="left"/>
            </w:pPr>
            <w:r>
              <w:rPr>
                <w:rFonts w:ascii="Times New Roman" w:hAnsi="Times New Roman"/>
                <w:sz w:val="22"/>
              </w:rPr>
              <w:t>S1 Teknologi Informasi</w:t>
            </w:r>
          </w:p>
        </w:tc>
      </w:tr>
      <w:tr>
        <w:tc>
          <w:tcPr>
            <w:tcW w:type="dxa" w:w="1728"/>
            <w:vAlign w:val="center"/>
            <w:tcMar>
              <w:top w:w="80" w:type="dxa"/>
              <w:bottom w:w="80" w:type="dxa"/>
              <w:left w:w="100" w:type="dxa"/>
              <w:right w:w="100" w:type="dxa"/>
            </w:tcMar>
          </w:tcPr>
          <w:p>
            <w:pPr>
              <w:spacing w:line="276" w:lineRule="auto" w:after="40" w:before="40"/>
              <w:jc w:val="center"/>
            </w:pPr>
            <w:r>
              <w:rPr>
                <w:rFonts w:ascii="Times New Roman" w:hAnsi="Times New Roman"/>
                <w:b/>
                <w:sz w:val="22"/>
              </w:rPr>
              <w:t>Anggota 1</w:t>
            </w:r>
          </w:p>
        </w:tc>
        <w:tc>
          <w:tcPr>
            <w:tcW w:type="dxa" w:w="3168"/>
            <w:vAlign w:val="center"/>
            <w:tcMar>
              <w:top w:w="80" w:type="dxa"/>
              <w:bottom w:w="80" w:type="dxa"/>
              <w:left w:w="100" w:type="dxa"/>
              <w:right w:w="100" w:type="dxa"/>
            </w:tcMar>
          </w:tcPr>
          <w:p>
            <w:pPr>
              <w:spacing w:line="276" w:lineRule="auto" w:after="40" w:before="40"/>
              <w:jc w:val="left"/>
            </w:pPr>
            <w:r>
              <w:rPr>
                <w:rFonts w:ascii="Times New Roman" w:hAnsi="Times New Roman"/>
                <w:sz w:val="22"/>
              </w:rPr>
              <w:t>Jovan Akbar Setiodono</w:t>
            </w:r>
          </w:p>
        </w:tc>
        <w:tc>
          <w:tcPr>
            <w:tcW w:type="dxa" w:w="1584"/>
            <w:vAlign w:val="center"/>
            <w:tcMar>
              <w:top w:w="80" w:type="dxa"/>
              <w:bottom w:w="80" w:type="dxa"/>
              <w:left w:w="100" w:type="dxa"/>
              <w:right w:w="100" w:type="dxa"/>
            </w:tcMar>
          </w:tcPr>
          <w:p>
            <w:pPr>
              <w:spacing w:line="276" w:lineRule="auto" w:after="40" w:before="40"/>
              <w:jc w:val="center"/>
            </w:pPr>
            <w:r>
              <w:rPr>
                <w:rFonts w:ascii="Times New Roman" w:hAnsi="Times New Roman"/>
                <w:sz w:val="22"/>
              </w:rPr>
              <w:t>24313024</w:t>
            </w:r>
          </w:p>
        </w:tc>
        <w:tc>
          <w:tcPr>
            <w:tcW w:type="dxa" w:w="2880"/>
            <w:vAlign w:val="center"/>
            <w:tcMar>
              <w:top w:w="80" w:type="dxa"/>
              <w:bottom w:w="80" w:type="dxa"/>
              <w:left w:w="100" w:type="dxa"/>
              <w:right w:w="100" w:type="dxa"/>
            </w:tcMar>
          </w:tcPr>
          <w:p>
            <w:pPr>
              <w:spacing w:line="276" w:lineRule="auto" w:after="40" w:before="40"/>
              <w:jc w:val="left"/>
            </w:pPr>
            <w:r>
              <w:rPr>
                <w:rFonts w:ascii="Times New Roman" w:hAnsi="Times New Roman"/>
                <w:sz w:val="22"/>
              </w:rPr>
              <w:t>S1 Teknologi Informasi</w:t>
            </w:r>
          </w:p>
        </w:tc>
      </w:tr>
      <w:tr>
        <w:tc>
          <w:tcPr>
            <w:tcW w:type="dxa" w:w="1728"/>
            <w:vAlign w:val="center"/>
            <w:tcMar>
              <w:top w:w="80" w:type="dxa"/>
              <w:bottom w:w="80" w:type="dxa"/>
              <w:left w:w="100" w:type="dxa"/>
              <w:right w:w="100" w:type="dxa"/>
            </w:tcMar>
            <w:shd w:val="clear" w:color="auto" w:fill="F8FAFC"/>
          </w:tcPr>
          <w:p>
            <w:pPr>
              <w:spacing w:line="276" w:lineRule="auto" w:after="40" w:before="40"/>
              <w:jc w:val="center"/>
            </w:pPr>
            <w:r>
              <w:rPr>
                <w:rFonts w:ascii="Times New Roman" w:hAnsi="Times New Roman"/>
                <w:b/>
                <w:sz w:val="22"/>
              </w:rPr>
              <w:t>Anggota 2</w:t>
            </w:r>
          </w:p>
        </w:tc>
        <w:tc>
          <w:tcPr>
            <w:tcW w:type="dxa" w:w="3168"/>
            <w:vAlign w:val="center"/>
            <w:tcMar>
              <w:top w:w="80" w:type="dxa"/>
              <w:bottom w:w="80" w:type="dxa"/>
              <w:left w:w="100" w:type="dxa"/>
              <w:right w:w="100" w:type="dxa"/>
            </w:tcMar>
            <w:shd w:val="clear" w:color="auto" w:fill="F8FAFC"/>
          </w:tcPr>
          <w:p>
            <w:pPr>
              <w:spacing w:line="276" w:lineRule="auto" w:after="40" w:before="40"/>
              <w:jc w:val="left"/>
            </w:pPr>
            <w:r>
              <w:rPr>
                <w:rFonts w:ascii="Times New Roman" w:hAnsi="Times New Roman"/>
                <w:sz w:val="22"/>
              </w:rPr>
              <w:t>Fiqi Rahman Al Afkhoni</w:t>
            </w:r>
          </w:p>
        </w:tc>
        <w:tc>
          <w:tcPr>
            <w:tcW w:type="dxa" w:w="1584"/>
            <w:vAlign w:val="center"/>
            <w:tcMar>
              <w:top w:w="80" w:type="dxa"/>
              <w:bottom w:w="80" w:type="dxa"/>
              <w:left w:w="100" w:type="dxa"/>
              <w:right w:w="100" w:type="dxa"/>
            </w:tcMar>
            <w:shd w:val="clear" w:color="auto" w:fill="F8FAFC"/>
          </w:tcPr>
          <w:p>
            <w:pPr>
              <w:spacing w:line="276" w:lineRule="auto" w:after="40" w:before="40"/>
              <w:jc w:val="center"/>
            </w:pPr>
            <w:r>
              <w:rPr>
                <w:rFonts w:ascii="Times New Roman" w:hAnsi="Times New Roman"/>
                <w:sz w:val="22"/>
              </w:rPr>
              <w:t>24313023</w:t>
            </w:r>
          </w:p>
        </w:tc>
        <w:tc>
          <w:tcPr>
            <w:tcW w:type="dxa" w:w="2880"/>
            <w:vAlign w:val="center"/>
            <w:tcMar>
              <w:top w:w="80" w:type="dxa"/>
              <w:bottom w:w="80" w:type="dxa"/>
              <w:left w:w="100" w:type="dxa"/>
              <w:right w:w="100" w:type="dxa"/>
            </w:tcMar>
            <w:shd w:val="clear" w:color="auto" w:fill="F8FAFC"/>
          </w:tcPr>
          <w:p>
            <w:pPr>
              <w:spacing w:line="276" w:lineRule="auto" w:after="40" w:before="40"/>
              <w:jc w:val="left"/>
            </w:pPr>
            <w:r>
              <w:rPr>
                <w:rFonts w:ascii="Times New Roman" w:hAnsi="Times New Roman"/>
                <w:sz w:val="22"/>
              </w:rPr>
              <w:t>S1 Teknologi Informasi</w:t>
            </w:r>
          </w:p>
        </w:tc>
      </w:tr>
    </w:tbl>
    <w:p>
      <w:pPr>
        <w:spacing w:line="360" w:lineRule="auto" w:after="360" w:before="0"/>
        <w:jc w:val="left"/>
      </w:pPr>
    </w:p>
    <w:p>
      <w:pPr>
        <w:spacing w:line="360" w:lineRule="auto" w:after="40" w:before="0"/>
        <w:jc w:val="center"/>
      </w:pPr>
      <w:r>
        <w:rPr>
          <w:rFonts w:ascii="Times New Roman" w:hAnsi="Times New Roman"/>
          <w:b/>
          <w:i w:val="0"/>
          <w:color w:val="0F172A"/>
          <w:sz w:val="24"/>
        </w:rPr>
        <w:t>Dosen Pembimbing:</w:t>
      </w:r>
    </w:p>
    <w:p>
      <w:pPr>
        <w:spacing w:line="360" w:lineRule="auto" w:after="560" w:before="0"/>
        <w:jc w:val="center"/>
      </w:pPr>
      <w:r>
        <w:rPr>
          <w:rFonts w:ascii="Times New Roman" w:hAnsi="Times New Roman"/>
          <w:b/>
          <w:i w:val="0"/>
          <w:color w:val="0F172A"/>
          <w:sz w:val="26"/>
        </w:rPr>
        <w:t>Dr. Erliyan Redy Susanto, M.Kom.</w:t>
      </w:r>
    </w:p>
    <w:p>
      <w:pPr>
        <w:spacing w:line="360" w:lineRule="auto" w:after="40" w:before="0"/>
        <w:jc w:val="center"/>
      </w:pPr>
      <w:r>
        <w:rPr>
          <w:rFonts w:ascii="Times New Roman" w:hAnsi="Times New Roman"/>
          <w:b/>
          <w:i w:val="0"/>
          <w:color w:val="0F172A"/>
          <w:sz w:val="28"/>
        </w:rPr>
        <w:t>UNIVERSITAS TEKNOKRAT INDONESIA</w:t>
      </w:r>
    </w:p>
    <w:p>
      <w:pPr>
        <w:spacing w:line="360" w:lineRule="auto" w:after="40" w:before="0"/>
        <w:jc w:val="center"/>
      </w:pPr>
      <w:r>
        <w:rPr>
          <w:rFonts w:ascii="Times New Roman" w:hAnsi="Times New Roman"/>
          <w:b/>
          <w:i w:val="0"/>
          <w:color w:val="0F172A"/>
          <w:sz w:val="24"/>
        </w:rPr>
        <w:t>BANDAR LAMPUNG</w:t>
      </w:r>
    </w:p>
    <w:p>
      <w:pPr>
        <w:spacing w:line="360" w:lineRule="auto" w:after="240" w:before="0"/>
        <w:jc w:val="center"/>
      </w:pPr>
      <w:r>
        <w:rPr>
          <w:rFonts w:ascii="Times New Roman" w:hAnsi="Times New Roman"/>
          <w:b/>
          <w:i w:val="0"/>
          <w:color w:val="0F172A"/>
          <w:sz w:val="24"/>
        </w:rPr>
        <w:t>2026</w:t>
      </w:r>
    </w:p>
    <w:p>
      <w:r>
        <w:br w:type="page"/>
      </w:r>
    </w:p>
    <w:p>
      <w:pPr>
        <w:keepNext/>
        <w:spacing w:line="360" w:lineRule="auto" w:before="280" w:after="120"/>
      </w:pPr>
      <w:r>
        <w:rPr>
          <w:rFonts w:ascii="Times New Roman" w:hAnsi="Times New Roman"/>
          <w:b/>
          <w:color w:val="0F172A"/>
          <w:sz w:val="28"/>
        </w:rPr>
        <w:t>RINGKASAN EKSEKUTIF</w:t>
      </w:r>
    </w:p>
    <w:p>
      <w:pPr>
        <w:keepNext/>
        <w:spacing w:line="360" w:lineRule="auto" w:before="200" w:after="80"/>
      </w:pPr>
      <w:r>
        <w:rPr>
          <w:rFonts w:ascii="Times New Roman" w:hAnsi="Times New Roman"/>
          <w:b/>
          <w:color w:val="1E293B"/>
          <w:sz w:val="25"/>
        </w:rPr>
        <w:t>1. Masalah yang Dihadapi</w:t>
      </w:r>
    </w:p>
    <w:p>
      <w:pPr>
        <w:spacing w:line="360" w:lineRule="auto" w:after="80" w:before="0"/>
        <w:jc w:val="left"/>
      </w:pPr>
      <w:r>
        <w:rPr>
          <w:rFonts w:ascii="Times New Roman" w:hAnsi="Times New Roman"/>
          <w:b w:val="0"/>
          <w:i w:val="0"/>
          <w:color w:val="0F172A"/>
          <w:sz w:val="24"/>
        </w:rPr>
        <w:t>Akselerasi model kecerdasan buatan generatif (Generative AI) seperti ChatGPT telah memicu fenomena kontraproduktif di kalangan mahasiswa tingkat akhir dan lulusan baru (fresh graduates), yakni vibe-applying. Mahasiswa secara pasif menyalin-tempel teks hasil generate AI ke dalam resume mereka tanpa memahami substansi capaian yang diklaim. Akibatnya, terjadi otomatisasi tanpa pemahaman (surface-level automation), hilangnya orisinalitas portofolio, dan tingginya tingkat kegagalan kandidat saat diuji dalam wawancara berbasis kompetensi mendalam (behavioral interview). Data BPS Sakernas 2024 mencatat Tingkat Pengangguran Terbuka (TPT) sarjana masih berada di angka 5,73% (hampir 1 juta sarjana menganggur) akibat ketidaksesuaian kompetensi (skills mismatch) dan ketidaksiapan artikulasi keahlian. Sementara itu, 75% resume langsung gugur otomatis oleh sistem Applicant Tracking System (ATS) korporasi.</w:t>
      </w:r>
    </w:p>
    <w:p>
      <w:pPr>
        <w:keepNext/>
        <w:spacing w:line="360" w:lineRule="auto" w:before="200" w:after="80"/>
      </w:pPr>
      <w:r>
        <w:rPr>
          <w:rFonts w:ascii="Times New Roman" w:hAnsi="Times New Roman"/>
          <w:b/>
          <w:color w:val="1E293B"/>
          <w:sz w:val="25"/>
        </w:rPr>
        <w:t>2. Tujuan Inovasi</w:t>
      </w:r>
    </w:p>
    <w:p>
      <w:pPr>
        <w:spacing w:line="360" w:lineRule="auto" w:after="80" w:before="0"/>
        <w:jc w:val="left"/>
      </w:pPr>
      <w:r>
        <w:rPr>
          <w:rFonts w:ascii="Times New Roman" w:hAnsi="Times New Roman"/>
          <w:b w:val="0"/>
          <w:i w:val="0"/>
          <w:color w:val="0F172A"/>
          <w:sz w:val="24"/>
        </w:rPr>
        <w:t>Inovasi CAREERSTUDENT AI bertujuan menghadirkan Adaptive Career Co-Pilot berbasis web progresif (PWA) yang memulihkan kedaulatan berpikir kritis mahasiswa dalam persiapan karier profesional. Tujuan spesifik mencakup: (a) mentransformasikan penyusunan resume berstandar ATS internasional melalui bimbingan kognitif dialektika Sokratik; (b) mendiagnosis dan memetakan kesenjangan kompetensi (skill-gap) secara objektif dan transparan lintas 4 rumpun keilmuan; serta (c) melatih ketangkasan komunikasi wawancara terstruktur berlandaskan metodologi STAR (Situation, Task, Action, Result) dengan gerbang refleksi metakognisi mandiri.</w:t>
      </w:r>
    </w:p>
    <w:p>
      <w:pPr>
        <w:keepNext/>
        <w:spacing w:line="360" w:lineRule="auto" w:before="200" w:after="80"/>
      </w:pPr>
      <w:r>
        <w:rPr>
          <w:rFonts w:ascii="Times New Roman" w:hAnsi="Times New Roman"/>
          <w:b/>
          <w:color w:val="1E293B"/>
          <w:sz w:val="25"/>
        </w:rPr>
        <w:t>3. Metode yang Diterapkan</w:t>
      </w:r>
    </w:p>
    <w:p>
      <w:pPr>
        <w:spacing w:line="360" w:lineRule="auto" w:after="80" w:before="0"/>
        <w:jc w:val="left"/>
      </w:pPr>
      <w:r>
        <w:rPr>
          <w:rFonts w:ascii="Times New Roman" w:hAnsi="Times New Roman"/>
          <w:b w:val="0"/>
          <w:i w:val="0"/>
          <w:color w:val="0F172A"/>
          <w:sz w:val="24"/>
        </w:rPr>
        <w:t>Sistem ini mengintegrasikan dua pendekatan metodologis utama: Pertama, pendekatan pedagogis kognitif Human-in-the-Loop (HITL) dengan Explicit Approval Gate (AI dilarang keras mengubah teks secara otonom tanpa persetujuan eksplisit pengguna) dan Mandatory Self-Reflection Gate (hasil evaluasi AI dikunci hingga kandidat mengevaluasi diri sendiri). Kedua, pendekatan rekayasa perangkat lunak Systematic Vibe Coding, yaitu pemanfaatan AI coding tools secara disiplin, terstruktur, dan berbasis kontrak arsitektural ketat (PRD, linting, type-safety TypeScript 5, dan test-driven validation) yang dipadukan dengan microservice performa tinggi Golang gRPC-Go.</w:t>
      </w:r>
    </w:p>
    <w:p>
      <w:pPr>
        <w:keepNext/>
        <w:spacing w:line="360" w:lineRule="auto" w:before="200" w:after="80"/>
      </w:pPr>
      <w:r>
        <w:rPr>
          <w:rFonts w:ascii="Times New Roman" w:hAnsi="Times New Roman"/>
          <w:b/>
          <w:color w:val="1E293B"/>
          <w:sz w:val="25"/>
        </w:rPr>
        <w:t>4. Manfaat Inovasi</w:t>
      </w:r>
    </w:p>
    <w:p>
      <w:pPr>
        <w:spacing w:line="360" w:lineRule="auto" w:after="80" w:before="0"/>
        <w:jc w:val="left"/>
      </w:pPr>
      <w:r>
        <w:rPr>
          <w:rFonts w:ascii="Times New Roman" w:hAnsi="Times New Roman"/>
          <w:b w:val="0"/>
          <w:i w:val="0"/>
          <w:color w:val="0F172A"/>
          <w:sz w:val="24"/>
        </w:rPr>
        <w:t>Bagi mahasiswa, inovasi ini memberikan efisiensi pembuatan CV berstandar ATS dalam waktu kurang dari 5 menit, pemahaman mendalam atas portofolio sendiri sehingga percaya diri saat wawancara, serta kejelasan arah belajar mingguan melalui Actionable Roadmap 4 tahap. Bagi perguruan tinggi, sistem ini menyediakan data agregat diagnostik kesiapan kerja lulusan yang dapat dimanfaatkan untuk menyelaraskan kurikulum program studi terhadap kebutuhan industri nyata.</w:t>
      </w:r>
    </w:p>
    <w:p>
      <w:pPr>
        <w:keepNext/>
        <w:spacing w:line="360" w:lineRule="auto" w:before="200" w:after="80"/>
      </w:pPr>
      <w:r>
        <w:rPr>
          <w:rFonts w:ascii="Times New Roman" w:hAnsi="Times New Roman"/>
          <w:b/>
          <w:color w:val="1E293B"/>
          <w:sz w:val="25"/>
        </w:rPr>
        <w:t>5. Kontribusi terhadap Tema Gen-Think</w:t>
      </w:r>
    </w:p>
    <w:p>
      <w:pPr>
        <w:spacing w:line="360" w:lineRule="auto" w:after="80" w:before="0"/>
        <w:jc w:val="left"/>
      </w:pPr>
      <w:r>
        <w:rPr>
          <w:rFonts w:ascii="Times New Roman" w:hAnsi="Times New Roman"/>
          <w:b w:val="0"/>
          <w:i w:val="0"/>
          <w:color w:val="0F172A"/>
          <w:sz w:val="24"/>
        </w:rPr>
        <w:t>CAREERSTUDENT AI memberikan kontribusi konseptual dan praktis nyata terhadap tema GDI FEST 2026: "Gen-Think: Bridging Human Intelligence in the Digital Era". Solusi ini membuktikan bahwa teknologi AI tidak harus menggantikan manusia (human replacement), melainkan berfungsi sebagai jembatan kognitif (cognitive bridge) yang menantang dan mempertajam kecerdasan alami mahasiswa, menjamin talenta muda Indonesia tetap menjadi pemimpin nalar di era otomatisasi digital.</w:t>
      </w:r>
    </w:p>
    <w:p>
      <w:r>
        <w:br w:type="page"/>
      </w:r>
    </w:p>
    <w:p>
      <w:pPr>
        <w:keepNext/>
        <w:spacing w:line="360" w:lineRule="auto" w:before="280" w:after="120"/>
      </w:pPr>
      <w:r>
        <w:rPr>
          <w:rFonts w:ascii="Times New Roman" w:hAnsi="Times New Roman"/>
          <w:b/>
          <w:color w:val="0F172A"/>
          <w:sz w:val="28"/>
        </w:rPr>
        <w:t>A. LATAR BELAKANG</w:t>
      </w:r>
    </w:p>
    <w:p>
      <w:pPr>
        <w:keepNext/>
        <w:spacing w:line="360" w:lineRule="auto" w:before="200" w:after="80"/>
      </w:pPr>
      <w:r>
        <w:rPr>
          <w:rFonts w:ascii="Times New Roman" w:hAnsi="Times New Roman"/>
          <w:b/>
          <w:color w:val="1E293B"/>
          <w:sz w:val="25"/>
        </w:rPr>
        <w:t>A.1 Fenomena Kontemporer: Krisis Kedaulatan Berpikir di Era AI Generatif</w:t>
      </w:r>
    </w:p>
    <w:p>
      <w:pPr>
        <w:spacing w:line="360" w:lineRule="auto" w:after="80" w:before="0"/>
        <w:jc w:val="left"/>
      </w:pPr>
      <w:r>
        <w:rPr>
          <w:rFonts w:ascii="Times New Roman" w:hAnsi="Times New Roman"/>
          <w:b w:val="0"/>
          <w:i w:val="0"/>
          <w:color w:val="0F172A"/>
          <w:sz w:val="24"/>
        </w:rPr>
        <w:t>Transisi dari bangku perguruan tinggi menuju dunia kerja profesional merupakan fase paling menentukan bagi masa depan generasi muda. Namun saat ini, dunia pendidikan tinggi Indonesia sedang berhadapan dengan disrupsi kognitif yang belum pernah terjadi sebelumnya. Kehadiran teknologi AI generatif komersial memicu fenomena yang oleh para praktisi rekrutmen global dijuluki sebagai vibe-applying: kebiasaan mahasiswa melamar puluhan hingga ratusan lowongan pekerjaan menggunakan resume yang disusun secara instan melalui prompt generik AI, tanpa pernah membaca, memahami, apalagi merefleksikan kebenaran klaim di dalam dokumen tersebut.</w:t>
      </w:r>
    </w:p>
    <w:p>
      <w:pPr>
        <w:spacing w:line="360" w:lineRule="auto" w:after="80" w:before="0"/>
        <w:jc w:val="left"/>
      </w:pPr>
      <w:r>
        <w:rPr>
          <w:rFonts w:ascii="Times New Roman" w:hAnsi="Times New Roman"/>
          <w:b w:val="0"/>
          <w:i w:val="0"/>
          <w:color w:val="0F172A"/>
          <w:sz w:val="24"/>
        </w:rPr>
        <w:t>Fenomena kontraproduktif ini melahirkan tiga anomali nyata di lapangan:</w:t>
      </w:r>
    </w:p>
    <w:p>
      <w:pPr>
        <w:pStyle w:val="ListBullet"/>
        <w:spacing w:line="360" w:lineRule="auto" w:after="60" w:before="0"/>
      </w:pPr>
      <w:r>
        <w:rPr>
          <w:rFonts w:ascii="Times New Roman" w:hAnsi="Times New Roman"/>
          <w:b/>
          <w:sz w:val="24"/>
        </w:rPr>
        <w:t xml:space="preserve">1. Otomatisasi Tanpa Pemahaman (Surface-Level Automation): </w:t>
      </w:r>
      <w:r>
        <w:rPr>
          <w:rFonts w:ascii="Times New Roman" w:hAnsi="Times New Roman"/>
          <w:sz w:val="24"/>
        </w:rPr>
        <w:t>Mahasiswa merasa telah menyelesaikan resume berstandar tinggi, padahal teks yang dihasilkan hanyalah rangkaian kata klise yang terputus dari realitas kompetensi mereka.</w:t>
      </w:r>
    </w:p>
    <w:p>
      <w:pPr>
        <w:pStyle w:val="ListBullet"/>
        <w:spacing w:line="360" w:lineRule="auto" w:after="60" w:before="0"/>
      </w:pPr>
      <w:r>
        <w:rPr>
          <w:rFonts w:ascii="Times New Roman" w:hAnsi="Times New Roman"/>
          <w:b/>
          <w:sz w:val="24"/>
        </w:rPr>
        <w:t xml:space="preserve">2. Ketiadaan Refleksi Pengalaman (Loss of Experiential Authenticity): </w:t>
      </w:r>
      <w:r>
        <w:rPr>
          <w:rFonts w:ascii="Times New Roman" w:hAnsi="Times New Roman"/>
          <w:sz w:val="24"/>
        </w:rPr>
        <w:t>Portofolio mahasiswa menjadi seragam dan kehilangan karakter otentik. Narasi pencapaian kegiatan organisasi atau proyek akademik kehilangan kedalaman dinamika pemecahan masalah.</w:t>
      </w:r>
    </w:p>
    <w:p>
      <w:pPr>
        <w:pStyle w:val="ListBullet"/>
        <w:spacing w:line="360" w:lineRule="auto" w:after="60" w:before="0"/>
      </w:pPr>
      <w:r>
        <w:rPr>
          <w:rFonts w:ascii="Times New Roman" w:hAnsi="Times New Roman"/>
          <w:b/>
          <w:sz w:val="24"/>
        </w:rPr>
        <w:t xml:space="preserve">3. Kehancuran di Meja Wawancara Mendalam (Behavioral Interview Breakdown): </w:t>
      </w:r>
      <w:r>
        <w:rPr>
          <w:rFonts w:ascii="Times New Roman" w:hAnsi="Times New Roman"/>
          <w:sz w:val="24"/>
        </w:rPr>
        <w:t>Ketika tim rekruter korporasi menanyakan proses pengambilan keputusan (decision-making process), hambatan teknis, atau bukti dampak kuantitatif dari proyek yang tertera di CV, kandidat langsung terdiam dan gugur. Mereka gagal menjelaskan substansinya karena tidak pernah melalui proses refleksi mendalam saat menyusun resume tersebut.</w:t>
      </w:r>
    </w:p>
    <w:p>
      <w:pPr>
        <w:keepNext/>
        <w:spacing w:line="360" w:lineRule="auto" w:before="200" w:after="80"/>
      </w:pPr>
      <w:r>
        <w:rPr>
          <w:rFonts w:ascii="Times New Roman" w:hAnsi="Times New Roman"/>
          <w:b/>
          <w:color w:val="1E293B"/>
          <w:sz w:val="25"/>
        </w:rPr>
        <w:t>A.2 Analisis Kesenjangan (The Reality Gap)</w:t>
      </w:r>
    </w:p>
    <w:p>
      <w:pPr>
        <w:spacing w:line="360" w:lineRule="auto" w:after="80" w:before="0"/>
        <w:jc w:val="left"/>
      </w:pPr>
      <w:r>
        <w:rPr>
          <w:rFonts w:ascii="Times New Roman" w:hAnsi="Times New Roman"/>
          <w:b w:val="0"/>
          <w:i w:val="0"/>
          <w:color w:val="0F172A"/>
          <w:sz w:val="24"/>
        </w:rPr>
        <w:t>Krisis ini berakar pada tiga kesenjangan fundamental (gap) yang belum mampu diselesaikan oleh sistem pendidikan konvensional maupun alat bantu AI yang beredar di pasaran:</w:t>
      </w:r>
    </w:p>
    <w:p>
      <w:pPr>
        <w:pStyle w:val="ListBullet"/>
        <w:spacing w:line="360" w:lineRule="auto" w:after="60" w:before="0"/>
      </w:pPr>
      <w:r>
        <w:rPr>
          <w:rFonts w:ascii="Times New Roman" w:hAnsi="Times New Roman"/>
          <w:b/>
          <w:sz w:val="24"/>
        </w:rPr>
        <w:t xml:space="preserve">a. Kesenjangan Narasi vs Pemahaman (Authenticity Gap): </w:t>
      </w:r>
      <w:r>
        <w:rPr>
          <w:rFonts w:ascii="Times New Roman" w:hAnsi="Times New Roman"/>
          <w:sz w:val="24"/>
        </w:rPr>
        <w:t>Alat pembuat CV berbasis AI konvensional bertindak sebagai 'mesin penulis mandiri' (autonomous ghostwriter). Mahasiswa hanya memasukkan kata kunci kasar, lalu AI menyulapnya menjadi paragraf profesional. Akibatnya, mahasiswa tidak menguasai isi portofolionya sendiri.</w:t>
      </w:r>
    </w:p>
    <w:p>
      <w:pPr>
        <w:pStyle w:val="ListBullet"/>
        <w:spacing w:line="360" w:lineRule="auto" w:after="60" w:before="0"/>
      </w:pPr>
      <w:r>
        <w:rPr>
          <w:rFonts w:ascii="Times New Roman" w:hAnsi="Times New Roman"/>
          <w:b/>
          <w:sz w:val="24"/>
        </w:rPr>
        <w:t xml:space="preserve">b. Kesenjangan Diagnostik Keterampilan (Skill-Gap Blindness): </w:t>
      </w:r>
      <w:r>
        <w:rPr>
          <w:rFonts w:ascii="Times New Roman" w:hAnsi="Times New Roman"/>
          <w:sz w:val="24"/>
        </w:rPr>
        <w:t>Sebagian besar mahasiswa tingkat akhir tidak memiliki panduan objektif untuk mengetahui di mana posisi keahlian mereka relatif terhadap standar industri modern. Mereka melamar posisi kerja secara acak tanpa menyadari kelemahan kritis yang wajib diperbaiki.</w:t>
      </w:r>
    </w:p>
    <w:p>
      <w:pPr>
        <w:pStyle w:val="ListBullet"/>
        <w:spacing w:line="360" w:lineRule="auto" w:after="60" w:before="0"/>
      </w:pPr>
      <w:r>
        <w:rPr>
          <w:rFonts w:ascii="Times New Roman" w:hAnsi="Times New Roman"/>
          <w:b/>
          <w:sz w:val="24"/>
        </w:rPr>
        <w:t xml:space="preserve">c. Kesenjangan Format &amp; Standar Seleksi (ATS Filtering Gap): </w:t>
      </w:r>
      <w:r>
        <w:rPr>
          <w:rFonts w:ascii="Times New Roman" w:hAnsi="Times New Roman"/>
          <w:sz w:val="24"/>
        </w:rPr>
        <w:t>Banyak mahasiswa masih menggunakan template grafis kompleks dua kolom yang tidak terbaca oleh sistem Applicant Tracking System (ATS), atau sebaliknya, menyalin teks sintetis AI yang memicu sistem verifikasi integritas korporasi modern.</w:t>
      </w:r>
    </w:p>
    <w:p>
      <w:pPr>
        <w:keepNext/>
        <w:spacing w:line="360" w:lineRule="auto" w:before="200" w:after="80"/>
      </w:pPr>
      <w:r>
        <w:rPr>
          <w:rFonts w:ascii="Times New Roman" w:hAnsi="Times New Roman"/>
          <w:b/>
          <w:color w:val="1E293B"/>
          <w:sz w:val="25"/>
        </w:rPr>
        <w:t>A.3 Bukti Empiris &amp; Data Kuantitatif</w:t>
      </w:r>
    </w:p>
    <w:p>
      <w:pPr>
        <w:spacing w:line="360" w:lineRule="auto" w:after="80" w:before="0"/>
        <w:jc w:val="left"/>
      </w:pPr>
      <w:r>
        <w:rPr>
          <w:rFonts w:ascii="Times New Roman" w:hAnsi="Times New Roman"/>
          <w:b w:val="0"/>
          <w:i w:val="0"/>
          <w:color w:val="0F172A"/>
          <w:sz w:val="24"/>
        </w:rPr>
        <w:t>Krisis kesiapan kerja ini dikonfirmasi oleh rilis data resmi nasional dan internasional:</w:t>
      </w:r>
    </w:p>
    <w:p>
      <w:pPr>
        <w:pStyle w:val="ListBullet"/>
        <w:spacing w:line="360" w:lineRule="auto" w:after="60" w:before="0"/>
      </w:pPr>
      <w:r>
        <w:rPr>
          <w:rFonts w:ascii="Times New Roman" w:hAnsi="Times New Roman"/>
          <w:b/>
          <w:sz w:val="24"/>
        </w:rPr>
        <w:t xml:space="preserve">Badan Pusat Statistik (BPS Sakernas, 2024): </w:t>
      </w:r>
      <w:r>
        <w:rPr>
          <w:rFonts w:ascii="Times New Roman" w:hAnsi="Times New Roman"/>
          <w:sz w:val="24"/>
        </w:rPr>
        <w:t>Tingkat Pengangguran Terbuka (TPT) untuk lulusan universitas (sarjana dan diploma) di Indonesia mencapai 5,73%, yang secara konsisten lebih tinggi dibandingkan rata-rata lulusan pendidikan menengah kejuruan. Terdapat hampir 1 juta sarjana menganggur di Indonesia dengan penyebab utama adalah skills mismatch dan ketidaksiapan artikulasi keahlian.</w:t>
      </w:r>
    </w:p>
    <w:p>
      <w:pPr>
        <w:pStyle w:val="ListBullet"/>
        <w:spacing w:line="360" w:lineRule="auto" w:after="60" w:before="0"/>
      </w:pPr>
      <w:r>
        <w:rPr>
          <w:rFonts w:ascii="Times New Roman" w:hAnsi="Times New Roman"/>
          <w:b/>
          <w:sz w:val="24"/>
        </w:rPr>
        <w:t xml:space="preserve">World Economic Forum (WEF Future of Jobs, 2023): </w:t>
      </w:r>
      <w:r>
        <w:rPr>
          <w:rFonts w:ascii="Times New Roman" w:hAnsi="Times New Roman"/>
          <w:sz w:val="24"/>
        </w:rPr>
        <w:t>Sekitar 44% keahlian inti tenaga kerja diperkirakan berubah drastis dalam lima tahun ke depan, di mana 83 juta lapangan kerja terdisrupsi dan 69 juta lapangan kerja baru tercipta. Industri menuntut kemampuan analitis, pemikiran kritis, dan ketangkasan adaptif.</w:t>
      </w:r>
    </w:p>
    <w:p>
      <w:pPr>
        <w:pStyle w:val="ListBullet"/>
        <w:spacing w:line="360" w:lineRule="auto" w:after="60" w:before="0"/>
      </w:pPr>
      <w:r>
        <w:rPr>
          <w:rFonts w:ascii="Times New Roman" w:hAnsi="Times New Roman"/>
          <w:b/>
          <w:sz w:val="24"/>
        </w:rPr>
        <w:t xml:space="preserve">LinkedIn Global Talent Trends (2024): </w:t>
      </w:r>
      <w:r>
        <w:rPr>
          <w:rFonts w:ascii="Times New Roman" w:hAnsi="Times New Roman"/>
          <w:sz w:val="24"/>
        </w:rPr>
        <w:t>Sebanyak 68% perusahaan korporasi telah mengadopsi sistem ATS otomatis, dan 75% resume kandidat langsung tereliminasi pada tahap awal sebelum pernah dibaca oleh perekrut manusia.</w:t>
      </w:r>
    </w:p>
    <w:p>
      <w:pPr>
        <w:spacing w:line="360" w:lineRule="auto" w:after="80" w:before="0"/>
        <w:jc w:val="left"/>
      </w:pPr>
      <w:r>
        <w:rPr>
          <w:rFonts w:ascii="Times New Roman" w:hAnsi="Times New Roman"/>
          <w:b w:val="0"/>
          <w:i w:val="0"/>
          <w:color w:val="0F172A"/>
          <w:sz w:val="24"/>
        </w:rPr>
        <w:t>Oleh karena itu, diperlukan transformasi pendekatan teknologi: dari yang semula bersifat generatif otonom (menggantikan manusia) menjadi jembatan kognitif (cognitive bridge) yang memicu daya nalar dan memperkuat kecerdasan manusia (human intelligence). Inilah landasan filosofis lahirnya CAREERSTUDENT AI.</w:t>
      </w:r>
    </w:p>
    <w:p>
      <w:pPr>
        <w:keepNext/>
        <w:spacing w:line="360" w:lineRule="auto" w:before="280" w:after="120"/>
      </w:pPr>
      <w:r>
        <w:rPr>
          <w:rFonts w:ascii="Times New Roman" w:hAnsi="Times New Roman"/>
          <w:b/>
          <w:color w:val="0F172A"/>
          <w:sz w:val="28"/>
        </w:rPr>
        <w:t>B. PROBLEM STATEMENT (RUMUSAN MASALAH)</w:t>
      </w:r>
    </w:p>
    <w:p>
      <w:pPr>
        <w:spacing w:line="360" w:lineRule="auto" w:after="80" w:before="0"/>
        <w:jc w:val="left"/>
      </w:pPr>
      <w:r>
        <w:rPr>
          <w:rFonts w:ascii="Times New Roman" w:hAnsi="Times New Roman"/>
          <w:b w:val="0"/>
          <w:i w:val="0"/>
          <w:color w:val="0F172A"/>
          <w:sz w:val="24"/>
        </w:rPr>
        <w:t>Berdasarkan latar belakang dan analisis kesenjangan di atas, rumusan masalah utama yang dijawab oleh inovasi ini adalah:</w:t>
      </w:r>
    </w:p>
    <w:p>
      <w:pPr>
        <w:pStyle w:val="ListBullet"/>
        <w:spacing w:line="360" w:lineRule="auto" w:after="60" w:before="0"/>
      </w:pPr>
      <w:r>
        <w:rPr>
          <w:rFonts w:ascii="Times New Roman" w:hAnsi="Times New Roman"/>
          <w:b/>
          <w:sz w:val="24"/>
        </w:rPr>
        <w:t xml:space="preserve">1. Krisis Orisinalitas &amp; Ketergantungan AI: </w:t>
      </w:r>
      <w:r>
        <w:rPr>
          <w:rFonts w:ascii="Times New Roman" w:hAnsi="Times New Roman"/>
          <w:sz w:val="24"/>
        </w:rPr>
        <w:t>Bagaimana mengatasi ketergantungan mahasiswa pada otomatisasi AI generatif agar proses penyusunan resume tidak menghilangkan pemahaman substansi pengalaman dan orisinalitas diri?</w:t>
      </w:r>
    </w:p>
    <w:p>
      <w:pPr>
        <w:pStyle w:val="ListBullet"/>
        <w:spacing w:line="360" w:lineRule="auto" w:after="60" w:before="0"/>
      </w:pPr>
      <w:r>
        <w:rPr>
          <w:rFonts w:ascii="Times New Roman" w:hAnsi="Times New Roman"/>
          <w:b/>
          <w:sz w:val="24"/>
        </w:rPr>
        <w:t xml:space="preserve">2. Kebutaan Kesenjangan Kompetensi: </w:t>
      </w:r>
      <w:r>
        <w:rPr>
          <w:rFonts w:ascii="Times New Roman" w:hAnsi="Times New Roman"/>
          <w:sz w:val="24"/>
        </w:rPr>
        <w:t>Bagaimana mendiagnosis dan memvisualisasikan kesenjangan keterampilan (skill gap) secara objektif, transparan, dan terukur lintas 4 rumpun keilmuan (Teknologi Informasi, Bisnis/Manajemen, Pemasaran Digital, dan Keuangan) terhadap taksonomi industri modern tanpa menggunakan model black-box?</w:t>
      </w:r>
    </w:p>
    <w:p>
      <w:pPr>
        <w:pStyle w:val="ListBullet"/>
        <w:spacing w:line="360" w:lineRule="auto" w:after="60" w:before="0"/>
      </w:pPr>
      <w:r>
        <w:rPr>
          <w:rFonts w:ascii="Times New Roman" w:hAnsi="Times New Roman"/>
          <w:b/>
          <w:sz w:val="24"/>
        </w:rPr>
        <w:t xml:space="preserve">3. Kegagalan Artikulasi Wawancara Kerja: </w:t>
      </w:r>
      <w:r>
        <w:rPr>
          <w:rFonts w:ascii="Times New Roman" w:hAnsi="Times New Roman"/>
          <w:sz w:val="24"/>
        </w:rPr>
        <w:t>Bagaimana membangun lingkungan simulasi wawancara kerja adaptif yang mampu melatih penalaran terstruktur berbasis metode STAR (Situation, Task, Action, Result) dan mengunci hasil evaluasi sebelum mahasiswa melakukan refleksi mandiri?</w:t>
      </w:r>
    </w:p>
    <w:p>
      <w:pPr>
        <w:keepNext/>
        <w:spacing w:line="360" w:lineRule="auto" w:before="280" w:after="120"/>
      </w:pPr>
      <w:r>
        <w:rPr>
          <w:rFonts w:ascii="Times New Roman" w:hAnsi="Times New Roman"/>
          <w:b/>
          <w:color w:val="0F172A"/>
          <w:sz w:val="28"/>
        </w:rPr>
        <w:t>C. ANALISIS KEBUTUHAN DAN URGENSI MASALAH</w:t>
      </w:r>
    </w:p>
    <w:p>
      <w:pPr>
        <w:keepNext/>
        <w:spacing w:line="360" w:lineRule="auto" w:before="200" w:after="80"/>
      </w:pPr>
      <w:r>
        <w:rPr>
          <w:rFonts w:ascii="Times New Roman" w:hAnsi="Times New Roman"/>
          <w:b/>
          <w:color w:val="1E293B"/>
          <w:sz w:val="25"/>
        </w:rPr>
        <w:t>C.1 Analisis Kebutuhan Pengguna (User Needs Analysis)</w:t>
      </w:r>
    </w:p>
    <w:p>
      <w:pPr>
        <w:pStyle w:val="ListBullet"/>
        <w:spacing w:line="360" w:lineRule="auto" w:after="60" w:before="0"/>
      </w:pPr>
      <w:r>
        <w:rPr>
          <w:rFonts w:ascii="Times New Roman" w:hAnsi="Times New Roman"/>
          <w:b/>
          <w:sz w:val="24"/>
        </w:rPr>
        <w:t xml:space="preserve">Kebutuhan Efisiensi vs Kerapian CV ATS: </w:t>
      </w:r>
      <w:r>
        <w:rPr>
          <w:rFonts w:ascii="Times New Roman" w:hAnsi="Times New Roman"/>
          <w:sz w:val="24"/>
        </w:rPr>
        <w:t>Mahasiswa membutuhkan instrumen penyusunan resume yang cepat, terstruktur, dan menghasilkan berkas berstandar internasional (Executive Modern Layout dan Harvard Classic ATS Standard), dilengkapi kemampuan unduh langsung berkas fisik .pdf berbasis vektor tanpa terhambat oleh browser pop-up blocker.</w:t>
      </w:r>
    </w:p>
    <w:p>
      <w:pPr>
        <w:pStyle w:val="ListBullet"/>
        <w:spacing w:line="360" w:lineRule="auto" w:after="60" w:before="0"/>
      </w:pPr>
      <w:r>
        <w:rPr>
          <w:rFonts w:ascii="Times New Roman" w:hAnsi="Times New Roman"/>
          <w:b/>
          <w:sz w:val="24"/>
        </w:rPr>
        <w:t xml:space="preserve">Kebutuhan Bimbingan Kognitif Terarah (Scaffolding Guidance): </w:t>
      </w:r>
      <w:r>
        <w:rPr>
          <w:rFonts w:ascii="Times New Roman" w:hAnsi="Times New Roman"/>
          <w:sz w:val="24"/>
        </w:rPr>
        <w:t>Mahasiswa yang mengalami kesulitan dalam menguantifikasi capaian organisasi memerlukan pertanyaan pemantik kontekstual yang memandu ingatan mereka menggali fakta riil, bukan teks sintetis buatan mesin.</w:t>
      </w:r>
    </w:p>
    <w:p>
      <w:pPr>
        <w:pStyle w:val="ListBullet"/>
        <w:spacing w:line="360" w:lineRule="auto" w:after="60" w:before="0"/>
      </w:pPr>
      <w:r>
        <w:rPr>
          <w:rFonts w:ascii="Times New Roman" w:hAnsi="Times New Roman"/>
          <w:b/>
          <w:sz w:val="24"/>
        </w:rPr>
        <w:t xml:space="preserve">Kebutuhan Aksesibilitas Multidisiplin: </w:t>
      </w:r>
      <w:r>
        <w:rPr>
          <w:rFonts w:ascii="Times New Roman" w:hAnsi="Times New Roman"/>
          <w:sz w:val="24"/>
        </w:rPr>
        <w:t>Platform persiapan karier tidak boleh bias terhadap jurusan rekayasa perangkat lunak saja. Mahasiswa dari rumpun Manajemen, Pemasaran, Akuntansi/Keuangan, dan Sumber Daya Manusia membutuhkan panduan karier yang relevan dengan taksonomi profesi mereka.</w:t>
      </w:r>
    </w:p>
    <w:p>
      <w:pPr>
        <w:pStyle w:val="ListBullet"/>
        <w:spacing w:line="360" w:lineRule="auto" w:after="60" w:before="0"/>
      </w:pPr>
      <w:r>
        <w:rPr>
          <w:rFonts w:ascii="Times New Roman" w:hAnsi="Times New Roman"/>
          <w:b/>
          <w:sz w:val="24"/>
        </w:rPr>
        <w:t xml:space="preserve">Kebutuhan Sensor Otomatis Data Sensitif (PII Redaction Guard): </w:t>
      </w:r>
      <w:r>
        <w:rPr>
          <w:rFonts w:ascii="Times New Roman" w:hAnsi="Times New Roman"/>
          <w:sz w:val="24"/>
        </w:rPr>
        <w:t>Dalam standar rekrutmen profesional modern, mencantumkan data pribadi sensitif seperti NIK (Nomor Induk Kependudukan) atau nomor KTP sangat berisiko memicu pencurian identitas (identity theft). Mahasiswa membutuhkan sistem yang memiliki fitur sensor otomatis data sensitif untuk mencegah kebocoran data pribadi ke publik.</w:t>
      </w:r>
    </w:p>
    <w:p>
      <w:pPr>
        <w:pStyle w:val="ListBullet"/>
        <w:spacing w:line="360" w:lineRule="auto" w:after="60" w:before="0"/>
      </w:pPr>
      <w:r>
        <w:rPr>
          <w:rFonts w:ascii="Times New Roman" w:hAnsi="Times New Roman"/>
          <w:b/>
          <w:sz w:val="24"/>
        </w:rPr>
        <w:t xml:space="preserve">Kebutuhan Kedaulatan Keputusan (Human-in-the-Loop): </w:t>
      </w:r>
      <w:r>
        <w:rPr>
          <w:rFonts w:ascii="Times New Roman" w:hAnsi="Times New Roman"/>
          <w:sz w:val="24"/>
        </w:rPr>
        <w:t>Mahasiswa berhak memegang kendali penuh atas setiap kalimat yang merepresentasikan diri mereka di hadapan calon pemberi kerja.</w:t>
      </w:r>
    </w:p>
    <w:p>
      <w:pPr>
        <w:keepNext/>
        <w:spacing w:line="360" w:lineRule="auto" w:before="200" w:after="80"/>
      </w:pPr>
      <w:r>
        <w:rPr>
          <w:rFonts w:ascii="Times New Roman" w:hAnsi="Times New Roman"/>
          <w:b/>
          <w:color w:val="1E293B"/>
          <w:sz w:val="25"/>
        </w:rPr>
        <w:t>C.2 Urgensi Masalah (Urgency of Inaction)</w:t>
      </w:r>
    </w:p>
    <w:p>
      <w:pPr>
        <w:spacing w:line="360" w:lineRule="auto" w:after="80" w:before="0"/>
        <w:jc w:val="left"/>
      </w:pPr>
      <w:r>
        <w:rPr>
          <w:rFonts w:ascii="Times New Roman" w:hAnsi="Times New Roman"/>
          <w:b w:val="0"/>
          <w:i w:val="0"/>
          <w:color w:val="0F172A"/>
          <w:sz w:val="24"/>
        </w:rPr>
        <w:t>Ketiadaan intervensi terhadap fenomena vibe-applying akan melahirkan angkatan kerja yang rentan tereliminasi pada tahap awal seleksi korporasi modern yang kini menggunakan verifikasi integritas berbasis AI dan wawancara berbasis kompetensi terstandar. Menyediakan solusi edukatif sebelum mahasiswa lulus adalah langkah preventif strategis demi menyelamatkan daya saing talenta nasional.</w:t>
      </w:r>
    </w:p>
    <w:p>
      <w:pPr>
        <w:keepNext/>
        <w:spacing w:line="360" w:lineRule="auto" w:before="280" w:after="120"/>
      </w:pPr>
      <w:r>
        <w:rPr>
          <w:rFonts w:ascii="Times New Roman" w:hAnsi="Times New Roman"/>
          <w:b/>
          <w:color w:val="0F172A"/>
          <w:sz w:val="28"/>
        </w:rPr>
        <w:t>D. SOLUSI YANG DITAWARKAN (KONSEP INOVASI)</w:t>
      </w:r>
    </w:p>
    <w:p>
      <w:pPr>
        <w:spacing w:line="360" w:lineRule="auto" w:after="80" w:before="0"/>
        <w:jc w:val="left"/>
      </w:pPr>
      <w:r>
        <w:rPr>
          <w:rFonts w:ascii="Times New Roman" w:hAnsi="Times New Roman"/>
          <w:b w:val="0"/>
          <w:i w:val="0"/>
          <w:color w:val="0F172A"/>
          <w:sz w:val="24"/>
        </w:rPr>
        <w:t>CAREERSTUDENT AI hadir sebagai ekosistem pendamping karier adaptif yang mengintegrasikan 4 modul saling terhubung dengan mengimplementasikan filosofi kompetisi Gen-Think: "Bridging Human Intelligence in the Digital Era".</w:t>
      </w:r>
    </w:p>
    <w:p>
      <w:pPr>
        <w:keepNext/>
        <w:spacing w:line="360" w:lineRule="auto" w:before="200" w:after="80"/>
      </w:pPr>
      <w:r>
        <w:rPr>
          <w:rFonts w:ascii="Times New Roman" w:hAnsi="Times New Roman"/>
          <w:b/>
          <w:color w:val="1E293B"/>
          <w:sz w:val="25"/>
        </w:rPr>
        <w:t>Pilar Konsep Inovasi:</w:t>
      </w:r>
    </w:p>
    <w:p>
      <w:pPr>
        <w:pStyle w:val="ListBullet"/>
        <w:spacing w:line="360" w:lineRule="auto" w:after="60" w:before="0"/>
      </w:pPr>
      <w:r>
        <w:rPr>
          <w:rFonts w:ascii="Times New Roman" w:hAnsi="Times New Roman"/>
          <w:b/>
          <w:sz w:val="24"/>
        </w:rPr>
        <w:t xml:space="preserve">1. Dual-Mode CV Engine (Fast Builder &amp; Socratic Optimizer): </w:t>
      </w:r>
      <w:r>
        <w:rPr>
          <w:rFonts w:ascii="Times New Roman" w:hAnsi="Times New Roman"/>
          <w:sz w:val="24"/>
        </w:rPr>
        <w:t>Menyediakan formulir cepat 4 tab dengan pilihan template standar industri (Executive Modern Layout dan Harvard Classic ATS Standard). Fitur 'Buatkan Ringkasan AI' berfungsi merumuskan draf ringkasan eksekutif berbasis peran target dan tetap tunduk di bawah Explicit Approval Gate.</w:t>
      </w:r>
    </w:p>
    <w:p>
      <w:pPr>
        <w:pStyle w:val="ListBullet"/>
        <w:spacing w:line="360" w:lineRule="auto" w:after="60" w:before="0"/>
      </w:pPr>
      <w:r>
        <w:rPr>
          <w:rFonts w:ascii="Times New Roman" w:hAnsi="Times New Roman"/>
          <w:b/>
          <w:sz w:val="24"/>
        </w:rPr>
        <w:t xml:space="preserve">2. Explicit Approval Gate (Human-in-the-Loop): </w:t>
      </w:r>
      <w:r>
        <w:rPr>
          <w:rFonts w:ascii="Times New Roman" w:hAnsi="Times New Roman"/>
          <w:sz w:val="24"/>
        </w:rPr>
        <w:t>AI dilarang keras menimpa teks resume secara otonom. Setiap saran perbaikan wajib ditampilkan dalam dialog komparasi sebelum-sesudah dengan tiga opsi mutlak di tangan pengguna: Setujui &amp; Terapkan, Edit Manual, atau Tolak Rekomendasi.</w:t>
      </w:r>
    </w:p>
    <w:p>
      <w:pPr>
        <w:pStyle w:val="ListBullet"/>
        <w:spacing w:line="360" w:lineRule="auto" w:after="60" w:before="0"/>
      </w:pPr>
      <w:r>
        <w:rPr>
          <w:rFonts w:ascii="Times New Roman" w:hAnsi="Times New Roman"/>
          <w:b/>
          <w:sz w:val="24"/>
        </w:rPr>
        <w:t xml:space="preserve">3. Mandatory Self-Reflection Gate pada Mock Interview: </w:t>
      </w:r>
      <w:r>
        <w:rPr>
          <w:rFonts w:ascii="Times New Roman" w:hAnsi="Times New Roman"/>
          <w:sz w:val="24"/>
        </w:rPr>
        <w:t>Pada modul simulasi wawancara, skor dan analisis evaluasi AI dikunci secara permanen hingga mahasiswa mengisi formulir refleksi mandiri (self-assessment). Evaluasi dinilai secara obyektif pada 4 pilar STAR: Situation, Task, Action, dan Result.</w:t>
      </w:r>
    </w:p>
    <w:p>
      <w:pPr>
        <w:pStyle w:val="ListBullet"/>
        <w:spacing w:line="360" w:lineRule="auto" w:after="60" w:before="0"/>
      </w:pPr>
      <w:r>
        <w:rPr>
          <w:rFonts w:ascii="Times New Roman" w:hAnsi="Times New Roman"/>
          <w:b/>
          <w:sz w:val="24"/>
        </w:rPr>
        <w:t xml:space="preserve">4. Explainable AI (XAI) Discovery &amp; Formula Matematis: </w:t>
      </w:r>
      <w:r>
        <w:rPr>
          <w:rFonts w:ascii="Times New Roman" w:hAnsi="Times New Roman"/>
          <w:sz w:val="24"/>
        </w:rPr>
        <w:t>Algoritma pencocokan karier transparan berbasis rumus Weighted Skill-Coverage Match yang dapat diaudit:</w:t>
      </w:r>
    </w:p>
    <w:p>
      <w:pPr>
        <w:spacing w:line="360" w:lineRule="auto" w:after="80" w:before="80"/>
        <w:jc w:val="center"/>
      </w:pPr>
      <w:r>
        <w:rPr>
          <w:rFonts w:ascii="Times New Roman" w:hAnsi="Times New Roman"/>
          <w:b/>
          <w:i w:val="0"/>
          <w:color w:val="0F172A"/>
          <w:sz w:val="25"/>
        </w:rPr>
        <w:t>MatchScore = ( ∑ [w_i × s_i] ) × 100%</w:t>
      </w:r>
    </w:p>
    <w:p>
      <w:pPr>
        <w:spacing w:line="360" w:lineRule="auto" w:after="160" w:before="0"/>
        <w:jc w:val="left"/>
      </w:pPr>
      <w:r>
        <w:rPr>
          <w:rFonts w:ascii="Times New Roman" w:hAnsi="Times New Roman"/>
          <w:b w:val="0"/>
          <w:i/>
          <w:color w:val="0F172A"/>
          <w:sz w:val="22"/>
        </w:rPr>
        <w:t>Di mana: w_i adalah bobot kepentingan keahlian ke-i (Core = 0.5, Functional = 0.3, Supporting = 0.2 dengan normalisasi ∑ w_i = 1.0), dan s_i adalah derajat penguasaan kandidat (Strong = 1.0, Partial = 0.5, Critical Gap = 0.0).</w:t>
      </w:r>
    </w:p>
    <w:p>
      <w:pPr>
        <w:keepNext/>
        <w:spacing w:line="360" w:lineRule="auto" w:before="280" w:after="120"/>
      </w:pPr>
      <w:r>
        <w:rPr>
          <w:rFonts w:ascii="Times New Roman" w:hAnsi="Times New Roman"/>
          <w:b/>
          <w:color w:val="0F172A"/>
          <w:sz w:val="28"/>
        </w:rPr>
        <w:t>E. METODOLOGI REKAYASA SISTEM: SYSTEMATIC VIBE CODING</w:t>
      </w:r>
    </w:p>
    <w:p>
      <w:pPr>
        <w:spacing w:line="360" w:lineRule="auto" w:after="80" w:before="0"/>
        <w:jc w:val="left"/>
      </w:pPr>
      <w:r>
        <w:rPr>
          <w:rFonts w:ascii="Times New Roman" w:hAnsi="Times New Roman"/>
          <w:b w:val="0"/>
          <w:i w:val="0"/>
          <w:color w:val="0F172A"/>
          <w:sz w:val="24"/>
        </w:rPr>
        <w:t>Dalam pengembangan perangkat lunak CAREERSTUDENT AI, Tim AQUAMAN mengadopsi metodologi mutakhir yang kami definisikan sebagai Systematic Vibe Coding. Berbeda dari praktik 'vibe coding' sembrono yang sekadar menerima kode AI tanpa pengujian, metodologi ini menggabungkan kecepatan inferensi alat bantu AI (AI Agentic Coding) dengan disiplin rekayasa perangkat lunak ketat (Software Engineering Rigor).</w:t>
      </w:r>
    </w:p>
    <w:p>
      <w:pPr>
        <w:keepNext/>
        <w:spacing w:line="360" w:lineRule="auto" w:before="200" w:after="80"/>
      </w:pPr>
      <w:r>
        <w:rPr>
          <w:rFonts w:ascii="Times New Roman" w:hAnsi="Times New Roman"/>
          <w:b/>
          <w:color w:val="1E293B"/>
          <w:sz w:val="25"/>
        </w:rPr>
        <w:t>Tahapan Metodologi Systematic Vibe Coding:</w:t>
      </w:r>
    </w:p>
    <w:p>
      <w:pPr>
        <w:pStyle w:val="ListBullet"/>
        <w:spacing w:line="360" w:lineRule="auto" w:after="60" w:before="0"/>
      </w:pPr>
      <w:r>
        <w:rPr>
          <w:rFonts w:ascii="Times New Roman" w:hAnsi="Times New Roman"/>
          <w:b/>
          <w:sz w:val="24"/>
        </w:rPr>
        <w:t xml:space="preserve">1. Architectural Contract &amp; Specification First: </w:t>
      </w:r>
      <w:r>
        <w:rPr>
          <w:rFonts w:ascii="Times New Roman" w:hAnsi="Times New Roman"/>
          <w:sz w:val="24"/>
        </w:rPr>
        <w:t>Sebelum baris kode pertama ditulis, tim merumuskan Product Requirement Document (PRD), spesifikasi teknis (TechSpec), serta kontrak skema database Prisma dan Protocol Buffers v3. AI diinstruksikan untuk beroperasi di dalam batasan arsitektur ini tanpa deviasi spekulatif.</w:t>
      </w:r>
    </w:p>
    <w:p>
      <w:pPr>
        <w:pStyle w:val="ListBullet"/>
        <w:spacing w:line="360" w:lineRule="auto" w:after="60" w:before="0"/>
      </w:pPr>
      <w:r>
        <w:rPr>
          <w:rFonts w:ascii="Times New Roman" w:hAnsi="Times New Roman"/>
          <w:b/>
          <w:sz w:val="24"/>
        </w:rPr>
        <w:t xml:space="preserve">2. Pair Programming Berbasis Agen Cerdas (Agentic Co-Pilot): </w:t>
      </w:r>
      <w:r>
        <w:rPr>
          <w:rFonts w:ascii="Times New Roman" w:hAnsi="Times New Roman"/>
          <w:sz w:val="24"/>
        </w:rPr>
        <w:t>Pengembangan dilakukan secara kolaboratif bersama coding assistant berbasis model mutakhir. Agen AI bertindak sebagai rekan koding cerdas untuk menyusun boilerplates, merekayasa algoritma parser, dan mengimplementasikan endpoint API.</w:t>
      </w:r>
    </w:p>
    <w:p>
      <w:pPr>
        <w:pStyle w:val="ListBullet"/>
        <w:spacing w:line="360" w:lineRule="auto" w:after="60" w:before="0"/>
      </w:pPr>
      <w:r>
        <w:rPr>
          <w:rFonts w:ascii="Times New Roman" w:hAnsi="Times New Roman"/>
          <w:b/>
          <w:sz w:val="24"/>
        </w:rPr>
        <w:t xml:space="preserve">3. Strict Finish Gate &amp; Zero UI-Slop Principles: </w:t>
      </w:r>
      <w:r>
        <w:rPr>
          <w:rFonts w:ascii="Times New Roman" w:hAnsi="Times New Roman"/>
          <w:sz w:val="24"/>
        </w:rPr>
        <w:t>Untuk mencegah cacat antarmuka generik buatan AI (AI Slop), tim menegakkan prinsip Stop Making UI Slop: menolak card grid generik tanpa tujuan, mengeliminasi metrik palsu, memastikan seluruh kontrol tombol memiliki fungsi nyata, dan menjamin aksesibilitas sentuh minimum 44px.</w:t>
      </w:r>
    </w:p>
    <w:p>
      <w:pPr>
        <w:pStyle w:val="ListBullet"/>
        <w:spacing w:line="360" w:lineRule="auto" w:after="60" w:before="0"/>
      </w:pPr>
      <w:r>
        <w:rPr>
          <w:rFonts w:ascii="Times New Roman" w:hAnsi="Times New Roman"/>
          <w:b/>
          <w:sz w:val="24"/>
        </w:rPr>
        <w:t xml:space="preserve">4. Test-Driven Verification &amp; Continuous Hardening: </w:t>
      </w:r>
      <w:r>
        <w:rPr>
          <w:rFonts w:ascii="Times New Roman" w:hAnsi="Times New Roman"/>
          <w:sz w:val="24"/>
        </w:rPr>
        <w:t>Setiap modul yang dihasilkan wajib melewati pengujian otomatis: validasi kompilasi TypeScript 5 (Strict Mode), 42 skenario blackbox testing fungsional, pengujian regresi pasca-debugging, serta audit penetrasi keamanan OWASP Top 10.</w:t>
      </w:r>
    </w:p>
    <w:p>
      <w:pPr>
        <w:spacing w:line="360" w:lineRule="auto" w:after="80" w:before="0"/>
        <w:jc w:val="left"/>
      </w:pPr>
      <w:r>
        <w:rPr>
          <w:rFonts w:ascii="Times New Roman" w:hAnsi="Times New Roman"/>
          <w:b w:val="0"/>
          <w:i w:val="0"/>
          <w:color w:val="0F172A"/>
          <w:sz w:val="24"/>
        </w:rPr>
        <w:t>Metodologi Systematic Vibe Coding membuktikan bahwa pemanfaatan AI dalam rekayasa perangkat lunak mampu mengakselerasi siklus pengembangan hingga 300% lebih cepat dengan tetap mempertahankan stabilitas, keamanan, dan kualitas kode berstandar enterprise.</w:t>
      </w:r>
    </w:p>
    <w:p>
      <w:pPr>
        <w:keepNext/>
        <w:spacing w:line="360" w:lineRule="auto" w:before="280" w:after="120"/>
      </w:pPr>
      <w:r>
        <w:rPr>
          <w:rFonts w:ascii="Times New Roman" w:hAnsi="Times New Roman"/>
          <w:b/>
          <w:color w:val="0F172A"/>
          <w:sz w:val="28"/>
        </w:rPr>
        <w:t>F. TUJUAN DAN DAMPAK INOVASI (IMPACT METRICS)</w:t>
      </w:r>
    </w:p>
    <w:p>
      <w:pPr>
        <w:keepNext/>
        <w:spacing w:line="360" w:lineRule="auto" w:before="200" w:after="80"/>
      </w:pPr>
      <w:r>
        <w:rPr>
          <w:rFonts w:ascii="Times New Roman" w:hAnsi="Times New Roman"/>
          <w:b/>
          <w:color w:val="1E293B"/>
          <w:sz w:val="25"/>
        </w:rPr>
        <w:t>F.1 Tujuan Program</w:t>
      </w:r>
    </w:p>
    <w:p>
      <w:pPr>
        <w:pStyle w:val="ListBullet"/>
        <w:spacing w:line="360" w:lineRule="auto" w:after="60" w:before="0"/>
      </w:pPr>
      <w:r>
        <w:rPr>
          <w:rFonts w:ascii="Times New Roman" w:hAnsi="Times New Roman"/>
          <w:b/>
          <w:sz w:val="24"/>
        </w:rPr>
        <w:t xml:space="preserve">1. </w:t>
      </w:r>
      <w:r>
        <w:rPr>
          <w:rFonts w:ascii="Times New Roman" w:hAnsi="Times New Roman"/>
          <w:sz w:val="24"/>
        </w:rPr>
        <w:t>Meningkatkan kualitas penulisan resume mahasiswa dengan standar ATS internasional dan format visual profesional.</w:t>
      </w:r>
    </w:p>
    <w:p>
      <w:pPr>
        <w:pStyle w:val="ListBullet"/>
        <w:spacing w:line="360" w:lineRule="auto" w:after="60" w:before="0"/>
      </w:pPr>
      <w:r>
        <w:rPr>
          <w:rFonts w:ascii="Times New Roman" w:hAnsi="Times New Roman"/>
          <w:b/>
          <w:sz w:val="24"/>
        </w:rPr>
        <w:t xml:space="preserve">2. </w:t>
      </w:r>
      <w:r>
        <w:rPr>
          <w:rFonts w:ascii="Times New Roman" w:hAnsi="Times New Roman"/>
          <w:sz w:val="24"/>
        </w:rPr>
        <w:t>Menghilangkan ketergantungan pasif pada teks otomatis generatif melalui pembiasaan refleksi kritis berbasis data.</w:t>
      </w:r>
    </w:p>
    <w:p>
      <w:pPr>
        <w:pStyle w:val="ListBullet"/>
        <w:spacing w:line="360" w:lineRule="auto" w:after="60" w:before="0"/>
      </w:pPr>
      <w:r>
        <w:rPr>
          <w:rFonts w:ascii="Times New Roman" w:hAnsi="Times New Roman"/>
          <w:b/>
          <w:sz w:val="24"/>
        </w:rPr>
        <w:t xml:space="preserve">3. </w:t>
      </w:r>
      <w:r>
        <w:rPr>
          <w:rFonts w:ascii="Times New Roman" w:hAnsi="Times New Roman"/>
          <w:sz w:val="24"/>
        </w:rPr>
        <w:t>Mempercepat penutupan kesenjangan kompetensi (skill-gap) melalui panduan belajar mingguan yang terstruktur 4 minggu.</w:t>
      </w:r>
    </w:p>
    <w:p>
      <w:pPr>
        <w:pStyle w:val="ListBullet"/>
        <w:spacing w:line="360" w:lineRule="auto" w:after="60" w:before="0"/>
      </w:pPr>
      <w:r>
        <w:rPr>
          <w:rFonts w:ascii="Times New Roman" w:hAnsi="Times New Roman"/>
          <w:b/>
          <w:sz w:val="24"/>
        </w:rPr>
        <w:t xml:space="preserve">4. </w:t>
      </w:r>
      <w:r>
        <w:rPr>
          <w:rFonts w:ascii="Times New Roman" w:hAnsi="Times New Roman"/>
          <w:sz w:val="24"/>
        </w:rPr>
        <w:t>Membangun kepercayaan diri kandidat dalam menghadapi wawancara kerja berbasis metode STAR.</w:t>
      </w:r>
    </w:p>
    <w:p>
      <w:pPr>
        <w:keepNext/>
        <w:spacing w:line="360" w:lineRule="auto" w:before="200" w:after="80"/>
      </w:pPr>
      <w:r>
        <w:rPr>
          <w:rFonts w:ascii="Times New Roman" w:hAnsi="Times New Roman"/>
          <w:b/>
          <w:color w:val="1E293B"/>
          <w:sz w:val="25"/>
        </w:rPr>
        <w:t>F.2 Metrik Dampak Terukur (Measurable Impact Metrics)</w:t>
      </w:r>
    </w:p>
    <w:tbl>
      <w:tblPr>
        <w:tblW w:type="auto" w:w="0"/>
        <w:jc w:val="center"/>
        <w:tblLayout w:type="fixed"/>
        <w:tblLook w:firstColumn="1" w:firstRow="1" w:lastColumn="0" w:lastRow="0" w:noHBand="0" w:noVBand="1" w:val="04A0"/>
      </w:tblPr>
      <w:tblGrid>
        <w:gridCol w:w="2923"/>
        <w:gridCol w:w="2923"/>
        <w:gridCol w:w="2923"/>
      </w:tblGrid>
      <w:tr>
        <w:tc>
          <w:tcPr>
            <w:tcW w:type="dxa" w:w="3168"/>
            <w:vAlign w:val="center"/>
            <w:tcMar>
              <w:top w:w="70" w:type="dxa"/>
              <w:bottom w:w="70" w:type="dxa"/>
              <w:left w:w="90" w:type="dxa"/>
              <w:right w:w="90" w:type="dxa"/>
            </w:tcMar>
            <w:shd w:val="clear" w:color="auto" w:fill="0F172A"/>
          </w:tcPr>
          <w:p>
            <w:pPr>
              <w:spacing w:line="276" w:lineRule="auto" w:after="40" w:before="40"/>
            </w:pPr>
            <w:r>
              <w:rPr>
                <w:rFonts w:ascii="Times New Roman" w:hAnsi="Times New Roman"/>
                <w:b/>
                <w:color w:val="FFFFFF"/>
                <w:sz w:val="21"/>
              </w:rPr>
              <w:t>Indikator Dampak</w:t>
            </w:r>
          </w:p>
        </w:tc>
        <w:tc>
          <w:tcPr>
            <w:tcW w:type="dxa" w:w="2880"/>
            <w:vAlign w:val="center"/>
            <w:tcMar>
              <w:top w:w="70" w:type="dxa"/>
              <w:bottom w:w="70" w:type="dxa"/>
              <w:left w:w="90" w:type="dxa"/>
              <w:right w:w="90" w:type="dxa"/>
            </w:tcMar>
            <w:shd w:val="clear" w:color="auto" w:fill="0F172A"/>
          </w:tcPr>
          <w:p>
            <w:pPr>
              <w:spacing w:line="276" w:lineRule="auto" w:after="40" w:before="40"/>
            </w:pPr>
            <w:r>
              <w:rPr>
                <w:rFonts w:ascii="Times New Roman" w:hAnsi="Times New Roman"/>
                <w:b/>
                <w:color w:val="FFFFFF"/>
                <w:sz w:val="21"/>
              </w:rPr>
              <w:t>Target Kuantitatif</w:t>
            </w:r>
          </w:p>
        </w:tc>
        <w:tc>
          <w:tcPr>
            <w:tcW w:type="dxa" w:w="3744"/>
            <w:vAlign w:val="center"/>
            <w:tcMar>
              <w:top w:w="70" w:type="dxa"/>
              <w:bottom w:w="70" w:type="dxa"/>
              <w:left w:w="90" w:type="dxa"/>
              <w:right w:w="90" w:type="dxa"/>
            </w:tcMar>
            <w:shd w:val="clear" w:color="auto" w:fill="0F172A"/>
          </w:tcPr>
          <w:p>
            <w:pPr>
              <w:spacing w:line="276" w:lineRule="auto" w:after="40" w:before="40"/>
            </w:pPr>
            <w:r>
              <w:rPr>
                <w:rFonts w:ascii="Times New Roman" w:hAnsi="Times New Roman"/>
                <w:b/>
                <w:color w:val="FFFFFF"/>
                <w:sz w:val="21"/>
              </w:rPr>
              <w:t>Metode Pengukuran &amp; Validasi</w:t>
            </w:r>
          </w:p>
        </w:tc>
      </w:tr>
      <w:tr>
        <w:tc>
          <w:tcPr>
            <w:tcW w:type="dxa" w:w="3168"/>
            <w:vAlign w:val="center"/>
            <w:tcMar>
              <w:top w:w="70" w:type="dxa"/>
              <w:bottom w:w="70" w:type="dxa"/>
              <w:left w:w="90" w:type="dxa"/>
              <w:right w:w="90" w:type="dxa"/>
            </w:tcMar>
            <w:shd w:val="clear" w:color="auto" w:fill="F8FAFC"/>
          </w:tcPr>
          <w:p>
            <w:pPr>
              <w:spacing w:line="276" w:lineRule="auto" w:after="40" w:before="40"/>
            </w:pPr>
            <w:r>
              <w:rPr>
                <w:rFonts w:ascii="Times New Roman" w:hAnsi="Times New Roman"/>
                <w:b/>
                <w:sz w:val="21"/>
              </w:rPr>
              <w:t>Peningkatan Skor Keselarasan ATS</w:t>
            </w:r>
          </w:p>
        </w:tc>
        <w:tc>
          <w:tcPr>
            <w:tcW w:type="dxa" w:w="2880"/>
            <w:vAlign w:val="center"/>
            <w:tcMar>
              <w:top w:w="70" w:type="dxa"/>
              <w:bottom w:w="70" w:type="dxa"/>
              <w:left w:w="90" w:type="dxa"/>
              <w:right w:w="90" w:type="dxa"/>
            </w:tcMar>
            <w:shd w:val="clear" w:color="auto" w:fill="F8FAFC"/>
          </w:tcPr>
          <w:p>
            <w:pPr>
              <w:spacing w:line="276" w:lineRule="auto" w:after="40" w:before="40"/>
            </w:pPr>
            <w:r>
              <w:rPr>
                <w:rFonts w:ascii="Times New Roman" w:hAnsi="Times New Roman"/>
                <w:sz w:val="21"/>
              </w:rPr>
              <w:t>Peningkatan rata-rata ≥ 35%</w:t>
            </w:r>
          </w:p>
        </w:tc>
        <w:tc>
          <w:tcPr>
            <w:tcW w:type="dxa" w:w="3744"/>
            <w:vAlign w:val="center"/>
            <w:tcMar>
              <w:top w:w="70" w:type="dxa"/>
              <w:bottom w:w="70" w:type="dxa"/>
              <w:left w:w="90" w:type="dxa"/>
              <w:right w:w="90" w:type="dxa"/>
            </w:tcMar>
            <w:shd w:val="clear" w:color="auto" w:fill="F8FAFC"/>
          </w:tcPr>
          <w:p>
            <w:pPr>
              <w:spacing w:line="276" w:lineRule="auto" w:after="40" w:before="40"/>
            </w:pPr>
            <w:r>
              <w:rPr>
                <w:rFonts w:ascii="Times New Roman" w:hAnsi="Times New Roman"/>
                <w:sz w:val="21"/>
              </w:rPr>
              <w:t>Komparasi skor sebelum dan sesudah melalui Socratic Approval Gate.</w:t>
            </w:r>
          </w:p>
        </w:tc>
      </w:tr>
      <w:tr>
        <w:tc>
          <w:tcPr>
            <w:tcW w:type="dxa" w:w="3168"/>
            <w:vAlign w:val="center"/>
            <w:tcMar>
              <w:top w:w="70" w:type="dxa"/>
              <w:bottom w:w="70" w:type="dxa"/>
              <w:left w:w="90" w:type="dxa"/>
              <w:right w:w="90" w:type="dxa"/>
            </w:tcMar>
          </w:tcPr>
          <w:p>
            <w:pPr>
              <w:spacing w:line="276" w:lineRule="auto" w:after="40" w:before="40"/>
            </w:pPr>
            <w:r>
              <w:rPr>
                <w:rFonts w:ascii="Times New Roman" w:hAnsi="Times New Roman"/>
                <w:b/>
                <w:sz w:val="21"/>
              </w:rPr>
              <w:t>Retensi Pemahaman Portofolio</w:t>
            </w:r>
          </w:p>
        </w:tc>
        <w:tc>
          <w:tcPr>
            <w:tcW w:type="dxa" w:w="2880"/>
            <w:vAlign w:val="center"/>
            <w:tcMar>
              <w:top w:w="70" w:type="dxa"/>
              <w:bottom w:w="70" w:type="dxa"/>
              <w:left w:w="90" w:type="dxa"/>
              <w:right w:w="90" w:type="dxa"/>
            </w:tcMar>
          </w:tcPr>
          <w:p>
            <w:pPr>
              <w:spacing w:line="276" w:lineRule="auto" w:after="40" w:before="40"/>
            </w:pPr>
            <w:r>
              <w:rPr>
                <w:rFonts w:ascii="Times New Roman" w:hAnsi="Times New Roman"/>
                <w:sz w:val="21"/>
              </w:rPr>
              <w:t>≥ 90% kandidat mampu mempertahankan argumen CV</w:t>
            </w:r>
          </w:p>
        </w:tc>
        <w:tc>
          <w:tcPr>
            <w:tcW w:type="dxa" w:w="3744"/>
            <w:vAlign w:val="center"/>
            <w:tcMar>
              <w:top w:w="70" w:type="dxa"/>
              <w:bottom w:w="70" w:type="dxa"/>
              <w:left w:w="90" w:type="dxa"/>
              <w:right w:w="90" w:type="dxa"/>
            </w:tcMar>
          </w:tcPr>
          <w:p>
            <w:pPr>
              <w:spacing w:line="276" w:lineRule="auto" w:after="40" w:before="40"/>
            </w:pPr>
            <w:r>
              <w:rPr>
                <w:rFonts w:ascii="Times New Roman" w:hAnsi="Times New Roman"/>
                <w:sz w:val="21"/>
              </w:rPr>
              <w:t>Validasi pada Cognitive Mock Interview (dimensi Action &amp; Result).</w:t>
            </w:r>
          </w:p>
        </w:tc>
      </w:tr>
      <w:tr>
        <w:tc>
          <w:tcPr>
            <w:tcW w:type="dxa" w:w="3168"/>
            <w:vAlign w:val="center"/>
            <w:tcMar>
              <w:top w:w="70" w:type="dxa"/>
              <w:bottom w:w="70" w:type="dxa"/>
              <w:left w:w="90" w:type="dxa"/>
              <w:right w:w="90" w:type="dxa"/>
            </w:tcMar>
            <w:shd w:val="clear" w:color="auto" w:fill="F8FAFC"/>
          </w:tcPr>
          <w:p>
            <w:pPr>
              <w:spacing w:line="276" w:lineRule="auto" w:after="40" w:before="40"/>
            </w:pPr>
            <w:r>
              <w:rPr>
                <w:rFonts w:ascii="Times New Roman" w:hAnsi="Times New Roman"/>
                <w:b/>
                <w:sz w:val="21"/>
              </w:rPr>
              <w:t>Efisiensi Pembuatan Resume Siap Pakai</w:t>
            </w:r>
          </w:p>
        </w:tc>
        <w:tc>
          <w:tcPr>
            <w:tcW w:type="dxa" w:w="2880"/>
            <w:vAlign w:val="center"/>
            <w:tcMar>
              <w:top w:w="70" w:type="dxa"/>
              <w:bottom w:w="70" w:type="dxa"/>
              <w:left w:w="90" w:type="dxa"/>
              <w:right w:w="90" w:type="dxa"/>
            </w:tcMar>
            <w:shd w:val="clear" w:color="auto" w:fill="F8FAFC"/>
          </w:tcPr>
          <w:p>
            <w:pPr>
              <w:spacing w:line="276" w:lineRule="auto" w:after="40" w:before="40"/>
            </w:pPr>
            <w:r>
              <w:rPr>
                <w:rFonts w:ascii="Times New Roman" w:hAnsi="Times New Roman"/>
                <w:sz w:val="21"/>
              </w:rPr>
              <w:t>Pembuatan CV siap kirim &lt; 5 menit</w:t>
            </w:r>
          </w:p>
        </w:tc>
        <w:tc>
          <w:tcPr>
            <w:tcW w:type="dxa" w:w="3744"/>
            <w:vAlign w:val="center"/>
            <w:tcMar>
              <w:top w:w="70" w:type="dxa"/>
              <w:bottom w:w="70" w:type="dxa"/>
              <w:left w:w="90" w:type="dxa"/>
              <w:right w:w="90" w:type="dxa"/>
            </w:tcMar>
            <w:shd w:val="clear" w:color="auto" w:fill="F8FAFC"/>
          </w:tcPr>
          <w:p>
            <w:pPr>
              <w:spacing w:line="276" w:lineRule="auto" w:after="40" w:before="40"/>
            </w:pPr>
            <w:r>
              <w:rPr>
                <w:rFonts w:ascii="Times New Roman" w:hAnsi="Times New Roman"/>
                <w:sz w:val="21"/>
              </w:rPr>
              <w:t>Uji coba Fast Builder dengan template Executive Modern &amp; Classic.</w:t>
            </w:r>
          </w:p>
        </w:tc>
      </w:tr>
      <w:tr>
        <w:tc>
          <w:tcPr>
            <w:tcW w:type="dxa" w:w="3168"/>
            <w:vAlign w:val="center"/>
            <w:tcMar>
              <w:top w:w="70" w:type="dxa"/>
              <w:bottom w:w="70" w:type="dxa"/>
              <w:left w:w="90" w:type="dxa"/>
              <w:right w:w="90" w:type="dxa"/>
            </w:tcMar>
          </w:tcPr>
          <w:p>
            <w:pPr>
              <w:spacing w:line="276" w:lineRule="auto" w:after="40" w:before="40"/>
            </w:pPr>
            <w:r>
              <w:rPr>
                <w:rFonts w:ascii="Times New Roman" w:hAnsi="Times New Roman"/>
                <w:b/>
                <w:sz w:val="21"/>
              </w:rPr>
              <w:t>Keberhasilan Ekspor Berkas Fisik</w:t>
            </w:r>
          </w:p>
        </w:tc>
        <w:tc>
          <w:tcPr>
            <w:tcW w:type="dxa" w:w="2880"/>
            <w:vAlign w:val="center"/>
            <w:tcMar>
              <w:top w:w="70" w:type="dxa"/>
              <w:bottom w:w="70" w:type="dxa"/>
              <w:left w:w="90" w:type="dxa"/>
              <w:right w:w="90" w:type="dxa"/>
            </w:tcMar>
          </w:tcPr>
          <w:p>
            <w:pPr>
              <w:spacing w:line="276" w:lineRule="auto" w:after="40" w:before="40"/>
            </w:pPr>
            <w:r>
              <w:rPr>
                <w:rFonts w:ascii="Times New Roman" w:hAnsi="Times New Roman"/>
                <w:sz w:val="21"/>
              </w:rPr>
              <w:t>100% Success Rate tanpa blokir</w:t>
            </w:r>
          </w:p>
        </w:tc>
        <w:tc>
          <w:tcPr>
            <w:tcW w:type="dxa" w:w="3744"/>
            <w:vAlign w:val="center"/>
            <w:tcMar>
              <w:top w:w="70" w:type="dxa"/>
              <w:bottom w:w="70" w:type="dxa"/>
              <w:left w:w="90" w:type="dxa"/>
              <w:right w:w="90" w:type="dxa"/>
            </w:tcMar>
          </w:tcPr>
          <w:p>
            <w:pPr>
              <w:spacing w:line="276" w:lineRule="auto" w:after="40" w:before="40"/>
            </w:pPr>
            <w:r>
              <w:rPr>
                <w:rFonts w:ascii="Times New Roman" w:hAnsi="Times New Roman"/>
                <w:sz w:val="21"/>
              </w:rPr>
              <w:t>Pemanfaatan sintesis PDF client-side murni (jsPDF) kebal pop-up.</w:t>
            </w:r>
          </w:p>
        </w:tc>
      </w:tr>
      <w:tr>
        <w:tc>
          <w:tcPr>
            <w:tcW w:type="dxa" w:w="3168"/>
            <w:vAlign w:val="center"/>
            <w:tcMar>
              <w:top w:w="70" w:type="dxa"/>
              <w:bottom w:w="70" w:type="dxa"/>
              <w:left w:w="90" w:type="dxa"/>
              <w:right w:w="90" w:type="dxa"/>
            </w:tcMar>
            <w:shd w:val="clear" w:color="auto" w:fill="F8FAFC"/>
          </w:tcPr>
          <w:p>
            <w:pPr>
              <w:spacing w:line="276" w:lineRule="auto" w:after="40" w:before="40"/>
            </w:pPr>
            <w:r>
              <w:rPr>
                <w:rFonts w:ascii="Times New Roman" w:hAnsi="Times New Roman"/>
                <w:b/>
                <w:sz w:val="21"/>
              </w:rPr>
              <w:t>Akurasi Diagnostik Keterampilan</w:t>
            </w:r>
          </w:p>
        </w:tc>
        <w:tc>
          <w:tcPr>
            <w:tcW w:type="dxa" w:w="2880"/>
            <w:vAlign w:val="center"/>
            <w:tcMar>
              <w:top w:w="70" w:type="dxa"/>
              <w:bottom w:w="70" w:type="dxa"/>
              <w:left w:w="90" w:type="dxa"/>
              <w:right w:w="90" w:type="dxa"/>
            </w:tcMar>
            <w:shd w:val="clear" w:color="auto" w:fill="F8FAFC"/>
          </w:tcPr>
          <w:p>
            <w:pPr>
              <w:spacing w:line="276" w:lineRule="auto" w:after="40" w:before="40"/>
            </w:pPr>
            <w:r>
              <w:rPr>
                <w:rFonts w:ascii="Times New Roman" w:hAnsi="Times New Roman"/>
                <w:sz w:val="21"/>
              </w:rPr>
              <w:t>Transparansi 100% tanpa nilai buatan</w:t>
            </w:r>
          </w:p>
        </w:tc>
        <w:tc>
          <w:tcPr>
            <w:tcW w:type="dxa" w:w="3744"/>
            <w:vAlign w:val="center"/>
            <w:tcMar>
              <w:top w:w="70" w:type="dxa"/>
              <w:bottom w:w="70" w:type="dxa"/>
              <w:left w:w="90" w:type="dxa"/>
              <w:right w:w="90" w:type="dxa"/>
            </w:tcMar>
            <w:shd w:val="clear" w:color="auto" w:fill="F8FAFC"/>
          </w:tcPr>
          <w:p>
            <w:pPr>
              <w:spacing w:line="276" w:lineRule="auto" w:after="40" w:before="40"/>
            </w:pPr>
            <w:r>
              <w:rPr>
                <w:rFonts w:ascii="Times New Roman" w:hAnsi="Times New Roman"/>
                <w:sz w:val="21"/>
              </w:rPr>
              <w:t>Audit rumus formula kecocokan transparan (Explainable AI).</w:t>
            </w:r>
          </w:p>
        </w:tc>
      </w:tr>
      <w:tr>
        <w:tc>
          <w:tcPr>
            <w:tcW w:type="dxa" w:w="3168"/>
            <w:vAlign w:val="center"/>
            <w:tcMar>
              <w:top w:w="70" w:type="dxa"/>
              <w:bottom w:w="70" w:type="dxa"/>
              <w:left w:w="90" w:type="dxa"/>
              <w:right w:w="90" w:type="dxa"/>
            </w:tcMar>
          </w:tcPr>
          <w:p>
            <w:pPr>
              <w:spacing w:line="276" w:lineRule="auto" w:after="40" w:before="40"/>
            </w:pPr>
            <w:r>
              <w:rPr>
                <w:rFonts w:ascii="Times New Roman" w:hAnsi="Times New Roman"/>
                <w:b/>
                <w:sz w:val="21"/>
              </w:rPr>
              <w:t>Integritas Privasi Pelamar</w:t>
            </w:r>
          </w:p>
        </w:tc>
        <w:tc>
          <w:tcPr>
            <w:tcW w:type="dxa" w:w="2880"/>
            <w:vAlign w:val="center"/>
            <w:tcMar>
              <w:top w:w="70" w:type="dxa"/>
              <w:bottom w:w="70" w:type="dxa"/>
              <w:left w:w="90" w:type="dxa"/>
              <w:right w:w="90" w:type="dxa"/>
            </w:tcMar>
          </w:tcPr>
          <w:p>
            <w:pPr>
              <w:spacing w:line="276" w:lineRule="auto" w:after="40" w:before="40"/>
            </w:pPr>
            <w:r>
              <w:rPr>
                <w:rFonts w:ascii="Times New Roman" w:hAnsi="Times New Roman"/>
                <w:sz w:val="21"/>
              </w:rPr>
              <w:t>0% kebocoran data sensitif</w:t>
            </w:r>
          </w:p>
        </w:tc>
        <w:tc>
          <w:tcPr>
            <w:tcW w:type="dxa" w:w="3744"/>
            <w:vAlign w:val="center"/>
            <w:tcMar>
              <w:top w:w="70" w:type="dxa"/>
              <w:bottom w:w="70" w:type="dxa"/>
              <w:left w:w="90" w:type="dxa"/>
              <w:right w:w="90" w:type="dxa"/>
            </w:tcMar>
          </w:tcPr>
          <w:p>
            <w:pPr>
              <w:spacing w:line="276" w:lineRule="auto" w:after="40" w:before="40"/>
            </w:pPr>
            <w:r>
              <w:rPr>
                <w:rFonts w:ascii="Times New Roman" w:hAnsi="Times New Roman"/>
                <w:sz w:val="21"/>
              </w:rPr>
              <w:t>Sensor otomatis PII Redaction Guard terhadap data berisiko.</w:t>
            </w:r>
          </w:p>
        </w:tc>
      </w:tr>
    </w:tbl>
    <w:p>
      <w:pPr>
        <w:spacing w:line="360" w:lineRule="auto" w:after="160" w:before="0"/>
        <w:jc w:val="left"/>
      </w:pPr>
    </w:p>
    <w:p>
      <w:pPr>
        <w:keepNext/>
        <w:spacing w:line="360" w:lineRule="auto" w:before="280" w:after="120"/>
      </w:pPr>
      <w:r>
        <w:rPr>
          <w:rFonts w:ascii="Times New Roman" w:hAnsi="Times New Roman"/>
          <w:b/>
          <w:color w:val="0F172A"/>
          <w:sz w:val="28"/>
        </w:rPr>
        <w:t>G. TEKNOLOGI YANG DIGUNAKAN</w:t>
      </w:r>
    </w:p>
    <w:p>
      <w:pPr>
        <w:spacing w:line="360" w:lineRule="auto" w:after="80" w:before="0"/>
        <w:jc w:val="left"/>
      </w:pPr>
      <w:r>
        <w:rPr>
          <w:rFonts w:ascii="Times New Roman" w:hAnsi="Times New Roman"/>
          <w:b w:val="0"/>
          <w:i w:val="0"/>
          <w:color w:val="0F172A"/>
          <w:sz w:val="24"/>
        </w:rPr>
        <w:t>Arsitektur CAREERSTUDENT AI dibangun di atas fondasi tumpukan teknologi modern berkinerja tinggi:</w:t>
      </w:r>
    </w:p>
    <w:tbl>
      <w:tblPr>
        <w:tblW w:type="auto" w:w="0"/>
        <w:jc w:val="center"/>
        <w:tblLayout w:type="fixed"/>
        <w:tblLook w:firstColumn="1" w:firstRow="1" w:lastColumn="0" w:lastRow="0" w:noHBand="0" w:noVBand="1" w:val="04A0"/>
      </w:tblPr>
      <w:tblGrid>
        <w:gridCol w:w="2923"/>
        <w:gridCol w:w="2923"/>
        <w:gridCol w:w="2923"/>
      </w:tblGrid>
      <w:tr>
        <w:tc>
          <w:tcPr>
            <w:tcW w:type="dxa" w:w="2592"/>
            <w:vAlign w:val="center"/>
            <w:tcMar>
              <w:top w:w="60" w:type="dxa"/>
              <w:bottom w:w="60" w:type="dxa"/>
              <w:left w:w="80" w:type="dxa"/>
              <w:right w:w="80" w:type="dxa"/>
            </w:tcMar>
            <w:shd w:val="clear" w:color="auto" w:fill="0F172A"/>
          </w:tcPr>
          <w:p>
            <w:pPr>
              <w:spacing w:line="276" w:lineRule="auto" w:after="40" w:before="40"/>
            </w:pPr>
            <w:r>
              <w:rPr>
                <w:rFonts w:ascii="Times New Roman" w:hAnsi="Times New Roman"/>
                <w:b/>
                <w:color w:val="FFFFFF"/>
                <w:sz w:val="20"/>
              </w:rPr>
              <w:t>Komponen Arsitektur</w:t>
            </w:r>
          </w:p>
        </w:tc>
        <w:tc>
          <w:tcPr>
            <w:tcW w:type="dxa" w:w="3168"/>
            <w:vAlign w:val="center"/>
            <w:tcMar>
              <w:top w:w="60" w:type="dxa"/>
              <w:bottom w:w="60" w:type="dxa"/>
              <w:left w:w="80" w:type="dxa"/>
              <w:right w:w="80" w:type="dxa"/>
            </w:tcMar>
            <w:shd w:val="clear" w:color="auto" w:fill="0F172A"/>
          </w:tcPr>
          <w:p>
            <w:pPr>
              <w:spacing w:line="276" w:lineRule="auto" w:after="40" w:before="40"/>
            </w:pPr>
            <w:r>
              <w:rPr>
                <w:rFonts w:ascii="Times New Roman" w:hAnsi="Times New Roman"/>
                <w:b/>
                <w:color w:val="FFFFFF"/>
                <w:sz w:val="20"/>
              </w:rPr>
              <w:t>Teknologi Terpilih</w:t>
            </w:r>
          </w:p>
        </w:tc>
        <w:tc>
          <w:tcPr>
            <w:tcW w:type="dxa" w:w="4032"/>
            <w:vAlign w:val="center"/>
            <w:tcMar>
              <w:top w:w="60" w:type="dxa"/>
              <w:bottom w:w="60" w:type="dxa"/>
              <w:left w:w="80" w:type="dxa"/>
              <w:right w:w="80" w:type="dxa"/>
            </w:tcMar>
            <w:shd w:val="clear" w:color="auto" w:fill="0F172A"/>
          </w:tcPr>
          <w:p>
            <w:pPr>
              <w:spacing w:line="276" w:lineRule="auto" w:after="40" w:before="40"/>
            </w:pPr>
            <w:r>
              <w:rPr>
                <w:rFonts w:ascii="Times New Roman" w:hAnsi="Times New Roman"/>
                <w:b/>
                <w:color w:val="FFFFFF"/>
                <w:sz w:val="20"/>
              </w:rPr>
              <w:t>Rasional Teknis &amp; Nilai Keunggulan</w:t>
            </w:r>
          </w:p>
        </w:tc>
      </w:tr>
      <w:tr>
        <w:tc>
          <w:tcPr>
            <w:tcW w:type="dxa" w:w="2592"/>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b/>
                <w:sz w:val="20"/>
              </w:rPr>
              <w:t>Frontend Framework</w:t>
            </w:r>
          </w:p>
        </w:tc>
        <w:tc>
          <w:tcPr>
            <w:tcW w:type="dxa" w:w="3168"/>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sz w:val="20"/>
              </w:rPr>
              <w:t>Next.js 16 (App Router) &amp; React 19</w:t>
            </w:r>
          </w:p>
        </w:tc>
        <w:tc>
          <w:tcPr>
            <w:tcW w:type="dxa" w:w="4032"/>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sz w:val="20"/>
              </w:rPr>
              <w:t>Performa Turbopack sub-detik, Server Components, dan modularitas tinggi.</w:t>
            </w:r>
          </w:p>
        </w:tc>
      </w:tr>
      <w:tr>
        <w:tc>
          <w:tcPr>
            <w:tcW w:type="dxa" w:w="2592"/>
            <w:vAlign w:val="center"/>
            <w:tcMar>
              <w:top w:w="60" w:type="dxa"/>
              <w:bottom w:w="60" w:type="dxa"/>
              <w:left w:w="80" w:type="dxa"/>
              <w:right w:w="80" w:type="dxa"/>
            </w:tcMar>
          </w:tcPr>
          <w:p>
            <w:pPr>
              <w:spacing w:line="276" w:lineRule="auto" w:after="40" w:before="40"/>
            </w:pPr>
            <w:r>
              <w:rPr>
                <w:rFonts w:ascii="Times New Roman" w:hAnsi="Times New Roman"/>
                <w:b/>
                <w:sz w:val="20"/>
              </w:rPr>
              <w:t>Bahasa &amp; Typing</w:t>
            </w:r>
          </w:p>
        </w:tc>
        <w:tc>
          <w:tcPr>
            <w:tcW w:type="dxa" w:w="3168"/>
            <w:vAlign w:val="center"/>
            <w:tcMar>
              <w:top w:w="60" w:type="dxa"/>
              <w:bottom w:w="60" w:type="dxa"/>
              <w:left w:w="80" w:type="dxa"/>
              <w:right w:w="80" w:type="dxa"/>
            </w:tcMar>
          </w:tcPr>
          <w:p>
            <w:pPr>
              <w:spacing w:line="276" w:lineRule="auto" w:after="40" w:before="40"/>
            </w:pPr>
            <w:r>
              <w:rPr>
                <w:rFonts w:ascii="Times New Roman" w:hAnsi="Times New Roman"/>
                <w:sz w:val="20"/>
              </w:rPr>
              <w:t>TypeScript 5 (Strict Mode)</w:t>
            </w:r>
          </w:p>
        </w:tc>
        <w:tc>
          <w:tcPr>
            <w:tcW w:type="dxa" w:w="4032"/>
            <w:vAlign w:val="center"/>
            <w:tcMar>
              <w:top w:w="60" w:type="dxa"/>
              <w:bottom w:w="60" w:type="dxa"/>
              <w:left w:w="80" w:type="dxa"/>
              <w:right w:w="80" w:type="dxa"/>
            </w:tcMar>
          </w:tcPr>
          <w:p>
            <w:pPr>
              <w:spacing w:line="276" w:lineRule="auto" w:after="40" w:before="40"/>
            </w:pPr>
            <w:r>
              <w:rPr>
                <w:rFonts w:ascii="Times New Roman" w:hAnsi="Times New Roman"/>
                <w:sz w:val="20"/>
              </w:rPr>
              <w:t>Menjamin type safety, mencegah runtime error, dan standardisasi kontrak API.</w:t>
            </w:r>
          </w:p>
        </w:tc>
      </w:tr>
      <w:tr>
        <w:tc>
          <w:tcPr>
            <w:tcW w:type="dxa" w:w="2592"/>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b/>
                <w:sz w:val="20"/>
              </w:rPr>
              <w:t>Desain &amp; UI Styling</w:t>
            </w:r>
          </w:p>
        </w:tc>
        <w:tc>
          <w:tcPr>
            <w:tcW w:type="dxa" w:w="3168"/>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sz w:val="20"/>
              </w:rPr>
              <w:t>Tailwind CSS v4 &amp; Lucide Icons</w:t>
            </w:r>
          </w:p>
        </w:tc>
        <w:tc>
          <w:tcPr>
            <w:tcW w:type="dxa" w:w="4032"/>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sz w:val="20"/>
              </w:rPr>
              <w:t>Desain responsif mobile-first, target sentuh ≥ 44px, dan zero UI-slop.</w:t>
            </w:r>
          </w:p>
        </w:tc>
      </w:tr>
      <w:tr>
        <w:tc>
          <w:tcPr>
            <w:tcW w:type="dxa" w:w="2592"/>
            <w:vAlign w:val="center"/>
            <w:tcMar>
              <w:top w:w="60" w:type="dxa"/>
              <w:bottom w:w="60" w:type="dxa"/>
              <w:left w:w="80" w:type="dxa"/>
              <w:right w:w="80" w:type="dxa"/>
            </w:tcMar>
          </w:tcPr>
          <w:p>
            <w:pPr>
              <w:spacing w:line="276" w:lineRule="auto" w:after="40" w:before="40"/>
            </w:pPr>
            <w:r>
              <w:rPr>
                <w:rFonts w:ascii="Times New Roman" w:hAnsi="Times New Roman"/>
                <w:b/>
                <w:sz w:val="20"/>
              </w:rPr>
              <w:t>Platform Deployment</w:t>
            </w:r>
          </w:p>
        </w:tc>
        <w:tc>
          <w:tcPr>
            <w:tcW w:type="dxa" w:w="3168"/>
            <w:vAlign w:val="center"/>
            <w:tcMar>
              <w:top w:w="60" w:type="dxa"/>
              <w:bottom w:w="60" w:type="dxa"/>
              <w:left w:w="80" w:type="dxa"/>
              <w:right w:w="80" w:type="dxa"/>
            </w:tcMar>
          </w:tcPr>
          <w:p>
            <w:pPr>
              <w:spacing w:line="276" w:lineRule="auto" w:after="40" w:before="40"/>
            </w:pPr>
            <w:r>
              <w:rPr>
                <w:rFonts w:ascii="Times New Roman" w:hAnsi="Times New Roman"/>
                <w:sz w:val="20"/>
              </w:rPr>
              <w:t>Vercel Serverless Edge Cloud + PWA</w:t>
            </w:r>
          </w:p>
        </w:tc>
        <w:tc>
          <w:tcPr>
            <w:tcW w:type="dxa" w:w="4032"/>
            <w:vAlign w:val="center"/>
            <w:tcMar>
              <w:top w:w="60" w:type="dxa"/>
              <w:bottom w:w="60" w:type="dxa"/>
              <w:left w:w="80" w:type="dxa"/>
              <w:right w:w="80" w:type="dxa"/>
            </w:tcMar>
          </w:tcPr>
          <w:p>
            <w:pPr>
              <w:spacing w:line="276" w:lineRule="auto" w:after="40" w:before="40"/>
            </w:pPr>
            <w:r>
              <w:rPr>
                <w:rFonts w:ascii="Times New Roman" w:hAnsi="Times New Roman"/>
                <w:sz w:val="20"/>
              </w:rPr>
              <w:t>Akses publik global di career-student-ai.vercel.app dengan Service Worker.</w:t>
            </w:r>
          </w:p>
        </w:tc>
      </w:tr>
      <w:tr>
        <w:tc>
          <w:tcPr>
            <w:tcW w:type="dxa" w:w="2592"/>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b/>
                <w:sz w:val="20"/>
              </w:rPr>
              <w:t>PDF Generation Engine</w:t>
            </w:r>
          </w:p>
        </w:tc>
        <w:tc>
          <w:tcPr>
            <w:tcW w:type="dxa" w:w="3168"/>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sz w:val="20"/>
              </w:rPr>
              <w:t>jsPDF (Client-Side Vector Engine)</w:t>
            </w:r>
          </w:p>
        </w:tc>
        <w:tc>
          <w:tcPr>
            <w:tcW w:type="dxa" w:w="4032"/>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sz w:val="20"/>
              </w:rPr>
              <w:t>Sintesis berkas .pdf langsung di memori browser, kebal pop-up blocker.</w:t>
            </w:r>
          </w:p>
        </w:tc>
      </w:tr>
      <w:tr>
        <w:tc>
          <w:tcPr>
            <w:tcW w:type="dxa" w:w="2592"/>
            <w:vAlign w:val="center"/>
            <w:tcMar>
              <w:top w:w="60" w:type="dxa"/>
              <w:bottom w:w="60" w:type="dxa"/>
              <w:left w:w="80" w:type="dxa"/>
              <w:right w:w="80" w:type="dxa"/>
            </w:tcMar>
          </w:tcPr>
          <w:p>
            <w:pPr>
              <w:spacing w:line="276" w:lineRule="auto" w:after="40" w:before="40"/>
            </w:pPr>
            <w:r>
              <w:rPr>
                <w:rFonts w:ascii="Times New Roman" w:hAnsi="Times New Roman"/>
                <w:b/>
                <w:sz w:val="20"/>
              </w:rPr>
              <w:t>AI Reasoning Model</w:t>
            </w:r>
          </w:p>
        </w:tc>
        <w:tc>
          <w:tcPr>
            <w:tcW w:type="dxa" w:w="3168"/>
            <w:vAlign w:val="center"/>
            <w:tcMar>
              <w:top w:w="60" w:type="dxa"/>
              <w:bottom w:w="60" w:type="dxa"/>
              <w:left w:w="80" w:type="dxa"/>
              <w:right w:w="80" w:type="dxa"/>
            </w:tcMar>
          </w:tcPr>
          <w:p>
            <w:pPr>
              <w:spacing w:line="276" w:lineRule="auto" w:after="40" w:before="40"/>
            </w:pPr>
            <w:r>
              <w:rPr>
                <w:rFonts w:ascii="Times New Roman" w:hAnsi="Times New Roman"/>
                <w:sz w:val="20"/>
              </w:rPr>
              <w:t>Google Gemini 2.5 Flash API</w:t>
            </w:r>
          </w:p>
        </w:tc>
        <w:tc>
          <w:tcPr>
            <w:tcW w:type="dxa" w:w="4032"/>
            <w:vAlign w:val="center"/>
            <w:tcMar>
              <w:top w:w="60" w:type="dxa"/>
              <w:bottom w:w="60" w:type="dxa"/>
              <w:left w:w="80" w:type="dxa"/>
              <w:right w:w="80" w:type="dxa"/>
            </w:tcMar>
          </w:tcPr>
          <w:p>
            <w:pPr>
              <w:spacing w:line="276" w:lineRule="auto" w:after="40" w:before="40"/>
            </w:pPr>
            <w:r>
              <w:rPr>
                <w:rFonts w:ascii="Times New Roman" w:hAnsi="Times New Roman"/>
                <w:sz w:val="20"/>
              </w:rPr>
              <w:t>Inferensi penalaran cepat dengan prompt persona Socratic Career Mentor.</w:t>
            </w:r>
          </w:p>
        </w:tc>
      </w:tr>
      <w:tr>
        <w:tc>
          <w:tcPr>
            <w:tcW w:type="dxa" w:w="2592"/>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b/>
                <w:sz w:val="20"/>
              </w:rPr>
              <w:t>Manajemen State</w:t>
            </w:r>
          </w:p>
        </w:tc>
        <w:tc>
          <w:tcPr>
            <w:tcW w:type="dxa" w:w="3168"/>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sz w:val="20"/>
              </w:rPr>
              <w:t>Zustand + LocalStorage</w:t>
            </w:r>
          </w:p>
        </w:tc>
        <w:tc>
          <w:tcPr>
            <w:tcW w:type="dxa" w:w="4032"/>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sz w:val="20"/>
              </w:rPr>
              <w:t>State management reaktif ringan dan persisten untuk offline-first draft.</w:t>
            </w:r>
          </w:p>
        </w:tc>
      </w:tr>
      <w:tr>
        <w:tc>
          <w:tcPr>
            <w:tcW w:type="dxa" w:w="2592"/>
            <w:vAlign w:val="center"/>
            <w:tcMar>
              <w:top w:w="60" w:type="dxa"/>
              <w:bottom w:w="60" w:type="dxa"/>
              <w:left w:w="80" w:type="dxa"/>
              <w:right w:w="80" w:type="dxa"/>
            </w:tcMar>
          </w:tcPr>
          <w:p>
            <w:pPr>
              <w:spacing w:line="276" w:lineRule="auto" w:after="40" w:before="40"/>
            </w:pPr>
            <w:r>
              <w:rPr>
                <w:rFonts w:ascii="Times New Roman" w:hAnsi="Times New Roman"/>
                <w:b/>
                <w:sz w:val="20"/>
              </w:rPr>
              <w:t>Database &amp; ORM</w:t>
            </w:r>
          </w:p>
        </w:tc>
        <w:tc>
          <w:tcPr>
            <w:tcW w:type="dxa" w:w="3168"/>
            <w:vAlign w:val="center"/>
            <w:tcMar>
              <w:top w:w="60" w:type="dxa"/>
              <w:bottom w:w="60" w:type="dxa"/>
              <w:left w:w="80" w:type="dxa"/>
              <w:right w:w="80" w:type="dxa"/>
            </w:tcMar>
          </w:tcPr>
          <w:p>
            <w:pPr>
              <w:spacing w:line="276" w:lineRule="auto" w:after="40" w:before="40"/>
            </w:pPr>
            <w:r>
              <w:rPr>
                <w:rFonts w:ascii="Times New Roman" w:hAnsi="Times New Roman"/>
                <w:sz w:val="20"/>
              </w:rPr>
              <w:t>PostgreSQL (Neon Cloud) &amp; Prisma 6</w:t>
            </w:r>
          </w:p>
        </w:tc>
        <w:tc>
          <w:tcPr>
            <w:tcW w:type="dxa" w:w="4032"/>
            <w:vAlign w:val="center"/>
            <w:tcMar>
              <w:top w:w="60" w:type="dxa"/>
              <w:bottom w:w="60" w:type="dxa"/>
              <w:left w:w="80" w:type="dxa"/>
              <w:right w:w="80" w:type="dxa"/>
            </w:tcMar>
          </w:tcPr>
          <w:p>
            <w:pPr>
              <w:spacing w:line="276" w:lineRule="auto" w:after="40" w:before="40"/>
            </w:pPr>
            <w:r>
              <w:rPr>
                <w:rFonts w:ascii="Times New Roman" w:hAnsi="Times New Roman"/>
                <w:sz w:val="20"/>
              </w:rPr>
              <w:t>Penyimpanan relasional cloud production-grade dengan koneksi SSL pooling.</w:t>
            </w:r>
          </w:p>
        </w:tc>
      </w:tr>
      <w:tr>
        <w:tc>
          <w:tcPr>
            <w:tcW w:type="dxa" w:w="2592"/>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b/>
                <w:sz w:val="20"/>
              </w:rPr>
              <w:t>Microservices Engine</w:t>
            </w:r>
          </w:p>
        </w:tc>
        <w:tc>
          <w:tcPr>
            <w:tcW w:type="dxa" w:w="3168"/>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sz w:val="20"/>
              </w:rPr>
              <w:t>Golang (gRPC-Go) &amp; Protocol Buffers v3</w:t>
            </w:r>
          </w:p>
        </w:tc>
        <w:tc>
          <w:tcPr>
            <w:tcW w:type="dxa" w:w="4032"/>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sz w:val="20"/>
              </w:rPr>
              <w:t>Komputasi taksonomi skill dan evaluasi STAR performa tinggi sub-milidetik.</w:t>
            </w:r>
          </w:p>
        </w:tc>
      </w:tr>
      <w:tr>
        <w:tc>
          <w:tcPr>
            <w:tcW w:type="dxa" w:w="2592"/>
            <w:vAlign w:val="center"/>
            <w:tcMar>
              <w:top w:w="60" w:type="dxa"/>
              <w:bottom w:w="60" w:type="dxa"/>
              <w:left w:w="80" w:type="dxa"/>
              <w:right w:w="80" w:type="dxa"/>
            </w:tcMar>
          </w:tcPr>
          <w:p>
            <w:pPr>
              <w:spacing w:line="276" w:lineRule="auto" w:after="40" w:before="40"/>
            </w:pPr>
            <w:r>
              <w:rPr>
                <w:rFonts w:ascii="Times New Roman" w:hAnsi="Times New Roman"/>
                <w:b/>
                <w:sz w:val="20"/>
              </w:rPr>
              <w:t>Autentikasi &amp; Keamanan</w:t>
            </w:r>
          </w:p>
        </w:tc>
        <w:tc>
          <w:tcPr>
            <w:tcW w:type="dxa" w:w="3168"/>
            <w:vAlign w:val="center"/>
            <w:tcMar>
              <w:top w:w="60" w:type="dxa"/>
              <w:bottom w:w="60" w:type="dxa"/>
              <w:left w:w="80" w:type="dxa"/>
              <w:right w:w="80" w:type="dxa"/>
            </w:tcMar>
          </w:tcPr>
          <w:p>
            <w:pPr>
              <w:spacing w:line="276" w:lineRule="auto" w:after="40" w:before="40"/>
            </w:pPr>
            <w:r>
              <w:rPr>
                <w:rFonts w:ascii="Times New Roman" w:hAnsi="Times New Roman"/>
                <w:sz w:val="20"/>
              </w:rPr>
              <w:t>NextAuth v5 &amp; OWASP Hardened</w:t>
            </w:r>
          </w:p>
        </w:tc>
        <w:tc>
          <w:tcPr>
            <w:tcW w:type="dxa" w:w="4032"/>
            <w:vAlign w:val="center"/>
            <w:tcMar>
              <w:top w:w="60" w:type="dxa"/>
              <w:bottom w:w="60" w:type="dxa"/>
              <w:left w:w="80" w:type="dxa"/>
              <w:right w:w="80" w:type="dxa"/>
            </w:tcMar>
          </w:tcPr>
          <w:p>
            <w:pPr>
              <w:spacing w:line="276" w:lineRule="auto" w:after="40" w:before="40"/>
            </w:pPr>
            <w:r>
              <w:rPr>
                <w:rFonts w:ascii="Times New Roman" w:hAnsi="Times New Roman"/>
                <w:sz w:val="20"/>
              </w:rPr>
              <w:t>Dilengkapi proteksi CSP, anti-clickjacking, session max-age 24 jam, JWT.</w:t>
            </w:r>
          </w:p>
        </w:tc>
      </w:tr>
      <w:tr>
        <w:tc>
          <w:tcPr>
            <w:tcW w:type="dxa" w:w="2592"/>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b/>
                <w:sz w:val="20"/>
              </w:rPr>
              <w:t>Dataset &amp; Taksonomi</w:t>
            </w:r>
          </w:p>
        </w:tc>
        <w:tc>
          <w:tcPr>
            <w:tcW w:type="dxa" w:w="3168"/>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sz w:val="20"/>
              </w:rPr>
              <w:t>Curated Skills Taxonomy (4 Rumpun, 7 Peran)</w:t>
            </w:r>
          </w:p>
        </w:tc>
        <w:tc>
          <w:tcPr>
            <w:tcW w:type="dxa" w:w="4032"/>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sz w:val="20"/>
              </w:rPr>
              <w:t>Pemetaan keahlian standar industri IT, Bisnis, Pemasaran, dan Keuangan.</w:t>
            </w:r>
          </w:p>
        </w:tc>
      </w:tr>
    </w:tbl>
    <w:p>
      <w:pPr>
        <w:spacing w:line="360" w:lineRule="auto" w:after="160" w:before="0"/>
        <w:jc w:val="left"/>
      </w:pPr>
    </w:p>
    <w:p>
      <w:pPr>
        <w:keepNext/>
        <w:spacing w:line="360" w:lineRule="auto" w:before="280" w:after="120"/>
      </w:pPr>
      <w:r>
        <w:rPr>
          <w:rFonts w:ascii="Times New Roman" w:hAnsi="Times New Roman"/>
          <w:b/>
          <w:color w:val="0F172A"/>
          <w:sz w:val="28"/>
        </w:rPr>
        <w:t>H. DESAIN SISTEM / ARSITEKTUR / MOCKUP / PROTOTYPE</w:t>
      </w:r>
    </w:p>
    <w:p>
      <w:pPr>
        <w:keepNext/>
        <w:spacing w:line="360" w:lineRule="auto" w:before="200" w:after="80"/>
      </w:pPr>
      <w:r>
        <w:rPr>
          <w:rFonts w:ascii="Times New Roman" w:hAnsi="Times New Roman"/>
          <w:b/>
          <w:color w:val="1E293B"/>
          <w:sz w:val="25"/>
        </w:rPr>
        <w:t>H.1 Arsitektur Sistem Berlapis (Tiered Architecture)</w:t>
      </w:r>
    </w:p>
    <w:p>
      <w:pPr>
        <w:spacing w:line="360" w:lineRule="auto" w:after="80" w:before="0"/>
        <w:jc w:val="left"/>
      </w:pPr>
      <w:r>
        <w:rPr>
          <w:rFonts w:ascii="Times New Roman" w:hAnsi="Times New Roman"/>
          <w:b w:val="0"/>
          <w:i w:val="0"/>
          <w:color w:val="0F172A"/>
          <w:sz w:val="24"/>
        </w:rPr>
        <w:t>Sistem dirancang dengan arsitektur modular yang memisahkan lapisan presentasi klien, lapisan route handlers serverless, mesin microservice performa tinggi, orkestrasi AI, dan basis data cloud terenkripsi:</w:t>
      </w:r>
    </w:p>
    <w:p>
      <w:pPr>
        <w:pStyle w:val="ListBullet"/>
        <w:spacing w:line="360" w:lineRule="auto" w:after="60" w:before="0"/>
      </w:pPr>
      <w:r>
        <w:rPr>
          <w:rFonts w:ascii="Times New Roman" w:hAnsi="Times New Roman"/>
          <w:b/>
          <w:sz w:val="24"/>
        </w:rPr>
        <w:t xml:space="preserve">Lapisan Klien (Client Layer): </w:t>
      </w:r>
      <w:r>
        <w:rPr>
          <w:rFonts w:ascii="Times New Roman" w:hAnsi="Times New Roman"/>
          <w:sz w:val="24"/>
        </w:rPr>
        <w:t>Klien Web responsif &amp; Progressive Web App (PWA) yang dapat diinstal di desktop maupun perangkat seluler dengan kapabilitas penyimpanan draf offline.</w:t>
      </w:r>
    </w:p>
    <w:p>
      <w:pPr>
        <w:pStyle w:val="ListBullet"/>
        <w:spacing w:line="360" w:lineRule="auto" w:after="60" w:before="0"/>
      </w:pPr>
      <w:r>
        <w:rPr>
          <w:rFonts w:ascii="Times New Roman" w:hAnsi="Times New Roman"/>
          <w:b/>
          <w:sz w:val="24"/>
        </w:rPr>
        <w:t xml:space="preserve">Lapisan Logika API (Next.js Serverless on Vercel): </w:t>
      </w:r>
      <w:r>
        <w:rPr>
          <w:rFonts w:ascii="Times New Roman" w:hAnsi="Times New Roman"/>
          <w:sz w:val="24"/>
        </w:rPr>
        <w:t>Menangani parsing resume in-memory, sensor PII otomatis, sesi autentikasi NextAuth v5, dan orkestrasi panggilan penalaran.</w:t>
      </w:r>
    </w:p>
    <w:p>
      <w:pPr>
        <w:pStyle w:val="ListBullet"/>
        <w:spacing w:line="360" w:lineRule="auto" w:after="60" w:before="0"/>
      </w:pPr>
      <w:r>
        <w:rPr>
          <w:rFonts w:ascii="Times New Roman" w:hAnsi="Times New Roman"/>
          <w:b/>
          <w:sz w:val="24"/>
        </w:rPr>
        <w:t xml:space="preserve">Lapisan Penalaran AI (Socratic &amp; STAR Engine): </w:t>
      </w:r>
      <w:r>
        <w:rPr>
          <w:rFonts w:ascii="Times New Roman" w:hAnsi="Times New Roman"/>
          <w:sz w:val="24"/>
        </w:rPr>
        <w:t>Didukung oleh Google Gemini 2.5 Flash API dengan prompt engineering persona Career Mentor Sokratik dipadu dengan deterministic heuristic fallback.</w:t>
      </w:r>
    </w:p>
    <w:p>
      <w:pPr>
        <w:pStyle w:val="ListBullet"/>
        <w:spacing w:line="360" w:lineRule="auto" w:after="60" w:before="0"/>
      </w:pPr>
      <w:r>
        <w:rPr>
          <w:rFonts w:ascii="Times New Roman" w:hAnsi="Times New Roman"/>
          <w:b/>
          <w:sz w:val="24"/>
        </w:rPr>
        <w:t xml:space="preserve">Lapisan Microservices (Golang gRPC-Go): </w:t>
      </w:r>
      <w:r>
        <w:rPr>
          <w:rFonts w:ascii="Times New Roman" w:hAnsi="Times New Roman"/>
          <w:sz w:val="24"/>
        </w:rPr>
        <w:t>Layanan khusus komputasi graf taksonomi keahlian dan kalkulasi matriks evaluasi STAR berkinerja tinggi.</w:t>
      </w:r>
    </w:p>
    <w:p>
      <w:pPr>
        <w:pStyle w:val="ListBullet"/>
        <w:spacing w:line="360" w:lineRule="auto" w:after="60" w:before="0"/>
      </w:pPr>
      <w:r>
        <w:rPr>
          <w:rFonts w:ascii="Times New Roman" w:hAnsi="Times New Roman"/>
          <w:b/>
          <w:sz w:val="24"/>
        </w:rPr>
        <w:t xml:space="preserve">Lapisan Basis Data (Neon PostgreSQL Cloud): </w:t>
      </w:r>
      <w:r>
        <w:rPr>
          <w:rFonts w:ascii="Times New Roman" w:hAnsi="Times New Roman"/>
          <w:sz w:val="24"/>
        </w:rPr>
        <w:t>Penyimpanan relasional terdistribusi cloud dengan enkripsi TLS/SSL dan connection pooling otomatis melalui Prisma ORM.</w:t>
      </w:r>
    </w:p>
    <w:p>
      <w:pPr>
        <w:keepNext/>
        <w:spacing w:line="360" w:lineRule="auto" w:before="200" w:after="80"/>
      </w:pPr>
      <w:r>
        <w:rPr>
          <w:rFonts w:ascii="Times New Roman" w:hAnsi="Times New Roman"/>
          <w:b/>
          <w:color w:val="1E293B"/>
          <w:sz w:val="25"/>
        </w:rPr>
        <w:t>H.2 Prototipe &amp; Desain Antarmuka Pengguna</w:t>
      </w:r>
    </w:p>
    <w:p>
      <w:pPr>
        <w:pStyle w:val="ListBullet"/>
        <w:spacing w:line="360" w:lineRule="auto" w:after="60" w:before="0"/>
      </w:pPr>
      <w:r>
        <w:rPr>
          <w:rFonts w:ascii="Times New Roman" w:hAnsi="Times New Roman"/>
          <w:b/>
          <w:sz w:val="24"/>
        </w:rPr>
        <w:t xml:space="preserve">1. MOD-01 Interactive CV Analyzer &amp; Fast Builder: </w:t>
      </w:r>
      <w:r>
        <w:rPr>
          <w:rFonts w:ascii="Times New Roman" w:hAnsi="Times New Roman"/>
          <w:sz w:val="24"/>
        </w:rPr>
        <w:t>Antarmuka 4 tab bersih (Data Diri, Ringkasan, Pengalaman, Pendidikan) dengan pilihan template industri Executive Modern Layout dan Harvard Classic ATS Standard, pratinjau lembar kertas A4 nyata berbayang lembut, serta ekspor PDF vektor presisi tinggi.</w:t>
      </w:r>
    </w:p>
    <w:p>
      <w:pPr>
        <w:pStyle w:val="ListBullet"/>
        <w:spacing w:line="360" w:lineRule="auto" w:after="60" w:before="0"/>
      </w:pPr>
      <w:r>
        <w:rPr>
          <w:rFonts w:ascii="Times New Roman" w:hAnsi="Times New Roman"/>
          <w:b/>
          <w:sz w:val="24"/>
        </w:rPr>
        <w:t xml:space="preserve">2. MOD-02 Multidisciplinary Skill-Gap Analysis: </w:t>
      </w:r>
      <w:r>
        <w:rPr>
          <w:rFonts w:ascii="Times New Roman" w:hAnsi="Times New Roman"/>
          <w:sz w:val="24"/>
        </w:rPr>
        <w:t>Selector peran yang dikelompokkan dalam 4 rumpun keilmuan, matriks kompetensi visual tiga warna (Strong, Partial, Critical Gap), dan Actionable Learning Roadmap 4 minggu.</w:t>
      </w:r>
    </w:p>
    <w:p>
      <w:pPr>
        <w:pStyle w:val="ListBullet"/>
        <w:spacing w:line="360" w:lineRule="auto" w:after="60" w:before="0"/>
      </w:pPr>
      <w:r>
        <w:rPr>
          <w:rFonts w:ascii="Times New Roman" w:hAnsi="Times New Roman"/>
          <w:b/>
          <w:sz w:val="24"/>
        </w:rPr>
        <w:t xml:space="preserve">3. MOD-03 Cognitive Mock Interview Simulator: </w:t>
      </w:r>
      <w:r>
        <w:rPr>
          <w:rFonts w:ascii="Times New Roman" w:hAnsi="Times New Roman"/>
          <w:sz w:val="24"/>
        </w:rPr>
        <w:t>Bilah percakapan adaptif dengan dynamic follow-up probes, penguncian Mandatory Self-Reflection Gate, dan ulasan 4 dimensi STAR.</w:t>
      </w:r>
    </w:p>
    <w:p>
      <w:pPr>
        <w:pStyle w:val="ListBullet"/>
        <w:spacing w:line="360" w:lineRule="auto" w:after="60" w:before="0"/>
      </w:pPr>
      <w:r>
        <w:rPr>
          <w:rFonts w:ascii="Times New Roman" w:hAnsi="Times New Roman"/>
          <w:b/>
          <w:sz w:val="24"/>
        </w:rPr>
        <w:t xml:space="preserve">4. MOD-04 Career Opportunity Discovery: </w:t>
      </w:r>
      <w:r>
        <w:rPr>
          <w:rFonts w:ascii="Times New Roman" w:hAnsi="Times New Roman"/>
          <w:sz w:val="24"/>
        </w:rPr>
        <w:t>Kartu lowongan transparan dengan ulasan Explainable AI yang menjabarkan relevansi peran serta tantangan yang perlu diantisipasi.</w:t>
      </w:r>
    </w:p>
    <w:p>
      <w:pPr>
        <w:keepNext/>
        <w:spacing w:line="360" w:lineRule="auto" w:before="280" w:after="120"/>
      </w:pPr>
      <w:r>
        <w:rPr>
          <w:rFonts w:ascii="Times New Roman" w:hAnsi="Times New Roman"/>
          <w:b/>
          <w:color w:val="0F172A"/>
          <w:sz w:val="28"/>
        </w:rPr>
        <w:t>I. IMPLEMENTASI DAN ROADMAP PENGEMBANGAN</w:t>
      </w:r>
    </w:p>
    <w:p>
      <w:pPr>
        <w:keepNext/>
        <w:spacing w:line="360" w:lineRule="auto" w:before="200" w:after="80"/>
      </w:pPr>
      <w:r>
        <w:rPr>
          <w:rFonts w:ascii="Times New Roman" w:hAnsi="Times New Roman"/>
          <w:b/>
          <w:color w:val="1E293B"/>
          <w:sz w:val="25"/>
        </w:rPr>
        <w:t>I.1 Status Implementasi Prototipe Saat Ini</w:t>
      </w:r>
    </w:p>
    <w:p>
      <w:pPr>
        <w:spacing w:line="360" w:lineRule="auto" w:after="80" w:before="0"/>
        <w:jc w:val="left"/>
      </w:pPr>
      <w:r>
        <w:rPr>
          <w:rFonts w:ascii="Times New Roman" w:hAnsi="Times New Roman"/>
          <w:b w:val="0"/>
          <w:i w:val="0"/>
          <w:color w:val="0F172A"/>
          <w:sz w:val="24"/>
        </w:rPr>
        <w:t>Seluruh modul inti fungsional telah selesai diimplementasikan 100% dan beroperasi penuh secara publik di infrastruktur cloud:</w:t>
      </w:r>
    </w:p>
    <w:p>
      <w:pPr>
        <w:pStyle w:val="ListBullet"/>
        <w:spacing w:line="360" w:lineRule="auto" w:after="60" w:before="0"/>
      </w:pPr>
      <w:r>
        <w:rPr>
          <w:rFonts w:ascii="Times New Roman" w:hAnsi="Times New Roman"/>
          <w:b/>
          <w:sz w:val="24"/>
        </w:rPr>
        <w:t xml:space="preserve">Akses Publik Produksi: </w:t>
      </w:r>
      <w:r>
        <w:rPr>
          <w:rFonts w:ascii="Times New Roman" w:hAnsi="Times New Roman"/>
          <w:sz w:val="24"/>
        </w:rPr>
        <w:t>https://career-student-ai.vercel.app</w:t>
      </w:r>
    </w:p>
    <w:p>
      <w:pPr>
        <w:pStyle w:val="ListBullet"/>
        <w:spacing w:line="360" w:lineRule="auto" w:after="60" w:before="0"/>
      </w:pPr>
      <w:r>
        <w:rPr>
          <w:rFonts w:ascii="Times New Roman" w:hAnsi="Times New Roman"/>
          <w:b/>
          <w:sz w:val="24"/>
        </w:rPr>
        <w:t xml:space="preserve">Repositori Kode Sumber: </w:t>
      </w:r>
      <w:r>
        <w:rPr>
          <w:rFonts w:ascii="Times New Roman" w:hAnsi="Times New Roman"/>
          <w:sz w:val="24"/>
        </w:rPr>
        <w:t>https://github.com/rikiardiansyah-web/CareerStudentAI</w:t>
      </w:r>
    </w:p>
    <w:p>
      <w:pPr>
        <w:pStyle w:val="ListBullet"/>
        <w:spacing w:line="360" w:lineRule="auto" w:after="60" w:before="0"/>
      </w:pPr>
      <w:r>
        <w:rPr>
          <w:rFonts w:ascii="Times New Roman" w:hAnsi="Times New Roman"/>
          <w:b/>
          <w:sz w:val="24"/>
        </w:rPr>
        <w:t xml:space="preserve">Audit Kualitas: </w:t>
      </w:r>
      <w:r>
        <w:rPr>
          <w:rFonts w:ascii="Times New Roman" w:hAnsi="Times New Roman"/>
          <w:sz w:val="24"/>
        </w:rPr>
        <w:t>Lulus kompilasi produksi Next.js 16 Turbopack dengan 0 error pada 14 rute aplikasi.</w:t>
      </w:r>
    </w:p>
    <w:p>
      <w:pPr>
        <w:pStyle w:val="ListBullet"/>
        <w:spacing w:line="360" w:lineRule="auto" w:after="60" w:before="0"/>
      </w:pPr>
      <w:r>
        <w:rPr>
          <w:rFonts w:ascii="Times New Roman" w:hAnsi="Times New Roman"/>
          <w:b/>
          <w:sz w:val="24"/>
        </w:rPr>
        <w:t xml:space="preserve">Audit Fungsional (Blackbox): </w:t>
      </w:r>
      <w:r>
        <w:rPr>
          <w:rFonts w:ascii="Times New Roman" w:hAnsi="Times New Roman"/>
          <w:sz w:val="24"/>
        </w:rPr>
        <w:t>Lulus 42 dari 42 skenario pengujian fungsional (100% PASS).</w:t>
      </w:r>
    </w:p>
    <w:p>
      <w:pPr>
        <w:pStyle w:val="ListBullet"/>
        <w:spacing w:line="360" w:lineRule="auto" w:after="60" w:before="0"/>
      </w:pPr>
      <w:r>
        <w:rPr>
          <w:rFonts w:ascii="Times New Roman" w:hAnsi="Times New Roman"/>
          <w:b/>
          <w:sz w:val="24"/>
        </w:rPr>
        <w:t xml:space="preserve">Audit Keamanan: </w:t>
      </w:r>
      <w:r>
        <w:rPr>
          <w:rFonts w:ascii="Times New Roman" w:hAnsi="Times New Roman"/>
          <w:sz w:val="24"/>
        </w:rPr>
        <w:t>Lulus pengujian penetrasi terhadap seluruh 10 kategori kerentanan OWASP Top 10.</w:t>
      </w:r>
    </w:p>
    <w:p>
      <w:pPr>
        <w:keepNext/>
        <w:spacing w:line="360" w:lineRule="auto" w:before="200" w:after="80"/>
      </w:pPr>
      <w:r>
        <w:rPr>
          <w:rFonts w:ascii="Times New Roman" w:hAnsi="Times New Roman"/>
          <w:b/>
          <w:color w:val="1E293B"/>
          <w:sz w:val="25"/>
        </w:rPr>
        <w:t>I.2 Rencana Pengembangan Lanjutan (Development Roadmap)</w:t>
      </w:r>
    </w:p>
    <w:tbl>
      <w:tblPr>
        <w:tblW w:type="auto" w:w="0"/>
        <w:jc w:val="center"/>
        <w:tblLayout w:type="fixed"/>
        <w:tblLook w:firstColumn="1" w:firstRow="1" w:lastColumn="0" w:lastRow="0" w:noHBand="0" w:noVBand="1" w:val="04A0"/>
      </w:tblPr>
      <w:tblGrid>
        <w:gridCol w:w="2923"/>
        <w:gridCol w:w="2923"/>
        <w:gridCol w:w="2923"/>
      </w:tblGrid>
      <w:tr>
        <w:tc>
          <w:tcPr>
            <w:tcW w:type="dxa" w:w="2304"/>
            <w:vAlign w:val="center"/>
            <w:tcMar>
              <w:top w:w="60" w:type="dxa"/>
              <w:bottom w:w="60" w:type="dxa"/>
              <w:left w:w="80" w:type="dxa"/>
              <w:right w:w="80" w:type="dxa"/>
            </w:tcMar>
            <w:shd w:val="clear" w:color="auto" w:fill="0F172A"/>
          </w:tcPr>
          <w:p>
            <w:pPr>
              <w:spacing w:line="276" w:lineRule="auto" w:after="40" w:before="40"/>
            </w:pPr>
            <w:r>
              <w:rPr>
                <w:rFonts w:ascii="Times New Roman" w:hAnsi="Times New Roman"/>
                <w:b/>
                <w:color w:val="FFFFFF"/>
                <w:sz w:val="20"/>
              </w:rPr>
              <w:t>Periode</w:t>
            </w:r>
          </w:p>
        </w:tc>
        <w:tc>
          <w:tcPr>
            <w:tcW w:type="dxa" w:w="3168"/>
            <w:vAlign w:val="center"/>
            <w:tcMar>
              <w:top w:w="60" w:type="dxa"/>
              <w:bottom w:w="60" w:type="dxa"/>
              <w:left w:w="80" w:type="dxa"/>
              <w:right w:w="80" w:type="dxa"/>
            </w:tcMar>
            <w:shd w:val="clear" w:color="auto" w:fill="0F172A"/>
          </w:tcPr>
          <w:p>
            <w:pPr>
              <w:spacing w:line="276" w:lineRule="auto" w:after="40" w:before="40"/>
            </w:pPr>
            <w:r>
              <w:rPr>
                <w:rFonts w:ascii="Times New Roman" w:hAnsi="Times New Roman"/>
                <w:b/>
                <w:color w:val="FFFFFF"/>
                <w:sz w:val="20"/>
              </w:rPr>
              <w:t>Milestone Utama</w:t>
            </w:r>
          </w:p>
        </w:tc>
        <w:tc>
          <w:tcPr>
            <w:tcW w:type="dxa" w:w="4320"/>
            <w:vAlign w:val="center"/>
            <w:tcMar>
              <w:top w:w="60" w:type="dxa"/>
              <w:bottom w:w="60" w:type="dxa"/>
              <w:left w:w="80" w:type="dxa"/>
              <w:right w:w="80" w:type="dxa"/>
            </w:tcMar>
            <w:shd w:val="clear" w:color="auto" w:fill="0F172A"/>
          </w:tcPr>
          <w:p>
            <w:pPr>
              <w:spacing w:line="276" w:lineRule="auto" w:after="40" w:before="40"/>
            </w:pPr>
            <w:r>
              <w:rPr>
                <w:rFonts w:ascii="Times New Roman" w:hAnsi="Times New Roman"/>
                <w:b/>
                <w:color w:val="FFFFFF"/>
                <w:sz w:val="20"/>
              </w:rPr>
              <w:t>Luaran &amp; Sasaran Utama</w:t>
            </w:r>
          </w:p>
        </w:tc>
      </w:tr>
      <w:tr>
        <w:tc>
          <w:tcPr>
            <w:tcW w:type="dxa" w:w="2304"/>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b/>
                <w:sz w:val="20"/>
              </w:rPr>
              <w:t>Fase 1 (Selesai)</w:t>
            </w:r>
          </w:p>
        </w:tc>
        <w:tc>
          <w:tcPr>
            <w:tcW w:type="dxa" w:w="3168"/>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sz w:val="20"/>
              </w:rPr>
              <w:t>MVP Core Production</w:t>
            </w:r>
          </w:p>
        </w:tc>
        <w:tc>
          <w:tcPr>
            <w:tcW w:type="dxa" w:w="4320"/>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sz w:val="20"/>
              </w:rPr>
              <w:t>Aplikasi PWA lengkap 4 modul live di Vercel Cloud, PostgreSQL Neon, 42 skenario uji lolos 100%.</w:t>
            </w:r>
          </w:p>
        </w:tc>
      </w:tr>
      <w:tr>
        <w:tc>
          <w:tcPr>
            <w:tcW w:type="dxa" w:w="2304"/>
            <w:vAlign w:val="center"/>
            <w:tcMar>
              <w:top w:w="60" w:type="dxa"/>
              <w:bottom w:w="60" w:type="dxa"/>
              <w:left w:w="80" w:type="dxa"/>
              <w:right w:w="80" w:type="dxa"/>
            </w:tcMar>
          </w:tcPr>
          <w:p>
            <w:pPr>
              <w:spacing w:line="276" w:lineRule="auto" w:after="40" w:before="40"/>
            </w:pPr>
            <w:r>
              <w:rPr>
                <w:rFonts w:ascii="Times New Roman" w:hAnsi="Times New Roman"/>
                <w:b/>
                <w:sz w:val="20"/>
              </w:rPr>
              <w:t>Bulan 1–2</w:t>
            </w:r>
          </w:p>
        </w:tc>
        <w:tc>
          <w:tcPr>
            <w:tcW w:type="dxa" w:w="3168"/>
            <w:vAlign w:val="center"/>
            <w:tcMar>
              <w:top w:w="60" w:type="dxa"/>
              <w:bottom w:w="60" w:type="dxa"/>
              <w:left w:w="80" w:type="dxa"/>
              <w:right w:w="80" w:type="dxa"/>
            </w:tcMar>
          </w:tcPr>
          <w:p>
            <w:pPr>
              <w:spacing w:line="276" w:lineRule="auto" w:after="40" w:before="40"/>
            </w:pPr>
            <w:r>
              <w:rPr>
                <w:rFonts w:ascii="Times New Roman" w:hAnsi="Times New Roman"/>
                <w:sz w:val="20"/>
              </w:rPr>
              <w:t>Pilot Testing di 5 Kampus Mitra</w:t>
            </w:r>
          </w:p>
        </w:tc>
        <w:tc>
          <w:tcPr>
            <w:tcW w:type="dxa" w:w="4320"/>
            <w:vAlign w:val="center"/>
            <w:tcMar>
              <w:top w:w="60" w:type="dxa"/>
              <w:bottom w:w="60" w:type="dxa"/>
              <w:left w:w="80" w:type="dxa"/>
              <w:right w:w="80" w:type="dxa"/>
            </w:tcMar>
          </w:tcPr>
          <w:p>
            <w:pPr>
              <w:spacing w:line="276" w:lineRule="auto" w:after="40" w:before="40"/>
            </w:pPr>
            <w:r>
              <w:rPr>
                <w:rFonts w:ascii="Times New Roman" w:hAnsi="Times New Roman"/>
                <w:sz w:val="20"/>
              </w:rPr>
              <w:t>Pengujian lapangan terbatas terhadap 300+ mahasiswa tingkat akhir di 5 universitas mitra; evaluasi UEQ.</w:t>
            </w:r>
          </w:p>
        </w:tc>
      </w:tr>
      <w:tr>
        <w:tc>
          <w:tcPr>
            <w:tcW w:type="dxa" w:w="2304"/>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b/>
                <w:sz w:val="20"/>
              </w:rPr>
              <w:t>Bulan 2</w:t>
            </w:r>
          </w:p>
        </w:tc>
        <w:tc>
          <w:tcPr>
            <w:tcW w:type="dxa" w:w="3168"/>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sz w:val="20"/>
              </w:rPr>
              <w:t>Integrasi Suara &amp; WebRTC</w:t>
            </w:r>
          </w:p>
        </w:tc>
        <w:tc>
          <w:tcPr>
            <w:tcW w:type="dxa" w:w="4320"/>
            <w:vAlign w:val="center"/>
            <w:tcMar>
              <w:top w:w="60" w:type="dxa"/>
              <w:bottom w:w="60" w:type="dxa"/>
              <w:left w:w="80" w:type="dxa"/>
              <w:right w:w="80" w:type="dxa"/>
            </w:tcMar>
            <w:shd w:val="clear" w:color="auto" w:fill="F8FAFC"/>
          </w:tcPr>
          <w:p>
            <w:pPr>
              <w:spacing w:line="276" w:lineRule="auto" w:after="40" w:before="40"/>
            </w:pPr>
            <w:r>
              <w:rPr>
                <w:rFonts w:ascii="Times New Roman" w:hAnsi="Times New Roman"/>
                <w:sz w:val="20"/>
              </w:rPr>
              <w:t>Pengembangan fitur latihan simulasi wawancara suara dua arah (voice-to-voice) berlatensi rendah.</w:t>
            </w:r>
          </w:p>
        </w:tc>
      </w:tr>
      <w:tr>
        <w:tc>
          <w:tcPr>
            <w:tcW w:type="dxa" w:w="2304"/>
            <w:vAlign w:val="center"/>
            <w:tcMar>
              <w:top w:w="60" w:type="dxa"/>
              <w:bottom w:w="60" w:type="dxa"/>
              <w:left w:w="80" w:type="dxa"/>
              <w:right w:w="80" w:type="dxa"/>
            </w:tcMar>
          </w:tcPr>
          <w:p>
            <w:pPr>
              <w:spacing w:line="276" w:lineRule="auto" w:after="40" w:before="40"/>
            </w:pPr>
            <w:r>
              <w:rPr>
                <w:rFonts w:ascii="Times New Roman" w:hAnsi="Times New Roman"/>
                <w:b/>
                <w:sz w:val="20"/>
              </w:rPr>
              <w:t>Bulan 3–4</w:t>
            </w:r>
          </w:p>
        </w:tc>
        <w:tc>
          <w:tcPr>
            <w:tcW w:type="dxa" w:w="3168"/>
            <w:vAlign w:val="center"/>
            <w:tcMar>
              <w:top w:w="60" w:type="dxa"/>
              <w:bottom w:w="60" w:type="dxa"/>
              <w:left w:w="80" w:type="dxa"/>
              <w:right w:w="80" w:type="dxa"/>
            </w:tcMar>
          </w:tcPr>
          <w:p>
            <w:pPr>
              <w:spacing w:line="276" w:lineRule="auto" w:after="40" w:before="40"/>
            </w:pPr>
            <w:r>
              <w:rPr>
                <w:rFonts w:ascii="Times New Roman" w:hAnsi="Times New Roman"/>
                <w:sz w:val="20"/>
              </w:rPr>
              <w:t>Kemitraan Career Center (CDC)</w:t>
            </w:r>
          </w:p>
        </w:tc>
        <w:tc>
          <w:tcPr>
            <w:tcW w:type="dxa" w:w="4320"/>
            <w:vAlign w:val="center"/>
            <w:tcMar>
              <w:top w:w="60" w:type="dxa"/>
              <w:bottom w:w="60" w:type="dxa"/>
              <w:left w:w="80" w:type="dxa"/>
              <w:right w:w="80" w:type="dxa"/>
            </w:tcMar>
          </w:tcPr>
          <w:p>
            <w:pPr>
              <w:spacing w:line="276" w:lineRule="auto" w:after="40" w:before="40"/>
            </w:pPr>
            <w:r>
              <w:rPr>
                <w:rFonts w:ascii="Times New Roman" w:hAnsi="Times New Roman"/>
                <w:sz w:val="20"/>
              </w:rPr>
              <w:t>Integrasi sistem dengan Pusat Karier Perguruan Tinggi guna pemantauan indeks kesiapan kerja lulusan.</w:t>
            </w:r>
          </w:p>
        </w:tc>
      </w:tr>
    </w:tbl>
    <w:p>
      <w:pPr>
        <w:spacing w:line="360" w:lineRule="auto" w:after="160" w:before="0"/>
        <w:jc w:val="left"/>
      </w:pPr>
    </w:p>
    <w:p>
      <w:pPr>
        <w:keepNext/>
        <w:spacing w:line="360" w:lineRule="auto" w:before="280" w:after="120"/>
      </w:pPr>
      <w:r>
        <w:rPr>
          <w:rFonts w:ascii="Times New Roman" w:hAnsi="Times New Roman"/>
          <w:b/>
          <w:color w:val="0F172A"/>
          <w:sz w:val="28"/>
        </w:rPr>
        <w:t>J. PENUTUP</w:t>
      </w:r>
    </w:p>
    <w:p>
      <w:pPr>
        <w:spacing w:line="360" w:lineRule="auto" w:after="80" w:before="0"/>
        <w:jc w:val="left"/>
      </w:pPr>
      <w:r>
        <w:rPr>
          <w:rFonts w:ascii="Times New Roman" w:hAnsi="Times New Roman"/>
          <w:b w:val="0"/>
          <w:i w:val="0"/>
          <w:color w:val="0F172A"/>
          <w:sz w:val="24"/>
        </w:rPr>
        <w:t>CAREERSTUDENT AI bukan sekadar piranti lunak pembuatan resume digital, melainkan sebuah gerakan rekayasa pedagogis untuk mengembalikan kedaulatan berpikir dan orisinalitas penalaran kepada mahasiswa Indonesia di tengah disrupsi kecerdasan buatan. Dengan menyelaraskan filosofi Human-in-the-Loop, dialog Sokratik, dan keterbukaan algoritma Explainable AI, inovasi ini memberikan solusi nyata atas krisis kesiapan kerja generasi muda.</w:t>
      </w:r>
    </w:p>
    <w:p>
      <w:pPr>
        <w:spacing w:line="360" w:lineRule="auto" w:after="80" w:before="0"/>
        <w:jc w:val="left"/>
      </w:pPr>
      <w:r>
        <w:rPr>
          <w:rFonts w:ascii="Times New Roman" w:hAnsi="Times New Roman"/>
          <w:b w:val="0"/>
          <w:i w:val="0"/>
          <w:color w:val="0F172A"/>
          <w:sz w:val="24"/>
        </w:rPr>
        <w:t>Melalui partisipasi dalam ajang GDI FEST 2026, Tim AQUAMAN TEKNOKRAT siap mengakselerasi CAREERSTUDENT AI menjadi platform kesiapan karier nasional yang menjembatani talenta akademis Indonesia menuju karier masa depan yang berdampak, berdaya saing, dan bermartabat.</w:t>
      </w:r>
    </w:p>
    <w:p>
      <w:pPr>
        <w:keepNext/>
        <w:spacing w:line="360" w:lineRule="auto" w:before="280" w:after="120"/>
      </w:pPr>
      <w:r>
        <w:rPr>
          <w:rFonts w:ascii="Times New Roman" w:hAnsi="Times New Roman"/>
          <w:b/>
          <w:color w:val="0F172A"/>
          <w:sz w:val="28"/>
        </w:rPr>
        <w:t>K. REFERENSI ILMIAH &amp; LAMPIRAN</w:t>
      </w:r>
    </w:p>
    <w:p>
      <w:pPr>
        <w:keepNext/>
        <w:spacing w:line="360" w:lineRule="auto" w:before="200" w:after="80"/>
      </w:pPr>
      <w:r>
        <w:rPr>
          <w:rFonts w:ascii="Times New Roman" w:hAnsi="Times New Roman"/>
          <w:b/>
          <w:color w:val="1E293B"/>
          <w:sz w:val="25"/>
        </w:rPr>
        <w:t>K.1 Referensi Ilmiah</w:t>
      </w:r>
    </w:p>
    <w:p>
      <w:pPr>
        <w:spacing w:line="360" w:lineRule="auto" w:after="240" w:before="0"/>
        <w:jc w:val="left"/>
      </w:pPr>
      <w:r>
        <w:rPr>
          <w:rFonts w:ascii="Times New Roman" w:hAnsi="Times New Roman"/>
          <w:b w:val="0"/>
          <w:i/>
          <w:color w:val="0F172A"/>
          <w:sz w:val="22"/>
        </w:rPr>
        <w:t>(Bagian referensi ilmiah sengaja dikosongkan terlebih dahulu sesuai instruksi dan akan dilengkapi menjelang pengumpulan final)</w:t>
      </w:r>
    </w:p>
    <w:p>
      <w:pPr>
        <w:keepNext/>
        <w:spacing w:line="360" w:lineRule="auto" w:before="200" w:after="80"/>
      </w:pPr>
      <w:r>
        <w:rPr>
          <w:rFonts w:ascii="Times New Roman" w:hAnsi="Times New Roman"/>
          <w:b/>
          <w:color w:val="1E293B"/>
          <w:sz w:val="25"/>
        </w:rPr>
        <w:t>K.2 Lampiran: Tautan Sumber Daya &amp; Demonstrasi Produk</w:t>
      </w:r>
    </w:p>
    <w:p>
      <w:pPr>
        <w:pStyle w:val="ListBullet"/>
        <w:spacing w:line="360" w:lineRule="auto" w:after="60" w:before="0"/>
      </w:pPr>
      <w:r>
        <w:rPr>
          <w:rFonts w:ascii="Times New Roman" w:hAnsi="Times New Roman"/>
          <w:b/>
          <w:sz w:val="24"/>
        </w:rPr>
        <w:t xml:space="preserve">Akses Prototipe Langsung (Live Cloud Deployment): </w:t>
      </w:r>
      <w:r>
        <w:rPr>
          <w:rFonts w:ascii="Times New Roman" w:hAnsi="Times New Roman"/>
          <w:sz w:val="24"/>
        </w:rPr>
        <w:t>https://career-student-ai.vercel.app</w:t>
      </w:r>
    </w:p>
    <w:p>
      <w:pPr>
        <w:pStyle w:val="ListBullet"/>
        <w:spacing w:line="360" w:lineRule="auto" w:after="60" w:before="0"/>
      </w:pPr>
      <w:r>
        <w:rPr>
          <w:rFonts w:ascii="Times New Roman" w:hAnsi="Times New Roman"/>
          <w:b/>
          <w:sz w:val="24"/>
        </w:rPr>
        <w:t xml:space="preserve">Repositori Kode Sumber Terbuka (GitHub): </w:t>
      </w:r>
      <w:r>
        <w:rPr>
          <w:rFonts w:ascii="Times New Roman" w:hAnsi="Times New Roman"/>
          <w:sz w:val="24"/>
        </w:rPr>
        <w:t>https://github.com/rikiardiansyah-web/CareerStudentAI</w:t>
      </w:r>
    </w:p>
    <w:p>
      <w:pPr>
        <w:pStyle w:val="ListBullet"/>
        <w:spacing w:line="360" w:lineRule="auto" w:after="60" w:before="0"/>
      </w:pPr>
      <w:r>
        <w:rPr>
          <w:rFonts w:ascii="Times New Roman" w:hAnsi="Times New Roman"/>
          <w:b/>
          <w:sz w:val="24"/>
        </w:rPr>
        <w:t xml:space="preserve">Laporan Kualitas Perangkat Lunak (Blackbox Testing Report): </w:t>
      </w:r>
      <w:r>
        <w:rPr>
          <w:rFonts w:ascii="Times New Roman" w:hAnsi="Times New Roman"/>
          <w:sz w:val="24"/>
        </w:rPr>
        <w:t>BLACKBOX_TEST_REPORT.md (42 Test Cases, 100% PASS)</w:t>
      </w:r>
    </w:p>
    <w:p>
      <w:pPr>
        <w:pStyle w:val="ListBullet"/>
        <w:spacing w:line="360" w:lineRule="auto" w:after="60" w:before="0"/>
      </w:pPr>
      <w:r>
        <w:rPr>
          <w:rFonts w:ascii="Times New Roman" w:hAnsi="Times New Roman"/>
          <w:b/>
          <w:sz w:val="24"/>
        </w:rPr>
        <w:t xml:space="preserve">Laporan Audit Keamanan Sistem (Penetration Testing Report): </w:t>
      </w:r>
      <w:r>
        <w:rPr>
          <w:rFonts w:ascii="Times New Roman" w:hAnsi="Times New Roman"/>
          <w:sz w:val="24"/>
        </w:rPr>
        <w:t>PENTEST_REPORT.md (OWASP Top 10 Hardened)</w:t>
      </w:r>
    </w:p>
    <w:p>
      <w:pPr>
        <w:pStyle w:val="ListBullet"/>
        <w:spacing w:line="360" w:lineRule="auto" w:after="60" w:before="0"/>
      </w:pPr>
      <w:r>
        <w:rPr>
          <w:rFonts w:ascii="Times New Roman" w:hAnsi="Times New Roman"/>
          <w:b/>
          <w:sz w:val="24"/>
        </w:rPr>
        <w:t xml:space="preserve">Laporan Pemecahan Cacat Sistem (Software Debugging Report): </w:t>
      </w:r>
      <w:r>
        <w:rPr>
          <w:rFonts w:ascii="Times New Roman" w:hAnsi="Times New Roman"/>
          <w:sz w:val="24"/>
        </w:rPr>
        <w:t>LAPORAN_DEBUGGING.md (8 Kasus Kritis Terselesaikan)</w:t>
      </w:r>
    </w:p>
    <w:p>
      <w:pPr>
        <w:pStyle w:val="ListBullet"/>
        <w:spacing w:line="360" w:lineRule="auto" w:after="60" w:before="0"/>
      </w:pPr>
      <w:r>
        <w:rPr>
          <w:rFonts w:ascii="Times New Roman" w:hAnsi="Times New Roman"/>
          <w:b/>
          <w:sz w:val="24"/>
        </w:rPr>
        <w:t xml:space="preserve">Dokumentasi Presentasi Pitching: </w:t>
      </w:r>
      <w:r>
        <w:rPr>
          <w:rFonts w:ascii="Times New Roman" w:hAnsi="Times New Roman"/>
          <w:sz w:val="24"/>
        </w:rPr>
        <w:t>PITCH_DECK.md (12 Slide Lengkap + Speaker Notes)</w:t>
      </w:r>
    </w:p>
    <w:p>
      <w:pPr>
        <w:pStyle w:val="ListBullet"/>
        <w:spacing w:line="360" w:lineRule="auto" w:after="60" w:before="0"/>
      </w:pPr>
      <w:r>
        <w:rPr>
          <w:rFonts w:ascii="Times New Roman" w:hAnsi="Times New Roman"/>
          <w:b/>
          <w:sz w:val="24"/>
        </w:rPr>
        <w:t xml:space="preserve">Video Demonstrasi Produk (HD 3 Menit): </w:t>
      </w:r>
      <w:r>
        <w:rPr>
          <w:rFonts w:ascii="Times New Roman" w:hAnsi="Times New Roman"/>
          <w:sz w:val="24"/>
        </w:rPr>
        <w:t>Tersedia dan dapat diakses melalui repositori resmi proyek.</w:t>
      </w:r>
    </w:p>
    <w:sectPr w:rsidR="00FC693F" w:rsidRPr="0006063C" w:rsidSect="00034616">
      <w:pgSz w:w="11909" w:h="16834"/>
      <w:pgMar w:top="1440" w:right="1440"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before="0"/>
    </w:pPr>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