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ПРОСВЕЩЕНИЕ РОССИЙСКОЙ ФЕДЕРАЦИИ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Институт информационных технологий и технологического образования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Кафедра информационных технологий и электронного обучения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направлению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44.04.01 Педагогическое образование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Направленность (профиль) «Корпоративное электронное обучение»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Утверждаю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Зав. кафедрой  д.п.н., проф.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___________________________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Е.З.Власова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708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    » ___________ 20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г.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426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426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 А Д А Н И Е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426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М. 2.2 ПРОИЗВОДСТВЕННАЯ ПРАКТИКА (3 семестр)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426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(научно-исследовательская работа)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426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Студента                                  Воложанина Владислава Олеговича</w:t>
      </w:r>
    </w:p>
    <w:p w:rsidR="00000000" w:rsidDel="00000000" w:rsidP="00000000" w:rsidRDefault="00000000" w:rsidRPr="00000000" w14:paraId="00000014">
      <w:pPr>
        <w:spacing w:after="0" w:line="240" w:lineRule="auto"/>
        <w:ind w:left="288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 (Фамилия, имя, отчество студента)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Руководитель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Атаян Ануш Михайловна, кандидат педагогических наук, доцент кафедры ИТиЭО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Утверждено приказом  ФГБОУ ВО «РГПУ им. А. И. Герцена» № 0104-1009/03-ПР «25» сентября  2026  г.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Срок представления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студентом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отчета по практике на кафедру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28 октября 2026 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Календарный план прохождения производственной практики: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3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5"/>
        <w:gridCol w:w="2693"/>
        <w:gridCol w:w="1134"/>
        <w:gridCol w:w="1701"/>
        <w:tblGridChange w:id="0">
          <w:tblGrid>
            <w:gridCol w:w="4685"/>
            <w:gridCol w:w="2693"/>
            <w:gridCol w:w="1134"/>
            <w:gridCol w:w="1701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Наименование частей работы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Форма отчетности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Срок выполнения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работы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 плану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Фактически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Инвариантная самостоятельная работа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Изучение требований к написанию выпускной квалификационной работы - магистерской диссертации.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 Изучить структуру и правила оформления выпускной квалификационной работы (ВКР), ориентированной на исследование вопросов корпоративного электронного обучения. </w:t>
              <w:br w:type="textWrapping"/>
              <w:t xml:space="preserve">2) Изучить оформление списка литературы.</w:t>
              <w:br w:type="textWrapping"/>
              <w:t xml:space="preserve">3) Изучить правила работы с программами по проверке текста на заимствования.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Конспект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курс в Moodle: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https://moodle.herzen.spb.ru/course/view.php?id=603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09.10.26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09.10.26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Обсудить с руководителем и продумать структуру выпускной квалификационной работы 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Структура выпускной квалификационной работы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11.10.26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12.10.26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Вариативная самостоятельная работа (выбрать одно из заданий с одинаковыми номерами)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 Изучить документ «Национальный стандарт РФ ГОСТ Р 7.0.11-2011».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Изучить документ «Национальный стандарт РФ ГОСТ Р 7.0.12-2011» Библиографическая запись. Сокращение слов и словосочетаний на русском языке.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Изучить документ «ГОСТ 2.105-95 КСКД. Общие требования к текстовым  документам».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Конспект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14.10.26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24.10.26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 Сделать подборку интернет-ресурсов по теме научного исследования (выпускной квалификационной работы).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 Составить библиографию по теме научного исследования.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Оглавление (или библиография) диссертации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20.10.26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21.10.26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Подготовить электронное портфолио по результатам прохождения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https://git.herzen.spb.ru/igossoudarev/clouds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Ссылка на репозиторий дублируется в курсе Moodle 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https://moodle.herzen.spb.ru/course/view.php?id=603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в разделе, посвящённом результатам практики, а также в отчёте.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Отчет (текстовый документ). Отчет должен содержать все выполненные задания и ссылку на электронное портфолио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21.10.26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22.10.26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Руководитель практики _______________________________.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(подпись руководителя)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Задание принял к исполнению  «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06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октября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г.  __________________ ______________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(подпись студента)               (расшифровка подписи)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851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oodle.herzen.spb.ru/course/view.php?id=6036" TargetMode="External"/><Relationship Id="rId7" Type="http://schemas.openxmlformats.org/officeDocument/2006/relationships/hyperlink" Target="https://git.herzen.spb.ru/igossoudarev/clouds" TargetMode="External"/><Relationship Id="rId8" Type="http://schemas.openxmlformats.org/officeDocument/2006/relationships/hyperlink" Target="https://moodle.herzen.spb.ru/course/view.php?id=60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