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4E0CA" w14:textId="77777777" w:rsidR="00DB6FCD" w:rsidRDefault="00000000">
      <w:pPr>
        <w:pStyle w:val="Title"/>
      </w:pPr>
      <w:r>
        <w:rPr>
          <w:sz w:val="32"/>
        </w:rPr>
        <w:t>Sanskrit-to-English Neural Machine Translation: Assignment Report</w:t>
      </w:r>
    </w:p>
    <w:p w14:paraId="5E6087B0" w14:textId="77777777" w:rsidR="00DB6FCD" w:rsidRDefault="00000000">
      <w:pPr>
        <w:rPr>
          <w:i/>
          <w:sz w:val="20"/>
        </w:rPr>
      </w:pPr>
      <w:r>
        <w:rPr>
          <w:i/>
          <w:sz w:val="20"/>
        </w:rPr>
        <w:t>Submission ID: g25ait</w:t>
      </w:r>
      <w:proofErr w:type="gramStart"/>
      <w:r>
        <w:rPr>
          <w:i/>
          <w:sz w:val="20"/>
        </w:rPr>
        <w:t>1136  |</w:t>
      </w:r>
      <w:proofErr w:type="gramEnd"/>
      <w:r>
        <w:rPr>
          <w:i/>
          <w:sz w:val="20"/>
        </w:rPr>
        <w:t xml:space="preserve">  Language pair: Sanskrit (san_Deva) -&gt; English (eng_Latn)</w:t>
      </w:r>
    </w:p>
    <w:p w14:paraId="3A11FE97" w14:textId="2C447AA8" w:rsidR="001C3CC5" w:rsidRPr="001C3CC5" w:rsidRDefault="001C3CC5">
      <w:pPr>
        <w:rPr>
          <w:i/>
          <w:sz w:val="20"/>
        </w:rPr>
      </w:pPr>
      <w:r>
        <w:rPr>
          <w:i/>
          <w:sz w:val="20"/>
        </w:rPr>
        <w:t xml:space="preserve">Artifacts: g25ait1136.ipynb (code), </w:t>
      </w:r>
      <w:proofErr w:type="spellStart"/>
      <w:r w:rsidRPr="001C3CC5">
        <w:rPr>
          <w:i/>
          <w:sz w:val="20"/>
        </w:rPr>
        <w:t>sanskrit_nmt_</w:t>
      </w:r>
      <w:proofErr w:type="gramStart"/>
      <w:r w:rsidRPr="001C3CC5">
        <w:rPr>
          <w:i/>
          <w:sz w:val="20"/>
        </w:rPr>
        <w:t>assignment.ipynb</w:t>
      </w:r>
      <w:proofErr w:type="spellEnd"/>
      <w:proofErr w:type="gramEnd"/>
      <w:r>
        <w:rPr>
          <w:i/>
          <w:sz w:val="20"/>
        </w:rPr>
        <w:t xml:space="preserve"> (experiment – custom implementation), submission.csv, </w:t>
      </w:r>
      <w:proofErr w:type="spellStart"/>
      <w:proofErr w:type="gramStart"/>
      <w:r>
        <w:rPr>
          <w:i/>
          <w:sz w:val="20"/>
        </w:rPr>
        <w:t>metric.json</w:t>
      </w:r>
      <w:proofErr w:type="spellEnd"/>
      <w:proofErr w:type="gramEnd"/>
      <w:r>
        <w:rPr>
          <w:i/>
          <w:sz w:val="20"/>
        </w:rPr>
        <w:t xml:space="preserve"> (result), dev/test/</w:t>
      </w:r>
      <w:proofErr w:type="spellStart"/>
      <w:r>
        <w:rPr>
          <w:i/>
          <w:sz w:val="20"/>
        </w:rPr>
        <w:t>train_embeddings.npz</w:t>
      </w:r>
      <w:proofErr w:type="spellEnd"/>
      <w:r>
        <w:rPr>
          <w:i/>
          <w:sz w:val="20"/>
        </w:rPr>
        <w:t xml:space="preserve"> (embedding exports), </w:t>
      </w:r>
      <w:proofErr w:type="spellStart"/>
      <w:r>
        <w:rPr>
          <w:i/>
          <w:sz w:val="20"/>
        </w:rPr>
        <w:t>Github</w:t>
      </w:r>
      <w:proofErr w:type="spellEnd"/>
      <w:r>
        <w:rPr>
          <w:i/>
          <w:sz w:val="20"/>
        </w:rPr>
        <w:t xml:space="preserve"> Link: </w:t>
      </w:r>
      <w:hyperlink r:id="rId6" w:history="1">
        <w:r w:rsidRPr="006A1F0E">
          <w:rPr>
            <w:rStyle w:val="Hyperlink"/>
            <w:i/>
            <w:sz w:val="20"/>
          </w:rPr>
          <w:t>https://github.com/rikin-patel/nmt</w:t>
        </w:r>
      </w:hyperlink>
      <w:r>
        <w:rPr>
          <w:i/>
          <w:sz w:val="20"/>
        </w:rPr>
        <w:t xml:space="preserve"> </w:t>
      </w:r>
    </w:p>
    <w:p w14:paraId="384250C4" w14:textId="77777777" w:rsidR="00DB6FCD" w:rsidRDefault="00000000">
      <w:pPr>
        <w:pStyle w:val="Heading1"/>
      </w:pPr>
      <w:r>
        <w:rPr>
          <w:color w:val="000000"/>
        </w:rPr>
        <w:t>1. Introduction</w:t>
      </w:r>
    </w:p>
    <w:p w14:paraId="63214345" w14:textId="23FCDE18" w:rsidR="00DB6FCD" w:rsidRDefault="00000000">
      <w:r>
        <w:rPr>
          <w:sz w:val="20"/>
        </w:rPr>
        <w:t>This report documents two complementary neural machine translation (NMT) systems built for the Sanskrit-to-English translation assignment: (1) the original submission (g25ait1136.ipynb), which uses a pretrained multilingual sequence-to-sequence transformer for zero-shot translation and evaluation, and (2) an experimental run (</w:t>
      </w:r>
      <w:proofErr w:type="spellStart"/>
      <w:r>
        <w:rPr>
          <w:sz w:val="20"/>
        </w:rPr>
        <w:t>sanskrit_nmt_assignment.ipynb</w:t>
      </w:r>
      <w:proofErr w:type="spellEnd"/>
      <w:r>
        <w:rPr>
          <w:sz w:val="20"/>
        </w:rPr>
        <w:t>) that implements a custom encoder-decoder architecture with additive attention, trained from scratch on the provided parallel corpus.</w:t>
      </w:r>
    </w:p>
    <w:p w14:paraId="0E1EA6A1" w14:textId="77777777" w:rsidR="00DB6FCD" w:rsidRDefault="00000000">
      <w:r>
        <w:rPr>
          <w:sz w:val="20"/>
        </w:rPr>
        <w:t>The dataset consists of 10,000 training, 1,000 dev, and 1,000 test Sanskrit-English sentence pairs. Both systems are evaluated on BLEU, BERTScore F1, and inference efficiency, with the goal of comparing a large pretrained multilingual model against a lightweight custom-trained baseline.</w:t>
      </w:r>
    </w:p>
    <w:p w14:paraId="48EB2BEE" w14:textId="77777777" w:rsidR="00DB6FCD" w:rsidRDefault="00000000">
      <w:pPr>
        <w:pStyle w:val="Heading1"/>
      </w:pPr>
      <w:r>
        <w:rPr>
          <w:color w:val="000000"/>
        </w:rPr>
        <w:t>2. Architecture</w:t>
      </w:r>
    </w:p>
    <w:p w14:paraId="01012135" w14:textId="77777777" w:rsidR="00DB6FCD" w:rsidRDefault="00000000">
      <w:r>
        <w:rPr>
          <w:sz w:val="20"/>
        </w:rPr>
        <w:t>Two distinct architectures were used across the two notebooks, described below.</w:t>
      </w:r>
    </w:p>
    <w:p w14:paraId="23639645" w14:textId="77777777" w:rsidR="00DB6FCD" w:rsidRDefault="00000000">
      <w:pPr>
        <w:pStyle w:val="Heading2"/>
      </w:pPr>
      <w:r>
        <w:rPr>
          <w:color w:val="000000"/>
        </w:rPr>
        <w:t>2.1 Pretrained Model (g25ait1136.ipynb)</w:t>
      </w:r>
    </w:p>
    <w:p w14:paraId="3E888865" w14:textId="77777777" w:rsidR="00DB6FCD" w:rsidRDefault="00000000">
      <w:r>
        <w:rPr>
          <w:sz w:val="20"/>
        </w:rPr>
        <w:t xml:space="preserve">The </w:t>
      </w:r>
      <w:r w:rsidRPr="00CF5AF2">
        <w:rPr>
          <w:b/>
          <w:bCs/>
          <w:sz w:val="20"/>
        </w:rPr>
        <w:t>original submission</w:t>
      </w:r>
      <w:r>
        <w:rPr>
          <w:sz w:val="20"/>
        </w:rPr>
        <w:t xml:space="preserve"> uses </w:t>
      </w:r>
      <w:r w:rsidRPr="00CF5AF2">
        <w:rPr>
          <w:b/>
          <w:bCs/>
          <w:sz w:val="20"/>
        </w:rPr>
        <w:t>facebook/nllb-200-distilled-600M</w:t>
      </w:r>
      <w:r>
        <w:rPr>
          <w:sz w:val="20"/>
        </w:rPr>
        <w:t xml:space="preserve">, a distilled multilingual encoder-decoder transformer with roughly 615 million parameters and a 1024-dimensional hidden/embedding size, loaded via </w:t>
      </w:r>
      <w:r w:rsidRPr="00CF5AF2">
        <w:rPr>
          <w:b/>
          <w:bCs/>
          <w:sz w:val="20"/>
        </w:rPr>
        <w:t>Hugging Face AutoModelForSeq2SeqLM</w:t>
      </w:r>
      <w:r>
        <w:rPr>
          <w:sz w:val="20"/>
        </w:rPr>
        <w:t>. Sanskrit input is tagged with the source-language token san_Deva and generation is forced to begin with the eng_Latn target-language token via forced_bos_token_id.</w:t>
      </w:r>
    </w:p>
    <w:p w14:paraId="16E559EE" w14:textId="0846EB7B" w:rsidR="00DB6FCD" w:rsidRDefault="00000000">
      <w:pPr>
        <w:pStyle w:val="Heading2"/>
        <w:rPr>
          <w:color w:val="000000"/>
        </w:rPr>
      </w:pPr>
      <w:r>
        <w:rPr>
          <w:color w:val="000000"/>
        </w:rPr>
        <w:t>2.2 Custom Encoder-Decoder (</w:t>
      </w:r>
      <w:proofErr w:type="spellStart"/>
      <w:r>
        <w:rPr>
          <w:color w:val="000000"/>
        </w:rPr>
        <w:t>sanskrit_nmt_</w:t>
      </w:r>
      <w:proofErr w:type="gramStart"/>
      <w:r>
        <w:rPr>
          <w:color w:val="000000"/>
        </w:rPr>
        <w:t>assignment.ipynb</w:t>
      </w:r>
      <w:proofErr w:type="spellEnd"/>
      <w:proofErr w:type="gramEnd"/>
      <w:r>
        <w:rPr>
          <w:color w:val="000000"/>
        </w:rPr>
        <w:t>)</w:t>
      </w:r>
    </w:p>
    <w:p w14:paraId="240FE53D" w14:textId="6B51F851" w:rsidR="007F169D" w:rsidRPr="007F169D" w:rsidRDefault="007F169D" w:rsidP="007F169D">
      <w:r>
        <w:t xml:space="preserve">The </w:t>
      </w:r>
      <w:r>
        <w:rPr>
          <w:b/>
          <w:bCs/>
        </w:rPr>
        <w:t>experimental submission</w:t>
      </w:r>
      <w:r>
        <w:t xml:space="preserve"> uses:</w:t>
      </w:r>
    </w:p>
    <w:p w14:paraId="5FE7ABF7" w14:textId="3BC82CAE" w:rsidR="00BF5B01" w:rsidRDefault="00000000">
      <w:pPr>
        <w:rPr>
          <w:sz w:val="20"/>
        </w:rPr>
      </w:pPr>
      <w:r w:rsidRPr="00CF5AF2">
        <w:rPr>
          <w:b/>
          <w:bCs/>
          <w:sz w:val="20"/>
        </w:rPr>
        <w:t>Encoder</w:t>
      </w:r>
      <w:r>
        <w:rPr>
          <w:sz w:val="20"/>
        </w:rPr>
        <w:t xml:space="preserve">: A single-layer bidirectional GRU </w:t>
      </w:r>
      <w:r w:rsidR="00BF5B01">
        <w:rPr>
          <w:sz w:val="20"/>
        </w:rPr>
        <w:t xml:space="preserve">with 256 </w:t>
      </w:r>
      <w:r>
        <w:rPr>
          <w:sz w:val="20"/>
        </w:rPr>
        <w:t xml:space="preserve">embedding dimension </w:t>
      </w:r>
      <w:r w:rsidR="00BF5B01">
        <w:rPr>
          <w:sz w:val="20"/>
        </w:rPr>
        <w:t>and 512</w:t>
      </w:r>
      <w:r>
        <w:rPr>
          <w:sz w:val="20"/>
        </w:rPr>
        <w:t xml:space="preserve"> hidden dimension</w:t>
      </w:r>
      <w:r w:rsidR="00BF5B01">
        <w:rPr>
          <w:sz w:val="20"/>
        </w:rPr>
        <w:t>s</w:t>
      </w:r>
      <w:r w:rsidR="007500C6">
        <w:rPr>
          <w:sz w:val="20"/>
        </w:rPr>
        <w:t>.</w:t>
      </w:r>
    </w:p>
    <w:p w14:paraId="60B3EC30" w14:textId="51476A5C" w:rsidR="00DB6FCD" w:rsidRDefault="00000000">
      <w:r w:rsidRPr="00CF5AF2">
        <w:rPr>
          <w:b/>
          <w:bCs/>
          <w:sz w:val="20"/>
        </w:rPr>
        <w:t>Decoder</w:t>
      </w:r>
      <w:r>
        <w:rPr>
          <w:sz w:val="20"/>
        </w:rPr>
        <w:t xml:space="preserve">: A unidirectional GRU with </w:t>
      </w:r>
      <w:r w:rsidR="007500C6">
        <w:rPr>
          <w:sz w:val="20"/>
        </w:rPr>
        <w:t xml:space="preserve">a </w:t>
      </w:r>
      <w:r>
        <w:rPr>
          <w:sz w:val="20"/>
        </w:rPr>
        <w:t>context vector followed by a linear output layer (fc_out) that combines the decoder output, context vector, and input embedding to predict the next token distribution.</w:t>
      </w:r>
    </w:p>
    <w:p w14:paraId="7178E8B1" w14:textId="0C1DEF63" w:rsidR="00DB6FCD" w:rsidRDefault="00000000">
      <w:r w:rsidRPr="00CF5AF2">
        <w:rPr>
          <w:b/>
          <w:bCs/>
          <w:sz w:val="20"/>
        </w:rPr>
        <w:t>Attention</w:t>
      </w:r>
      <w:r>
        <w:rPr>
          <w:sz w:val="20"/>
        </w:rPr>
        <w:t xml:space="preserve">: </w:t>
      </w:r>
      <w:r w:rsidR="007500C6">
        <w:rPr>
          <w:sz w:val="20"/>
        </w:rPr>
        <w:t xml:space="preserve">At each decoder step, an attention layer compares the hidden state with the encoder output via a feed-forward layer, followed by a </w:t>
      </w:r>
      <w:proofErr w:type="spellStart"/>
      <w:r w:rsidR="007500C6">
        <w:rPr>
          <w:sz w:val="20"/>
        </w:rPr>
        <w:t>tanh</w:t>
      </w:r>
      <w:proofErr w:type="spellEnd"/>
      <w:r w:rsidR="007500C6">
        <w:rPr>
          <w:sz w:val="20"/>
        </w:rPr>
        <w:t xml:space="preserve"> activation </w:t>
      </w:r>
      <w:r>
        <w:rPr>
          <w:sz w:val="20"/>
        </w:rPr>
        <w:t>and a scalar scoring vector v.</w:t>
      </w:r>
    </w:p>
    <w:p w14:paraId="4683C6C9" w14:textId="2E839E7A" w:rsidR="00DB6FCD" w:rsidRDefault="00000000">
      <w:r w:rsidRPr="007500C6">
        <w:rPr>
          <w:b/>
          <w:bCs/>
          <w:sz w:val="20"/>
        </w:rPr>
        <w:t>Beam search:</w:t>
      </w:r>
      <w:r>
        <w:rPr>
          <w:sz w:val="20"/>
        </w:rPr>
        <w:t xml:space="preserve"> </w:t>
      </w:r>
      <w:r w:rsidR="007500C6">
        <w:rPr>
          <w:sz w:val="20"/>
        </w:rPr>
        <w:t>U</w:t>
      </w:r>
      <w:r>
        <w:rPr>
          <w:sz w:val="20"/>
        </w:rPr>
        <w:t>ses greedy decoding (argmax at each step) rather than beam search, since greedy_</w:t>
      </w:r>
      <w:proofErr w:type="gramStart"/>
      <w:r>
        <w:rPr>
          <w:sz w:val="20"/>
        </w:rPr>
        <w:t>decode(</w:t>
      </w:r>
      <w:proofErr w:type="gramEnd"/>
      <w:r>
        <w:rPr>
          <w:sz w:val="20"/>
        </w:rPr>
        <w:t xml:space="preserve">) always selects the highest-probability token per step. The pretrained NLLB model, in </w:t>
      </w:r>
      <w:r>
        <w:rPr>
          <w:sz w:val="20"/>
        </w:rPr>
        <w:lastRenderedPageBreak/>
        <w:t>contrast, uses beam search with num_beams=5 and early_stopping=True, and forces the output language token at the first decoding step.</w:t>
      </w:r>
    </w:p>
    <w:p w14:paraId="486DE9DB" w14:textId="77777777" w:rsidR="00DB6FCD" w:rsidRDefault="00000000">
      <w:pPr>
        <w:pStyle w:val="Heading1"/>
      </w:pPr>
      <w:r>
        <w:rPr>
          <w:color w:val="000000"/>
        </w:rPr>
        <w:t>3. Training Procedure</w:t>
      </w:r>
    </w:p>
    <w:p w14:paraId="3BB1526C" w14:textId="77777777" w:rsidR="00DB6FCD" w:rsidRDefault="00000000">
      <w:pPr>
        <w:pStyle w:val="Heading2"/>
      </w:pPr>
      <w:r>
        <w:rPr>
          <w:color w:val="000000"/>
        </w:rPr>
        <w:t>3.1 Preprocessing</w:t>
      </w:r>
    </w:p>
    <w:p w14:paraId="1CB3C73D" w14:textId="3205CC7B" w:rsidR="00DB6FCD" w:rsidRDefault="00000000">
      <w:r>
        <w:rPr>
          <w:sz w:val="20"/>
        </w:rPr>
        <w:t xml:space="preserve">Sanskrit and English sentences are loaded from paired CSV files </w:t>
      </w:r>
      <w:r w:rsidR="007F169D">
        <w:rPr>
          <w:sz w:val="20"/>
        </w:rPr>
        <w:t>in given dataset</w:t>
      </w:r>
      <w:r>
        <w:rPr>
          <w:sz w:val="20"/>
        </w:rPr>
        <w:t xml:space="preserve"> and merged on Source_id. Text is normalized by stripping whitespace and collapsing repeated spaces via regex. For the custom model, Sanskrit is tokenized by naive whitespace splitting, while English is lowercased, punctuation-spaced, and whitespace-tokenized. For the pretrained model, no manual tokenization is performed; raw normalized strings are passed directly to the NLLB tokenizer.</w:t>
      </w:r>
    </w:p>
    <w:p w14:paraId="37EF2602" w14:textId="77777777" w:rsidR="00DB6FCD" w:rsidRDefault="00000000">
      <w:pPr>
        <w:pStyle w:val="Heading2"/>
      </w:pPr>
      <w:r>
        <w:rPr>
          <w:color w:val="000000"/>
        </w:rPr>
        <w:t>3.2 Tokenization</w:t>
      </w:r>
    </w:p>
    <w:p w14:paraId="6C91F311" w14:textId="5CD5B4A9" w:rsidR="00DB6FCD" w:rsidRDefault="00000000">
      <w:r>
        <w:rPr>
          <w:sz w:val="20"/>
        </w:rPr>
        <w:t xml:space="preserve">The </w:t>
      </w:r>
      <w:r w:rsidRPr="007F169D">
        <w:rPr>
          <w:b/>
          <w:bCs/>
          <w:sz w:val="20"/>
        </w:rPr>
        <w:t>custom model</w:t>
      </w:r>
      <w:r>
        <w:rPr>
          <w:sz w:val="20"/>
        </w:rPr>
        <w:t xml:space="preserve"> builds two independent word-level vocabularies from the training set only, using a minimum frequency threshold of 1, with special tokens &lt;pad&gt;, &lt;bos&gt;, &lt;eos&gt;, &lt;unk&gt;. This produced 33,278 Sanskrit tokens and 10,743 English tokens. The </w:t>
      </w:r>
      <w:r w:rsidRPr="007F169D">
        <w:rPr>
          <w:b/>
          <w:bCs/>
          <w:sz w:val="20"/>
        </w:rPr>
        <w:t>pretrained model</w:t>
      </w:r>
      <w:r>
        <w:rPr>
          <w:sz w:val="20"/>
        </w:rPr>
        <w:t xml:space="preserve"> instead uses NLLB's built-in SentencePiece subword tokenizer (AutoTokenizer.from_pretrained), shared across 200 languages, with src_lang set to san_Deva.</w:t>
      </w:r>
    </w:p>
    <w:p w14:paraId="3626B2EF" w14:textId="77777777" w:rsidR="00DB6FCD" w:rsidRDefault="00000000">
      <w:pPr>
        <w:pStyle w:val="Heading2"/>
      </w:pPr>
      <w:r>
        <w:rPr>
          <w:color w:val="000000"/>
        </w:rPr>
        <w:t>3.3 Hyperparameters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74"/>
        <w:gridCol w:w="2873"/>
        <w:gridCol w:w="2873"/>
      </w:tblGrid>
      <w:tr w:rsidR="00DB6FCD" w14:paraId="7A3F4184" w14:textId="77777777" w:rsidTr="00DB6F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AB5A10" w14:textId="77777777" w:rsidR="00DB6FCD" w:rsidRDefault="00000000">
            <w:r>
              <w:rPr>
                <w:sz w:val="20"/>
              </w:rPr>
              <w:t>Hyperparameter</w:t>
            </w:r>
          </w:p>
        </w:tc>
        <w:tc>
          <w:tcPr>
            <w:tcW w:w="2880" w:type="dxa"/>
          </w:tcPr>
          <w:p w14:paraId="19AAC61F" w14:textId="26821F07" w:rsidR="00DB6FC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Custom Model</w:t>
            </w:r>
          </w:p>
        </w:tc>
        <w:tc>
          <w:tcPr>
            <w:tcW w:w="2880" w:type="dxa"/>
          </w:tcPr>
          <w:p w14:paraId="477F507A" w14:textId="12C29DE1" w:rsidR="00DB6FC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Pretrained Model</w:t>
            </w:r>
          </w:p>
        </w:tc>
      </w:tr>
      <w:tr w:rsidR="00DB6FCD" w14:paraId="49CDA1B5" w14:textId="77777777" w:rsidTr="00DB6F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C1660D" w14:textId="77777777" w:rsidR="00DB6FCD" w:rsidRDefault="00000000">
            <w:r>
              <w:rPr>
                <w:sz w:val="20"/>
              </w:rPr>
              <w:t>Embedding dimension</w:t>
            </w:r>
          </w:p>
        </w:tc>
        <w:tc>
          <w:tcPr>
            <w:tcW w:w="2880" w:type="dxa"/>
          </w:tcPr>
          <w:p w14:paraId="0174FFBB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256</w:t>
            </w:r>
          </w:p>
        </w:tc>
        <w:tc>
          <w:tcPr>
            <w:tcW w:w="2880" w:type="dxa"/>
          </w:tcPr>
          <w:p w14:paraId="008357D8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1024 (fixed, from checkpoint)</w:t>
            </w:r>
          </w:p>
        </w:tc>
      </w:tr>
      <w:tr w:rsidR="00DB6FCD" w14:paraId="39C9FC8E" w14:textId="77777777" w:rsidTr="00DB6FC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C1707B" w14:textId="77777777" w:rsidR="00DB6FCD" w:rsidRDefault="00000000">
            <w:r>
              <w:rPr>
                <w:sz w:val="20"/>
              </w:rPr>
              <w:t>Hidden dimension</w:t>
            </w:r>
          </w:p>
        </w:tc>
        <w:tc>
          <w:tcPr>
            <w:tcW w:w="2880" w:type="dxa"/>
          </w:tcPr>
          <w:p w14:paraId="48051A77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512</w:t>
            </w:r>
          </w:p>
        </w:tc>
        <w:tc>
          <w:tcPr>
            <w:tcW w:w="2880" w:type="dxa"/>
          </w:tcPr>
          <w:p w14:paraId="06D523C5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1024 (fixed, from checkpoint)</w:t>
            </w:r>
          </w:p>
        </w:tc>
      </w:tr>
      <w:tr w:rsidR="00DB6FCD" w14:paraId="6F92334C" w14:textId="77777777" w:rsidTr="00DB6F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EAB213" w14:textId="77777777" w:rsidR="00DB6FCD" w:rsidRDefault="00000000">
            <w:r>
              <w:rPr>
                <w:sz w:val="20"/>
              </w:rPr>
              <w:t>Encoder layers</w:t>
            </w:r>
          </w:p>
        </w:tc>
        <w:tc>
          <w:tcPr>
            <w:tcW w:w="2880" w:type="dxa"/>
          </w:tcPr>
          <w:p w14:paraId="0ABE3841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 (bidirectional GRU)</w:t>
            </w:r>
          </w:p>
        </w:tc>
        <w:tc>
          <w:tcPr>
            <w:tcW w:w="2880" w:type="dxa"/>
          </w:tcPr>
          <w:p w14:paraId="3E80D5AD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12 (Transformer, fixed)</w:t>
            </w:r>
          </w:p>
        </w:tc>
      </w:tr>
      <w:tr w:rsidR="00DB6FCD" w14:paraId="44475578" w14:textId="77777777" w:rsidTr="00DB6FC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C6E890" w14:textId="77777777" w:rsidR="00DB6FCD" w:rsidRDefault="00000000">
            <w:r>
              <w:rPr>
                <w:sz w:val="20"/>
              </w:rPr>
              <w:t>Dropout</w:t>
            </w:r>
          </w:p>
        </w:tc>
        <w:tc>
          <w:tcPr>
            <w:tcW w:w="2880" w:type="dxa"/>
          </w:tcPr>
          <w:p w14:paraId="27D4C331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0.25</w:t>
            </w:r>
          </w:p>
        </w:tc>
        <w:tc>
          <w:tcPr>
            <w:tcW w:w="2880" w:type="dxa"/>
          </w:tcPr>
          <w:p w14:paraId="2850F157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N/A (inference only, no fine-tuning)</w:t>
            </w:r>
          </w:p>
        </w:tc>
      </w:tr>
      <w:tr w:rsidR="00DB6FCD" w14:paraId="41F8FCCD" w14:textId="77777777" w:rsidTr="00DB6F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A6C5A4" w14:textId="77777777" w:rsidR="00DB6FCD" w:rsidRDefault="00000000">
            <w:r>
              <w:rPr>
                <w:sz w:val="20"/>
              </w:rPr>
              <w:t>Learning rate</w:t>
            </w:r>
          </w:p>
        </w:tc>
        <w:tc>
          <w:tcPr>
            <w:tcW w:w="2880" w:type="dxa"/>
          </w:tcPr>
          <w:p w14:paraId="3BF917BE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1e-3</w:t>
            </w:r>
          </w:p>
        </w:tc>
        <w:tc>
          <w:tcPr>
            <w:tcW w:w="2880" w:type="dxa"/>
          </w:tcPr>
          <w:p w14:paraId="5E10B4E7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N/A</w:t>
            </w:r>
          </w:p>
        </w:tc>
      </w:tr>
      <w:tr w:rsidR="00DB6FCD" w14:paraId="113DC7D0" w14:textId="77777777" w:rsidTr="00DB6FC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071A1F" w14:textId="77777777" w:rsidR="00DB6FCD" w:rsidRDefault="00000000">
            <w:r>
              <w:rPr>
                <w:sz w:val="20"/>
              </w:rPr>
              <w:t>Batch size</w:t>
            </w:r>
          </w:p>
        </w:tc>
        <w:tc>
          <w:tcPr>
            <w:tcW w:w="2880" w:type="dxa"/>
          </w:tcPr>
          <w:p w14:paraId="1381BBFB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64</w:t>
            </w:r>
          </w:p>
        </w:tc>
        <w:tc>
          <w:tcPr>
            <w:tcW w:w="2880" w:type="dxa"/>
          </w:tcPr>
          <w:p w14:paraId="73153FCE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16 (inference batching)</w:t>
            </w:r>
          </w:p>
        </w:tc>
      </w:tr>
      <w:tr w:rsidR="00DB6FCD" w14:paraId="41728646" w14:textId="77777777" w:rsidTr="00DB6F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27215A" w14:textId="77777777" w:rsidR="00DB6FCD" w:rsidRDefault="00000000">
            <w:r>
              <w:rPr>
                <w:sz w:val="20"/>
              </w:rPr>
              <w:t>Epochs</w:t>
            </w:r>
          </w:p>
        </w:tc>
        <w:tc>
          <w:tcPr>
            <w:tcW w:w="2880" w:type="dxa"/>
          </w:tcPr>
          <w:p w14:paraId="1A37224F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20</w:t>
            </w:r>
          </w:p>
        </w:tc>
        <w:tc>
          <w:tcPr>
            <w:tcW w:w="2880" w:type="dxa"/>
          </w:tcPr>
          <w:p w14:paraId="502BF568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 (zero-shot, no training)</w:t>
            </w:r>
          </w:p>
        </w:tc>
      </w:tr>
      <w:tr w:rsidR="00DB6FCD" w14:paraId="61055B25" w14:textId="77777777" w:rsidTr="00DB6FC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96100F" w14:textId="77777777" w:rsidR="00DB6FCD" w:rsidRDefault="00000000">
            <w:r>
              <w:rPr>
                <w:sz w:val="20"/>
              </w:rPr>
              <w:t>Gradient clipping</w:t>
            </w:r>
          </w:p>
        </w:tc>
        <w:tc>
          <w:tcPr>
            <w:tcW w:w="2880" w:type="dxa"/>
          </w:tcPr>
          <w:p w14:paraId="54F2E71D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1.0</w:t>
            </w:r>
          </w:p>
        </w:tc>
        <w:tc>
          <w:tcPr>
            <w:tcW w:w="2880" w:type="dxa"/>
          </w:tcPr>
          <w:p w14:paraId="0599314F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N/A</w:t>
            </w:r>
          </w:p>
        </w:tc>
      </w:tr>
      <w:tr w:rsidR="00DB6FCD" w14:paraId="0F302BFF" w14:textId="77777777" w:rsidTr="00DB6F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86842B" w14:textId="77777777" w:rsidR="00DB6FCD" w:rsidRDefault="00000000">
            <w:r>
              <w:rPr>
                <w:sz w:val="20"/>
              </w:rPr>
              <w:t>Decoding strategy</w:t>
            </w:r>
          </w:p>
        </w:tc>
        <w:tc>
          <w:tcPr>
            <w:tcW w:w="2880" w:type="dxa"/>
          </w:tcPr>
          <w:p w14:paraId="34892469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Greedy (argmax)</w:t>
            </w:r>
          </w:p>
        </w:tc>
        <w:tc>
          <w:tcPr>
            <w:tcW w:w="2880" w:type="dxa"/>
          </w:tcPr>
          <w:p w14:paraId="0C46B23B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Beam search, num_beams=5</w:t>
            </w:r>
          </w:p>
        </w:tc>
      </w:tr>
      <w:tr w:rsidR="00DB6FCD" w14:paraId="40D52303" w14:textId="77777777" w:rsidTr="00DB6FC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148FB5" w14:textId="77777777" w:rsidR="00DB6FCD" w:rsidRDefault="00000000">
            <w:r>
              <w:rPr>
                <w:sz w:val="20"/>
              </w:rPr>
              <w:t>Max sequence length</w:t>
            </w:r>
          </w:p>
        </w:tc>
        <w:tc>
          <w:tcPr>
            <w:tcW w:w="2880" w:type="dxa"/>
          </w:tcPr>
          <w:p w14:paraId="1DD9E3D4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60 (decode cap)</w:t>
            </w:r>
          </w:p>
        </w:tc>
        <w:tc>
          <w:tcPr>
            <w:tcW w:w="2880" w:type="dxa"/>
          </w:tcPr>
          <w:p w14:paraId="4B060405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128 tokens</w:t>
            </w:r>
          </w:p>
        </w:tc>
      </w:tr>
      <w:tr w:rsidR="00DB6FCD" w14:paraId="70D2D104" w14:textId="77777777" w:rsidTr="00DB6F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ACF2D8" w14:textId="77777777" w:rsidR="00DB6FCD" w:rsidRDefault="00000000">
            <w:r>
              <w:rPr>
                <w:sz w:val="20"/>
              </w:rPr>
              <w:t>Trainable parameters</w:t>
            </w:r>
          </w:p>
        </w:tc>
        <w:tc>
          <w:tcPr>
            <w:tcW w:w="2880" w:type="dxa"/>
          </w:tcPr>
          <w:p w14:paraId="44ED309E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36,964,855</w:t>
            </w:r>
          </w:p>
        </w:tc>
        <w:tc>
          <w:tcPr>
            <w:tcW w:w="2880" w:type="dxa"/>
          </w:tcPr>
          <w:p w14:paraId="5A6F09AB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615,073,792 (frozen/zero-shot)</w:t>
            </w:r>
          </w:p>
        </w:tc>
      </w:tr>
    </w:tbl>
    <w:p w14:paraId="0178B368" w14:textId="77777777" w:rsidR="00DB6FCD" w:rsidRDefault="00000000">
      <w:pPr>
        <w:pStyle w:val="Heading1"/>
      </w:pPr>
      <w:r>
        <w:rPr>
          <w:color w:val="000000"/>
        </w:rPr>
        <w:t>4. Results</w:t>
      </w:r>
    </w:p>
    <w:p w14:paraId="0E874ADE" w14:textId="77777777" w:rsidR="00DB6FCD" w:rsidRDefault="00000000">
      <w:pPr>
        <w:pStyle w:val="Heading2"/>
      </w:pPr>
      <w:r>
        <w:rPr>
          <w:color w:val="000000"/>
        </w:rPr>
        <w:t>4.1 Final Metrics: BLEU, BERTScore, Efficiency</w:t>
      </w:r>
    </w:p>
    <w:p w14:paraId="774FCEF5" w14:textId="77777777" w:rsidR="00DB6FCD" w:rsidRDefault="00000000">
      <w:r>
        <w:rPr>
          <w:sz w:val="20"/>
        </w:rPr>
        <w:t>The pretrained NLLB-200-distilled-600M model substantially outperforms the custom-trained model on both translation quality metrics, reflecting the benefit of large-scale multilingual pretraining, at the cost of far higher inference latency and parameter count.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72"/>
        <w:gridCol w:w="2873"/>
        <w:gridCol w:w="2875"/>
      </w:tblGrid>
      <w:tr w:rsidR="00DB6FCD" w14:paraId="01569ECF" w14:textId="77777777" w:rsidTr="00DB6F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C38E11" w14:textId="77777777" w:rsidR="00DB6FCD" w:rsidRDefault="00000000">
            <w:r>
              <w:rPr>
                <w:sz w:val="20"/>
              </w:rPr>
              <w:t>Metric</w:t>
            </w:r>
          </w:p>
        </w:tc>
        <w:tc>
          <w:tcPr>
            <w:tcW w:w="2880" w:type="dxa"/>
          </w:tcPr>
          <w:p w14:paraId="282E0A8D" w14:textId="77777777" w:rsidR="00DB6FC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Pretrained NLLB-200-600M (dev/test)</w:t>
            </w:r>
          </w:p>
        </w:tc>
        <w:tc>
          <w:tcPr>
            <w:tcW w:w="2880" w:type="dxa"/>
          </w:tcPr>
          <w:p w14:paraId="09579E0A" w14:textId="77777777" w:rsidR="00DB6FC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Custom Seq2Seq+Attention (dev)</w:t>
            </w:r>
          </w:p>
        </w:tc>
      </w:tr>
      <w:tr w:rsidR="00DB6FCD" w14:paraId="5A9F0E8E" w14:textId="77777777" w:rsidTr="00DB6F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170F03" w14:textId="77777777" w:rsidR="00DB6FCD" w:rsidRDefault="00000000">
            <w:r>
              <w:rPr>
                <w:sz w:val="20"/>
              </w:rPr>
              <w:t>BLEU</w:t>
            </w:r>
          </w:p>
        </w:tc>
        <w:tc>
          <w:tcPr>
            <w:tcW w:w="2880" w:type="dxa"/>
          </w:tcPr>
          <w:p w14:paraId="56A7DF8C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0.1269</w:t>
            </w:r>
          </w:p>
        </w:tc>
        <w:tc>
          <w:tcPr>
            <w:tcW w:w="2880" w:type="dxa"/>
          </w:tcPr>
          <w:p w14:paraId="0137F42D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0.0767 (final epoch)</w:t>
            </w:r>
          </w:p>
        </w:tc>
      </w:tr>
      <w:tr w:rsidR="00DB6FCD" w14:paraId="6F00B370" w14:textId="77777777" w:rsidTr="00DB6FC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FE3DDF" w14:textId="77777777" w:rsidR="00DB6FCD" w:rsidRDefault="00000000">
            <w:r>
              <w:rPr>
                <w:sz w:val="20"/>
              </w:rPr>
              <w:t>BERTScore F1</w:t>
            </w:r>
          </w:p>
        </w:tc>
        <w:tc>
          <w:tcPr>
            <w:tcW w:w="2880" w:type="dxa"/>
          </w:tcPr>
          <w:p w14:paraId="0E98629D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0.4884</w:t>
            </w:r>
          </w:p>
        </w:tc>
        <w:tc>
          <w:tcPr>
            <w:tcW w:w="2880" w:type="dxa"/>
          </w:tcPr>
          <w:p w14:paraId="070BE945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0.1202 (final epoch)</w:t>
            </w:r>
          </w:p>
        </w:tc>
      </w:tr>
      <w:tr w:rsidR="00DB6FCD" w14:paraId="7A9D1F25" w14:textId="77777777" w:rsidTr="00DB6F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F0B272" w14:textId="77777777" w:rsidR="00DB6FCD" w:rsidRDefault="00000000">
            <w:r>
              <w:rPr>
                <w:sz w:val="20"/>
              </w:rPr>
              <w:lastRenderedPageBreak/>
              <w:t>Dev inference time (s)</w:t>
            </w:r>
          </w:p>
        </w:tc>
        <w:tc>
          <w:tcPr>
            <w:tcW w:w="2880" w:type="dxa"/>
          </w:tcPr>
          <w:p w14:paraId="14FA827A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168.45</w:t>
            </w:r>
          </w:p>
        </w:tc>
        <w:tc>
          <w:tcPr>
            <w:tcW w:w="2880" w:type="dxa"/>
          </w:tcPr>
          <w:p w14:paraId="696C4B99" w14:textId="634274AF" w:rsidR="00DB6FCD" w:rsidRDefault="004E58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</w:tr>
      <w:tr w:rsidR="00DB6FCD" w14:paraId="16F48083" w14:textId="77777777" w:rsidTr="00DB6FC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C0C43A" w14:textId="77777777" w:rsidR="00DB6FCD" w:rsidRDefault="00000000">
            <w:r>
              <w:rPr>
                <w:sz w:val="20"/>
              </w:rPr>
              <w:t>Test inference time (s)</w:t>
            </w:r>
          </w:p>
        </w:tc>
        <w:tc>
          <w:tcPr>
            <w:tcW w:w="2880" w:type="dxa"/>
          </w:tcPr>
          <w:p w14:paraId="1634D398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165.90</w:t>
            </w:r>
          </w:p>
        </w:tc>
        <w:tc>
          <w:tcPr>
            <w:tcW w:w="2880" w:type="dxa"/>
          </w:tcPr>
          <w:p w14:paraId="03A61EB4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1.47</w:t>
            </w:r>
          </w:p>
        </w:tc>
      </w:tr>
      <w:tr w:rsidR="00DB6FCD" w14:paraId="07E96A8A" w14:textId="77777777" w:rsidTr="00DB6F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F2E001" w14:textId="77777777" w:rsidR="00DB6FCD" w:rsidRDefault="00000000">
            <w:r>
              <w:rPr>
                <w:sz w:val="20"/>
              </w:rPr>
              <w:t>Parameter count</w:t>
            </w:r>
          </w:p>
        </w:tc>
        <w:tc>
          <w:tcPr>
            <w:tcW w:w="2880" w:type="dxa"/>
          </w:tcPr>
          <w:p w14:paraId="4C886BF7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615,073,792 (all frozen)</w:t>
            </w:r>
          </w:p>
        </w:tc>
        <w:tc>
          <w:tcPr>
            <w:tcW w:w="2880" w:type="dxa"/>
          </w:tcPr>
          <w:p w14:paraId="28A2C843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36,964,855 (all trainable)</w:t>
            </w:r>
          </w:p>
        </w:tc>
      </w:tr>
    </w:tbl>
    <w:p w14:paraId="50A6C708" w14:textId="77777777" w:rsidR="004E58C6" w:rsidRDefault="004E58C6">
      <w:pPr>
        <w:jc w:val="center"/>
        <w:rPr>
          <w:sz w:val="20"/>
        </w:rPr>
      </w:pPr>
    </w:p>
    <w:p w14:paraId="0B83DA16" w14:textId="5B53D043" w:rsidR="00DB6FCD" w:rsidRDefault="004E58C6">
      <w:pPr>
        <w:jc w:val="center"/>
      </w:pPr>
      <w:r w:rsidRPr="004E58C6">
        <w:rPr>
          <w:noProof/>
        </w:rPr>
        <w:drawing>
          <wp:inline distT="0" distB="0" distL="0" distR="0" wp14:anchorId="39697FDE" wp14:editId="1F5B4636">
            <wp:extent cx="4572235" cy="2991004"/>
            <wp:effectExtent l="0" t="0" r="0" b="0"/>
            <wp:docPr id="176582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8267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235" cy="299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3D74" w14:textId="77777777" w:rsidR="00DB6FCD" w:rsidRDefault="00000000">
      <w:pPr>
        <w:jc w:val="center"/>
      </w:pPr>
      <w:r>
        <w:rPr>
          <w:i/>
          <w:sz w:val="18"/>
        </w:rPr>
        <w:t>Figure 1: BLEU and BERTScore F1 comparison between pretrained and custom models.</w:t>
      </w:r>
    </w:p>
    <w:p w14:paraId="27BE57F3" w14:textId="77777777" w:rsidR="00DB6FCD" w:rsidRDefault="00000000">
      <w:pPr>
        <w:pStyle w:val="Heading1"/>
        <w:rPr>
          <w:color w:val="000000"/>
        </w:rPr>
      </w:pPr>
      <w:r>
        <w:rPr>
          <w:color w:val="000000"/>
        </w:rPr>
        <w:t>5. Translation Examples and Error Analysis</w:t>
      </w:r>
    </w:p>
    <w:p w14:paraId="19EED92E" w14:textId="66ED0B35" w:rsidR="00245E5C" w:rsidRPr="00245E5C" w:rsidRDefault="00245E5C" w:rsidP="00245E5C">
      <w:pPr>
        <w:pStyle w:val="Heading2"/>
        <w:rPr>
          <w:color w:val="000000"/>
        </w:rPr>
      </w:pPr>
      <w:r w:rsidRPr="00245E5C">
        <w:rPr>
          <w:color w:val="000000"/>
        </w:rPr>
        <w:t>5.1 Custom Model Error Analysis</w:t>
      </w:r>
    </w:p>
    <w:p w14:paraId="4C40C08C" w14:textId="5FB56A43" w:rsidR="00DB6FCD" w:rsidRDefault="00000000">
      <w:r>
        <w:rPr>
          <w:sz w:val="20"/>
        </w:rPr>
        <w:t xml:space="preserve">The following examples are drawn from the </w:t>
      </w:r>
      <w:r w:rsidRPr="00EA17E8">
        <w:rPr>
          <w:b/>
          <w:bCs/>
          <w:sz w:val="20"/>
        </w:rPr>
        <w:t xml:space="preserve">custom model's </w:t>
      </w:r>
      <w:r>
        <w:rPr>
          <w:sz w:val="20"/>
        </w:rPr>
        <w:t>dev-set predictions (</w:t>
      </w:r>
      <w:proofErr w:type="spellStart"/>
      <w:r>
        <w:rPr>
          <w:sz w:val="20"/>
        </w:rPr>
        <w:t>sanskrit_nmt_</w:t>
      </w:r>
      <w:proofErr w:type="gramStart"/>
      <w:r>
        <w:rPr>
          <w:sz w:val="20"/>
        </w:rPr>
        <w:t>assignment.ipynb</w:t>
      </w:r>
      <w:proofErr w:type="spellEnd"/>
      <w:proofErr w:type="gramEnd"/>
      <w:r>
        <w:rPr>
          <w:sz w:val="20"/>
        </w:rPr>
        <w:t>), each showing the Sanskrit source, human reference, model prediction, and an error-type annotation.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55"/>
        <w:gridCol w:w="2155"/>
        <w:gridCol w:w="2154"/>
        <w:gridCol w:w="2156"/>
      </w:tblGrid>
      <w:tr w:rsidR="00DB6FCD" w14:paraId="68F453D7" w14:textId="77777777" w:rsidTr="00DB6F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278855" w14:textId="77777777" w:rsidR="00DB6FCD" w:rsidRDefault="00000000">
            <w:r>
              <w:rPr>
                <w:sz w:val="18"/>
              </w:rPr>
              <w:t>Source (Sanskrit)</w:t>
            </w:r>
          </w:p>
        </w:tc>
        <w:tc>
          <w:tcPr>
            <w:tcW w:w="2160" w:type="dxa"/>
          </w:tcPr>
          <w:p w14:paraId="66A61E09" w14:textId="77777777" w:rsidR="00DB6FC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Reference</w:t>
            </w:r>
          </w:p>
        </w:tc>
        <w:tc>
          <w:tcPr>
            <w:tcW w:w="2160" w:type="dxa"/>
          </w:tcPr>
          <w:p w14:paraId="0DDB3489" w14:textId="77777777" w:rsidR="00DB6FC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Prediction</w:t>
            </w:r>
          </w:p>
        </w:tc>
        <w:tc>
          <w:tcPr>
            <w:tcW w:w="2160" w:type="dxa"/>
          </w:tcPr>
          <w:p w14:paraId="2D7B2983" w14:textId="77777777" w:rsidR="00DB6FC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Error Analysis</w:t>
            </w:r>
          </w:p>
        </w:tc>
      </w:tr>
      <w:tr w:rsidR="00DB6FCD" w14:paraId="763A01BA" w14:textId="77777777" w:rsidTr="00DB6F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41435D" w14:textId="77777777" w:rsidR="00DB6FCD" w:rsidRDefault="00000000">
            <w:r>
              <w:rPr>
                <w:sz w:val="16"/>
              </w:rPr>
              <w:t>ते वीराः ।</w:t>
            </w:r>
          </w:p>
        </w:tc>
        <w:tc>
          <w:tcPr>
            <w:tcW w:w="2160" w:type="dxa"/>
          </w:tcPr>
          <w:p w14:paraId="62C1FB9C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Those are brave men.</w:t>
            </w:r>
          </w:p>
        </w:tc>
        <w:tc>
          <w:tcPr>
            <w:tcW w:w="2160" w:type="dxa"/>
          </w:tcPr>
          <w:p w14:paraId="46DE6BAF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 xml:space="preserve">those are </w:t>
            </w:r>
            <w:proofErr w:type="gramStart"/>
            <w:r>
              <w:rPr>
                <w:sz w:val="16"/>
              </w:rPr>
              <w:t>two .</w:t>
            </w:r>
            <w:proofErr w:type="gramEnd"/>
          </w:p>
        </w:tc>
        <w:tc>
          <w:tcPr>
            <w:tcW w:w="2160" w:type="dxa"/>
          </w:tcPr>
          <w:p w14:paraId="5DD602E5" w14:textId="490E53D3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 xml:space="preserve">Content error: mistranslates </w:t>
            </w:r>
          </w:p>
        </w:tc>
      </w:tr>
      <w:tr w:rsidR="00DB6FCD" w14:paraId="5CE146DB" w14:textId="77777777" w:rsidTr="00DB6FC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61240C" w14:textId="77777777" w:rsidR="00DB6FCD" w:rsidRDefault="00000000">
            <w:r>
              <w:rPr>
                <w:sz w:val="16"/>
              </w:rPr>
              <w:t>'इन्फ़ैनेट् लूप्' इतीदं व्यवस्थां निरुत्तरां करोति...</w:t>
            </w:r>
          </w:p>
        </w:tc>
        <w:tc>
          <w:tcPr>
            <w:tcW w:w="2160" w:type="dxa"/>
          </w:tcPr>
          <w:p w14:paraId="6BB0B45A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Infinite loop can cause the system to become unresponsive.</w:t>
            </w:r>
          </w:p>
        </w:tc>
        <w:tc>
          <w:tcPr>
            <w:tcW w:w="2160" w:type="dxa"/>
          </w:tcPr>
          <w:p w14:paraId="7503D249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but us us go through the application .</w:t>
            </w:r>
          </w:p>
        </w:tc>
        <w:tc>
          <w:tcPr>
            <w:tcW w:w="2160" w:type="dxa"/>
          </w:tcPr>
          <w:p w14:paraId="2EA72272" w14:textId="732C0A6B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Severe hallucination</w:t>
            </w:r>
          </w:p>
        </w:tc>
      </w:tr>
      <w:tr w:rsidR="00DB6FCD" w14:paraId="0A1E252E" w14:textId="77777777" w:rsidTr="00DB6F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68186C" w14:textId="77777777" w:rsidR="00DB6FCD" w:rsidRDefault="00000000">
            <w:r>
              <w:rPr>
                <w:sz w:val="16"/>
              </w:rPr>
              <w:t>ततस्तस्य गात्रे निष्ठीवं दत्वा तेन वेत्रेण शिरः...</w:t>
            </w:r>
          </w:p>
        </w:tc>
        <w:tc>
          <w:tcPr>
            <w:tcW w:w="2160" w:type="dxa"/>
          </w:tcPr>
          <w:p w14:paraId="397DD169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"And they spit upon him, and took the reed..."</w:t>
            </w:r>
          </w:p>
        </w:tc>
        <w:tc>
          <w:tcPr>
            <w:tcW w:w="2160" w:type="dxa"/>
          </w:tcPr>
          <w:p w14:paraId="2AD76B62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" every open them by them to be brought to them ."</w:t>
            </w:r>
          </w:p>
        </w:tc>
        <w:tc>
          <w:tcPr>
            <w:tcW w:w="2160" w:type="dxa"/>
          </w:tcPr>
          <w:p w14:paraId="253F57F5" w14:textId="2D5FB9A0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Fluency and adequacy failure</w:t>
            </w:r>
          </w:p>
        </w:tc>
      </w:tr>
      <w:tr w:rsidR="00DB6FCD" w14:paraId="5CBFE94C" w14:textId="77777777" w:rsidTr="00DB6FC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84FAA7" w14:textId="77777777" w:rsidR="00DB6FCD" w:rsidRDefault="00000000">
            <w:r>
              <w:rPr>
                <w:sz w:val="16"/>
              </w:rPr>
              <w:t>एते तिथी ।</w:t>
            </w:r>
          </w:p>
        </w:tc>
        <w:tc>
          <w:tcPr>
            <w:tcW w:w="2160" w:type="dxa"/>
          </w:tcPr>
          <w:p w14:paraId="2590A133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These two are dates.</w:t>
            </w:r>
          </w:p>
        </w:tc>
        <w:tc>
          <w:tcPr>
            <w:tcW w:w="2160" w:type="dxa"/>
          </w:tcPr>
          <w:p w14:paraId="3884F4C6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these are are .</w:t>
            </w:r>
          </w:p>
        </w:tc>
        <w:tc>
          <w:tcPr>
            <w:tcW w:w="2160" w:type="dxa"/>
          </w:tcPr>
          <w:p w14:paraId="5FAF2233" w14:textId="4A537A01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Repetition error</w:t>
            </w:r>
            <w:r w:rsidR="00A20E03">
              <w:rPr>
                <w:sz w:val="16"/>
              </w:rPr>
              <w:t>;</w:t>
            </w:r>
            <w:r>
              <w:rPr>
                <w:sz w:val="16"/>
              </w:rPr>
              <w:t xml:space="preserve"> short sentence, ungrammatical output</w:t>
            </w:r>
          </w:p>
        </w:tc>
      </w:tr>
      <w:tr w:rsidR="00DB6FCD" w14:paraId="76075CE1" w14:textId="77777777" w:rsidTr="00DB6F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660298" w14:textId="77777777" w:rsidR="00DB6FCD" w:rsidRDefault="00000000">
            <w:r>
              <w:rPr>
                <w:sz w:val="16"/>
              </w:rPr>
              <w:t>"बहुविचारेषु जातषु पितर उत्थाय कथितवान्..."</w:t>
            </w:r>
          </w:p>
        </w:tc>
        <w:tc>
          <w:tcPr>
            <w:tcW w:w="2160" w:type="dxa"/>
          </w:tcPr>
          <w:p w14:paraId="697E4FF7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"And when there had been much disputing, Peter rose..."</w:t>
            </w:r>
          </w:p>
        </w:tc>
        <w:tc>
          <w:tcPr>
            <w:tcW w:w="2160" w:type="dxa"/>
          </w:tcPr>
          <w:p w14:paraId="2DCEB343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" but those that them before unto him , thou h..."</w:t>
            </w:r>
          </w:p>
        </w:tc>
        <w:tc>
          <w:tcPr>
            <w:tcW w:w="2160" w:type="dxa"/>
          </w:tcPr>
          <w:p w14:paraId="6DBFE6D5" w14:textId="4678E916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Long-sentence breakdown</w:t>
            </w:r>
            <w:r w:rsidR="00A20E03">
              <w:rPr>
                <w:sz w:val="16"/>
              </w:rPr>
              <w:t>,</w:t>
            </w:r>
            <w:r>
              <w:rPr>
                <w:sz w:val="16"/>
              </w:rPr>
              <w:t xml:space="preserve"> </w:t>
            </w:r>
            <w:r w:rsidR="00A20E03">
              <w:rPr>
                <w:sz w:val="16"/>
              </w:rPr>
              <w:t>illogical</w:t>
            </w:r>
            <w:r>
              <w:rPr>
                <w:sz w:val="16"/>
              </w:rPr>
              <w:t xml:space="preserve"> English.</w:t>
            </w:r>
          </w:p>
        </w:tc>
      </w:tr>
      <w:tr w:rsidR="00DB6FCD" w14:paraId="4A2526FB" w14:textId="77777777" w:rsidTr="00DB6FC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832C56" w14:textId="77777777" w:rsidR="00DB6FCD" w:rsidRDefault="00000000">
            <w:r>
              <w:rPr>
                <w:sz w:val="16"/>
              </w:rPr>
              <w:t>यूयं भक्तियोगं पठथ।</w:t>
            </w:r>
          </w:p>
        </w:tc>
        <w:tc>
          <w:tcPr>
            <w:tcW w:w="2160" w:type="dxa"/>
          </w:tcPr>
          <w:p w14:paraId="2A4897D1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You all are studying bhakti yoga.</w:t>
            </w:r>
          </w:p>
        </w:tc>
        <w:tc>
          <w:tcPr>
            <w:tcW w:w="2160" w:type="dxa"/>
          </w:tcPr>
          <w:p w14:paraId="3DF4E5B9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you all are going .</w:t>
            </w:r>
          </w:p>
        </w:tc>
        <w:tc>
          <w:tcPr>
            <w:tcW w:w="2160" w:type="dxa"/>
          </w:tcPr>
          <w:p w14:paraId="771DB7E8" w14:textId="2792C48A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Lexical substitution error</w:t>
            </w:r>
          </w:p>
        </w:tc>
      </w:tr>
      <w:tr w:rsidR="00DB6FCD" w14:paraId="04223445" w14:textId="77777777" w:rsidTr="00DB6F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555403" w14:textId="5FCBB3E6" w:rsidR="00DB6FCD" w:rsidRDefault="00245E5C">
            <w:proofErr w:type="spellStart"/>
            <w:r w:rsidRPr="00245E5C">
              <w:rPr>
                <w:sz w:val="16"/>
              </w:rPr>
              <w:t>void</w:t>
            </w:r>
            <w:r w:rsidRPr="00245E5C">
              <w:rPr>
                <w:rFonts w:ascii="Nirmala UI" w:hAnsi="Nirmala UI" w:cs="Nirmala UI"/>
                <w:sz w:val="16"/>
              </w:rPr>
              <w:t>इति</w:t>
            </w:r>
            <w:proofErr w:type="spellEnd"/>
            <w:r w:rsidRPr="00245E5C">
              <w:rPr>
                <w:sz w:val="16"/>
              </w:rPr>
              <w:t xml:space="preserve"> </w:t>
            </w:r>
            <w:proofErr w:type="spellStart"/>
            <w:r w:rsidRPr="00245E5C">
              <w:rPr>
                <w:rFonts w:ascii="Nirmala UI" w:hAnsi="Nirmala UI" w:cs="Nirmala UI"/>
                <w:sz w:val="16"/>
              </w:rPr>
              <w:t>मेथड्</w:t>
            </w:r>
            <w:proofErr w:type="spellEnd"/>
            <w:r w:rsidRPr="00245E5C">
              <w:rPr>
                <w:sz w:val="16"/>
              </w:rPr>
              <w:t xml:space="preserve"> </w:t>
            </w:r>
            <w:proofErr w:type="spellStart"/>
            <w:r w:rsidRPr="00245E5C">
              <w:rPr>
                <w:rFonts w:ascii="Nirmala UI" w:hAnsi="Nirmala UI" w:cs="Nirmala UI"/>
                <w:sz w:val="16"/>
              </w:rPr>
              <w:t>नाम</w:t>
            </w:r>
            <w:proofErr w:type="spellEnd"/>
            <w:r w:rsidRPr="00245E5C">
              <w:rPr>
                <w:sz w:val="16"/>
              </w:rPr>
              <w:t xml:space="preserve"> </w:t>
            </w:r>
            <w:proofErr w:type="spellStart"/>
            <w:r w:rsidRPr="00245E5C">
              <w:rPr>
                <w:rFonts w:ascii="Nirmala UI" w:hAnsi="Nirmala UI" w:cs="Nirmala UI"/>
                <w:sz w:val="16"/>
              </w:rPr>
              <w:t>टङ्कयतु</w:t>
            </w:r>
            <w:proofErr w:type="spellEnd"/>
            <w:r w:rsidRPr="00245E5C">
              <w:rPr>
                <w:sz w:val="16"/>
              </w:rPr>
              <w:t xml:space="preserve"> </w:t>
            </w:r>
            <w:r w:rsidRPr="00245E5C">
              <w:rPr>
                <w:rFonts w:ascii="Nirmala UI" w:hAnsi="Nirmala UI" w:cs="Nirmala UI"/>
                <w:sz w:val="16"/>
              </w:rPr>
              <w:t>।</w:t>
            </w:r>
          </w:p>
        </w:tc>
        <w:tc>
          <w:tcPr>
            <w:tcW w:w="2160" w:type="dxa"/>
          </w:tcPr>
          <w:p w14:paraId="7A84AEFC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So, type: void name of the method</w:t>
            </w:r>
          </w:p>
        </w:tc>
        <w:tc>
          <w:tcPr>
            <w:tcW w:w="2160" w:type="dxa"/>
          </w:tcPr>
          <w:p w14:paraId="4F39E6B8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name the method name .</w:t>
            </w:r>
          </w:p>
        </w:tc>
        <w:tc>
          <w:tcPr>
            <w:tcW w:w="2160" w:type="dxa"/>
          </w:tcPr>
          <w:p w14:paraId="7B54ED58" w14:textId="448AA9EA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Domain/technical vocabulary loss</w:t>
            </w:r>
          </w:p>
        </w:tc>
      </w:tr>
      <w:tr w:rsidR="00DB6FCD" w14:paraId="5F4B17D7" w14:textId="77777777" w:rsidTr="00DB6FC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3BF2BD" w14:textId="464D6DC0" w:rsidR="00DB6FCD" w:rsidRDefault="00245E5C">
            <w:proofErr w:type="spellStart"/>
            <w:r w:rsidRPr="00245E5C">
              <w:rPr>
                <w:rFonts w:ascii="Nirmala UI" w:hAnsi="Nirmala UI" w:cs="Nirmala UI"/>
                <w:sz w:val="16"/>
              </w:rPr>
              <w:t>पाठेऽस्मिन्</w:t>
            </w:r>
            <w:proofErr w:type="spellEnd"/>
            <w:r w:rsidRPr="00245E5C">
              <w:rPr>
                <w:sz w:val="16"/>
              </w:rPr>
              <w:t xml:space="preserve"> </w:t>
            </w:r>
            <w:proofErr w:type="spellStart"/>
            <w:r w:rsidRPr="00245E5C">
              <w:rPr>
                <w:rFonts w:ascii="Nirmala UI" w:hAnsi="Nirmala UI" w:cs="Nirmala UI"/>
                <w:sz w:val="16"/>
              </w:rPr>
              <w:t>वयम्</w:t>
            </w:r>
            <w:proofErr w:type="spellEnd"/>
            <w:r w:rsidRPr="00245E5C">
              <w:rPr>
                <w:sz w:val="16"/>
              </w:rPr>
              <w:t xml:space="preserve">, awk </w:t>
            </w:r>
            <w:proofErr w:type="spellStart"/>
            <w:r w:rsidRPr="00245E5C">
              <w:rPr>
                <w:rFonts w:ascii="Nirmala UI" w:hAnsi="Nirmala UI" w:cs="Nirmala UI"/>
                <w:sz w:val="16"/>
              </w:rPr>
              <w:t>इत्यस्मिन्</w:t>
            </w:r>
            <w:proofErr w:type="spellEnd"/>
            <w:r w:rsidRPr="00245E5C">
              <w:rPr>
                <w:sz w:val="16"/>
              </w:rPr>
              <w:t xml:space="preserve"> if, else, </w:t>
            </w:r>
            <w:proofErr w:type="spellStart"/>
            <w:r w:rsidRPr="00245E5C">
              <w:rPr>
                <w:sz w:val="16"/>
              </w:rPr>
              <w:t>els</w:t>
            </w:r>
            <w:proofErr w:type="spellEnd"/>
            <w:r w:rsidRPr="00245E5C">
              <w:rPr>
                <w:sz w:val="16"/>
              </w:rPr>
              <w:t>...</w:t>
            </w:r>
          </w:p>
        </w:tc>
        <w:tc>
          <w:tcPr>
            <w:tcW w:w="2160" w:type="dxa"/>
          </w:tcPr>
          <w:p w14:paraId="29DC14ED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In this tutorial, we will learn about- if, else...</w:t>
            </w:r>
          </w:p>
        </w:tc>
        <w:tc>
          <w:tcPr>
            <w:tcW w:w="2160" w:type="dxa"/>
          </w:tcPr>
          <w:p w14:paraId="7B1BA0E2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in this tutorial , we will learn about : variab...</w:t>
            </w:r>
          </w:p>
        </w:tc>
        <w:tc>
          <w:tcPr>
            <w:tcW w:w="2160" w:type="dxa"/>
          </w:tcPr>
          <w:p w14:paraId="6DF807AB" w14:textId="6A403DBC" w:rsidR="00DB6FCD" w:rsidRDefault="00A20E0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Partial match</w:t>
            </w:r>
          </w:p>
        </w:tc>
      </w:tr>
      <w:tr w:rsidR="00DB6FCD" w14:paraId="4DF2E88A" w14:textId="77777777" w:rsidTr="00DB6F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DE8286" w14:textId="77777777" w:rsidR="00DB6FCD" w:rsidRDefault="00000000">
            <w:r>
              <w:rPr>
                <w:sz w:val="16"/>
              </w:rPr>
              <w:lastRenderedPageBreak/>
              <w:t>नूनम् ईषत् 'S' इति वक्रं तस्य उपरि स्थापयतु ।...</w:t>
            </w:r>
          </w:p>
        </w:tc>
        <w:tc>
          <w:tcPr>
            <w:tcW w:w="2160" w:type="dxa"/>
          </w:tcPr>
          <w:p w14:paraId="19422C58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Just put a slight 'S' curve on it and I think...</w:t>
            </w:r>
          </w:p>
        </w:tc>
        <w:tc>
          <w:tcPr>
            <w:tcW w:w="2160" w:type="dxa"/>
          </w:tcPr>
          <w:p w14:paraId="1AABE165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and on the image and on the layer mask and i t...</w:t>
            </w:r>
          </w:p>
        </w:tc>
        <w:tc>
          <w:tcPr>
            <w:tcW w:w="2160" w:type="dxa"/>
          </w:tcPr>
          <w:p w14:paraId="4EF2A6B9" w14:textId="1E1F64FE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Topic drift</w:t>
            </w:r>
          </w:p>
        </w:tc>
      </w:tr>
      <w:tr w:rsidR="00DB6FCD" w14:paraId="1CDBA9A7" w14:textId="77777777" w:rsidTr="00DB6FC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CFCE18" w14:textId="77777777" w:rsidR="00DB6FCD" w:rsidRDefault="00000000">
            <w:r>
              <w:rPr>
                <w:sz w:val="16"/>
              </w:rPr>
              <w:t>पुन: स्वस्थितौ आगच्छेत ।</w:t>
            </w:r>
          </w:p>
        </w:tc>
        <w:tc>
          <w:tcPr>
            <w:tcW w:w="2160" w:type="dxa"/>
          </w:tcPr>
          <w:p w14:paraId="1122785D" w14:textId="060260F4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Come back to </w:t>
            </w:r>
            <w:proofErr w:type="spellStart"/>
            <w:r>
              <w:rPr>
                <w:sz w:val="16"/>
              </w:rPr>
              <w:t>Sthiti</w:t>
            </w:r>
            <w:proofErr w:type="spellEnd"/>
            <w:r>
              <w:rPr>
                <w:sz w:val="16"/>
              </w:rPr>
              <w:t>.</w:t>
            </w:r>
          </w:p>
        </w:tc>
        <w:tc>
          <w:tcPr>
            <w:tcW w:w="2160" w:type="dxa"/>
          </w:tcPr>
          <w:p w14:paraId="7270552F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let us milk . .</w:t>
            </w:r>
          </w:p>
        </w:tc>
        <w:tc>
          <w:tcPr>
            <w:tcW w:w="2160" w:type="dxa"/>
          </w:tcPr>
          <w:p w14:paraId="5A80DE43" w14:textId="72FF633D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Complete mistranslation</w:t>
            </w:r>
            <w:r w:rsidR="00977B44">
              <w:rPr>
                <w:sz w:val="16"/>
              </w:rPr>
              <w:t xml:space="preserve">, wrong </w:t>
            </w:r>
            <w:r>
              <w:rPr>
                <w:sz w:val="16"/>
              </w:rPr>
              <w:t>punctuation</w:t>
            </w:r>
          </w:p>
        </w:tc>
      </w:tr>
    </w:tbl>
    <w:p w14:paraId="32082211" w14:textId="77777777" w:rsidR="00DB6FCD" w:rsidRDefault="00000000">
      <w:pPr>
        <w:rPr>
          <w:sz w:val="20"/>
        </w:rPr>
      </w:pPr>
      <w:r>
        <w:rPr>
          <w:sz w:val="20"/>
        </w:rPr>
        <w:t>Across these examples, recurring error patterns include: loss of content words (nouns/verbs replaced by generic fillers), pronoun/word repetition consistent with greedy-decoding degeneracy, breakdown on longer or syntactically complex sentences, and domain-specific vocabulary (programming terms) being dropped entirely. These patterns are consistent with a small model trained from scratch on only 10,000 sentence pairs without subword tokenization or beam search.</w:t>
      </w:r>
    </w:p>
    <w:p w14:paraId="559010FE" w14:textId="62490B61" w:rsidR="00245E5C" w:rsidRDefault="00245E5C" w:rsidP="00AA7AA5">
      <w:pPr>
        <w:pStyle w:val="Heading2"/>
        <w:rPr>
          <w:color w:val="000000"/>
        </w:rPr>
      </w:pPr>
      <w:r w:rsidRPr="00AA7AA5">
        <w:rPr>
          <w:color w:val="000000"/>
        </w:rPr>
        <w:t xml:space="preserve">5.2 Pre-Trained Model Error </w:t>
      </w:r>
      <w:r w:rsidR="00AA7AA5">
        <w:rPr>
          <w:color w:val="000000"/>
        </w:rPr>
        <w:t>A</w:t>
      </w:r>
      <w:r w:rsidRPr="00AA7AA5">
        <w:rPr>
          <w:color w:val="000000"/>
        </w:rPr>
        <w:t>nalysis</w:t>
      </w:r>
    </w:p>
    <w:p w14:paraId="53164076" w14:textId="1322C319" w:rsidR="00AA7AA5" w:rsidRDefault="008559AC" w:rsidP="00AA7AA5">
      <w:r>
        <w:rPr>
          <w:sz w:val="20"/>
        </w:rPr>
        <w:t xml:space="preserve">The following examples are drawn from the </w:t>
      </w:r>
      <w:r>
        <w:rPr>
          <w:b/>
          <w:bCs/>
          <w:sz w:val="20"/>
        </w:rPr>
        <w:t>pre-trained</w:t>
      </w:r>
      <w:r w:rsidRPr="00EA17E8">
        <w:rPr>
          <w:b/>
          <w:bCs/>
          <w:sz w:val="20"/>
        </w:rPr>
        <w:t xml:space="preserve"> model's </w:t>
      </w:r>
      <w:r>
        <w:rPr>
          <w:sz w:val="20"/>
        </w:rPr>
        <w:t>test</w:t>
      </w:r>
      <w:r>
        <w:rPr>
          <w:sz w:val="20"/>
        </w:rPr>
        <w:t>-set predictions</w:t>
      </w:r>
      <w:r>
        <w:rPr>
          <w:sz w:val="20"/>
        </w:rPr>
        <w:t xml:space="preserve">. 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55"/>
        <w:gridCol w:w="2156"/>
        <w:gridCol w:w="2155"/>
        <w:gridCol w:w="2154"/>
      </w:tblGrid>
      <w:tr w:rsidR="00AA7AA5" w14:paraId="7DC68AD3" w14:textId="77777777" w:rsidTr="002025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7E4D2B" w14:textId="77777777" w:rsidR="00AA7AA5" w:rsidRDefault="00AA7AA5" w:rsidP="0020258E">
            <w:r>
              <w:rPr>
                <w:sz w:val="18"/>
              </w:rPr>
              <w:t>Source (Sanskrit)</w:t>
            </w:r>
          </w:p>
        </w:tc>
        <w:tc>
          <w:tcPr>
            <w:tcW w:w="2160" w:type="dxa"/>
          </w:tcPr>
          <w:p w14:paraId="54633014" w14:textId="77777777" w:rsidR="00AA7AA5" w:rsidRDefault="00AA7AA5" w:rsidP="002025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Reference</w:t>
            </w:r>
          </w:p>
        </w:tc>
        <w:tc>
          <w:tcPr>
            <w:tcW w:w="2160" w:type="dxa"/>
          </w:tcPr>
          <w:p w14:paraId="7C3857B6" w14:textId="77777777" w:rsidR="00AA7AA5" w:rsidRDefault="00AA7AA5" w:rsidP="002025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Prediction</w:t>
            </w:r>
          </w:p>
        </w:tc>
        <w:tc>
          <w:tcPr>
            <w:tcW w:w="2160" w:type="dxa"/>
          </w:tcPr>
          <w:p w14:paraId="1889E944" w14:textId="77777777" w:rsidR="00AA7AA5" w:rsidRDefault="00AA7AA5" w:rsidP="002025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Error Analysis</w:t>
            </w:r>
          </w:p>
        </w:tc>
      </w:tr>
      <w:tr w:rsidR="00AA7AA5" w14:paraId="3EF47C88" w14:textId="77777777" w:rsidTr="002025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C8B88A" w14:textId="7F4FE15B" w:rsidR="00AA7AA5" w:rsidRDefault="00AA7AA5" w:rsidP="0020258E"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एक्लिप्स्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इति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प्रोग्रामर्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कृते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दोषान्वेषणे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अपि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साहाय्यं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करोति</w:t>
            </w:r>
            <w:proofErr w:type="spellEnd"/>
            <w:r w:rsidRPr="00AA7AA5">
              <w:rPr>
                <w:rFonts w:ascii="Nirmala UI" w:hAnsi="Nirmala UI" w:cs="Nirmala UI" w:hint="cs"/>
                <w:sz w:val="16"/>
              </w:rPr>
              <w:t>।</w:t>
            </w:r>
          </w:p>
        </w:tc>
        <w:tc>
          <w:tcPr>
            <w:tcW w:w="2160" w:type="dxa"/>
          </w:tcPr>
          <w:p w14:paraId="635C5195" w14:textId="103DCF7B" w:rsidR="00AA7AA5" w:rsidRDefault="00AA7AA5" w:rsidP="002025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7AA5">
              <w:rPr>
                <w:sz w:val="16"/>
              </w:rPr>
              <w:t>Eclipse also helps the programmer to find out errors.</w:t>
            </w:r>
          </w:p>
        </w:tc>
        <w:tc>
          <w:tcPr>
            <w:tcW w:w="2160" w:type="dxa"/>
          </w:tcPr>
          <w:p w14:paraId="67B2BDF5" w14:textId="0AF0DBDB" w:rsidR="00AA7AA5" w:rsidRPr="00D00CC9" w:rsidRDefault="00AA7AA5" w:rsidP="002025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AA7AA5">
              <w:rPr>
                <w:sz w:val="16"/>
              </w:rPr>
              <w:t>Eclipse also helps with troubleshooting for programmers.</w:t>
            </w:r>
          </w:p>
        </w:tc>
        <w:tc>
          <w:tcPr>
            <w:tcW w:w="2160" w:type="dxa"/>
          </w:tcPr>
          <w:p w14:paraId="4F2E515F" w14:textId="15C48F24" w:rsidR="00AA7AA5" w:rsidRPr="008559AC" w:rsidRDefault="008559AC" w:rsidP="002025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M</w:t>
            </w:r>
            <w:r w:rsidR="001E6240" w:rsidRPr="008559AC">
              <w:rPr>
                <w:sz w:val="16"/>
              </w:rPr>
              <w:t>inor lexical</w:t>
            </w:r>
            <w:r w:rsidR="001E6240" w:rsidRPr="008559AC">
              <w:rPr>
                <w:sz w:val="16"/>
              </w:rPr>
              <w:t xml:space="preserve"> error, meaning preserved.</w:t>
            </w:r>
          </w:p>
        </w:tc>
      </w:tr>
      <w:tr w:rsidR="00AA7AA5" w14:paraId="1B01DED7" w14:textId="77777777" w:rsidTr="0020258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5A5123" w14:textId="03FD3682" w:rsidR="00AA7AA5" w:rsidRDefault="00AA7AA5" w:rsidP="0020258E">
            <w:proofErr w:type="spellStart"/>
            <w:r w:rsidRPr="00AA7AA5">
              <w:rPr>
                <w:rFonts w:ascii="Nirmala UI" w:hAnsi="Nirmala UI" w:cs="Nirmala UI"/>
                <w:sz w:val="16"/>
              </w:rPr>
              <w:t>विश्वासकारणादेव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समभाषि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मया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वचः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>।</w:t>
            </w:r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इति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यथा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शास्त्रे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लिखितं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तथैवास्माभिरपि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विश्वासजनकम्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आत्मानं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प्राप्य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विश्वासः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क्रियते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तस्माच्च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वचांसि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भाष्यन्ते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>।</w:t>
            </w:r>
          </w:p>
        </w:tc>
        <w:tc>
          <w:tcPr>
            <w:tcW w:w="2160" w:type="dxa"/>
          </w:tcPr>
          <w:p w14:paraId="57E77C7D" w14:textId="1FDA6A30" w:rsidR="00AA7AA5" w:rsidRPr="00AA7AA5" w:rsidRDefault="00AA7AA5" w:rsidP="0020258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 w:rsidRPr="00AA7AA5">
              <w:rPr>
                <w:sz w:val="16"/>
              </w:rPr>
              <w:t>"""We having the same spirit of faith, according as it is written, I believed, and therefore have I spoken; we also believe, and therefore speak;"""</w:t>
            </w:r>
          </w:p>
        </w:tc>
        <w:tc>
          <w:tcPr>
            <w:tcW w:w="2160" w:type="dxa"/>
          </w:tcPr>
          <w:p w14:paraId="669F99E7" w14:textId="2C4A7E54" w:rsidR="00AA7AA5" w:rsidRPr="00D00CC9" w:rsidRDefault="00AA7AA5" w:rsidP="0020258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 w:rsidRPr="00D00CC9">
              <w:rPr>
                <w:sz w:val="16"/>
              </w:rPr>
              <w:t>"We also have the same spirit of faith and will speak, just as it is written: ""I spoke to those who have faith""."</w:t>
            </w:r>
          </w:p>
        </w:tc>
        <w:tc>
          <w:tcPr>
            <w:tcW w:w="2160" w:type="dxa"/>
          </w:tcPr>
          <w:p w14:paraId="13E03299" w14:textId="22EB23DC" w:rsidR="00AA7AA5" w:rsidRPr="008559AC" w:rsidRDefault="001E6240" w:rsidP="0020258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 w:rsidRPr="008559AC">
              <w:rPr>
                <w:sz w:val="16"/>
              </w:rPr>
              <w:t>Major semantic error, altering tense</w:t>
            </w:r>
          </w:p>
        </w:tc>
      </w:tr>
      <w:tr w:rsidR="00AA7AA5" w14:paraId="2BCAF531" w14:textId="77777777" w:rsidTr="002025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CEADFB" w14:textId="7E0CB007" w:rsidR="00AA7AA5" w:rsidRDefault="00AA7AA5" w:rsidP="0020258E">
            <w:r w:rsidRPr="00AA7AA5">
              <w:rPr>
                <w:rFonts w:ascii="Nirmala UI" w:hAnsi="Nirmala UI" w:cs="Nirmala UI"/>
                <w:sz w:val="16"/>
              </w:rPr>
              <w:t>"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तदा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,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तत्स्वयं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ड्रैवर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निमित्तम्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अन्वेष्यति</w:t>
            </w:r>
            <w:proofErr w:type="spellEnd"/>
            <w:r w:rsidRPr="00AA7AA5">
              <w:rPr>
                <w:rFonts w:ascii="Nirmala UI" w:hAnsi="Nirmala UI" w:cs="Nirmala UI" w:hint="cs"/>
                <w:sz w:val="16"/>
              </w:rPr>
              <w:t>।</w:t>
            </w:r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अहं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'Cancel'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इत्यस्योपरि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नुदामि</w:t>
            </w:r>
            <w:proofErr w:type="spellEnd"/>
            <w:r w:rsidRPr="00AA7AA5">
              <w:rPr>
                <w:rFonts w:ascii="Nirmala UI" w:hAnsi="Nirmala UI" w:cs="Nirmala UI" w:hint="cs"/>
                <w:sz w:val="16"/>
              </w:rPr>
              <w:t>।</w:t>
            </w:r>
            <w:r w:rsidRPr="00AA7AA5">
              <w:rPr>
                <w:rFonts w:ascii="Nirmala UI" w:hAnsi="Nirmala UI" w:cs="Nirmala UI"/>
                <w:sz w:val="16"/>
              </w:rPr>
              <w:t>"</w:t>
            </w:r>
          </w:p>
        </w:tc>
        <w:tc>
          <w:tcPr>
            <w:tcW w:w="2160" w:type="dxa"/>
          </w:tcPr>
          <w:p w14:paraId="60F541C9" w14:textId="3CB6BA59" w:rsidR="00AA7AA5" w:rsidRPr="00AA7AA5" w:rsidRDefault="00AA7AA5" w:rsidP="002025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AA7AA5">
              <w:rPr>
                <w:sz w:val="16"/>
              </w:rPr>
              <w:t>Then it will automatically begin searching for drivers. I will click on Cancel.</w:t>
            </w:r>
          </w:p>
        </w:tc>
        <w:tc>
          <w:tcPr>
            <w:tcW w:w="2160" w:type="dxa"/>
          </w:tcPr>
          <w:p w14:paraId="3BE9A06D" w14:textId="1CA97290" w:rsidR="00AA7AA5" w:rsidRPr="00D00CC9" w:rsidRDefault="00AA7AA5" w:rsidP="002025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D00CC9">
              <w:rPr>
                <w:sz w:val="16"/>
              </w:rPr>
              <w:t>"Then he'll look for his own driver, and I won't cancel."</w:t>
            </w:r>
          </w:p>
        </w:tc>
        <w:tc>
          <w:tcPr>
            <w:tcW w:w="2160" w:type="dxa"/>
          </w:tcPr>
          <w:p w14:paraId="0CBC385D" w14:textId="49088C1C" w:rsidR="00AA7AA5" w:rsidRPr="008559AC" w:rsidRDefault="001E6240" w:rsidP="002025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8559AC">
              <w:rPr>
                <w:sz w:val="16"/>
              </w:rPr>
              <w:t>Meaning changes, action change</w:t>
            </w:r>
            <w:r w:rsidR="008559AC" w:rsidRPr="008559AC">
              <w:rPr>
                <w:sz w:val="16"/>
              </w:rPr>
              <w:t>s as well</w:t>
            </w:r>
          </w:p>
        </w:tc>
      </w:tr>
      <w:tr w:rsidR="00AA7AA5" w14:paraId="5AFD7A8E" w14:textId="77777777" w:rsidTr="0020258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2D357D" w14:textId="51661B2D" w:rsidR="00AA7AA5" w:rsidRDefault="00AA7AA5" w:rsidP="0020258E">
            <w:r w:rsidRPr="00AA7AA5">
              <w:rPr>
                <w:rFonts w:ascii="Nirmala UI" w:hAnsi="Nirmala UI" w:cs="Nirmala UI"/>
                <w:sz w:val="16"/>
              </w:rPr>
              <w:t>"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सर्वेभ्यः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इटरेशन्</w:t>
            </w:r>
            <w:r w:rsidRPr="00AA7AA5">
              <w:rPr>
                <w:rFonts w:ascii="Nirmala UI" w:hAnsi="Nirmala UI" w:cs="Nirmala UI"/>
                <w:sz w:val="16"/>
              </w:rPr>
              <w:t>-</w:t>
            </w:r>
            <w:r w:rsidRPr="00AA7AA5">
              <w:rPr>
                <w:rFonts w:ascii="Nirmala UI" w:hAnsi="Nirmala UI" w:cs="Nirmala UI" w:hint="cs"/>
                <w:sz w:val="16"/>
              </w:rPr>
              <w:t>अर्थम्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, iterator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इतीदं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प्रत्येकस्मै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इण्डेक्स्</w:t>
            </w:r>
            <w:r w:rsidRPr="00AA7AA5">
              <w:rPr>
                <w:rFonts w:ascii="Nirmala UI" w:hAnsi="Nirmala UI" w:cs="Nirmala UI"/>
                <w:sz w:val="16"/>
              </w:rPr>
              <w:t>-</w:t>
            </w:r>
            <w:r w:rsidRPr="00AA7AA5">
              <w:rPr>
                <w:rFonts w:ascii="Nirmala UI" w:hAnsi="Nirmala UI" w:cs="Nirmala UI" w:hint="cs"/>
                <w:sz w:val="16"/>
              </w:rPr>
              <w:t>वेल्यू</w:t>
            </w:r>
            <w:r w:rsidRPr="00AA7AA5">
              <w:rPr>
                <w:rFonts w:ascii="Nirmala UI" w:hAnsi="Nirmala UI" w:cs="Nirmala UI"/>
                <w:sz w:val="16"/>
              </w:rPr>
              <w:t>-</w:t>
            </w:r>
            <w:r w:rsidRPr="00AA7AA5">
              <w:rPr>
                <w:rFonts w:ascii="Nirmala UI" w:hAnsi="Nirmala UI" w:cs="Nirmala UI" w:hint="cs"/>
                <w:sz w:val="16"/>
              </w:rPr>
              <w:t>इत्यस्मै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सेट्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क्रियते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r w:rsidRPr="00AA7AA5">
              <w:rPr>
                <w:rFonts w:ascii="Nirmala UI" w:hAnsi="Nirmala UI" w:cs="Nirmala UI" w:hint="cs"/>
                <w:sz w:val="16"/>
              </w:rPr>
              <w:t>।</w:t>
            </w:r>
            <w:r w:rsidRPr="00AA7AA5">
              <w:rPr>
                <w:rFonts w:ascii="Nirmala UI" w:hAnsi="Nirmala UI" w:cs="Nirmala UI"/>
                <w:sz w:val="16"/>
              </w:rPr>
              <w:t xml:space="preserve"> 1,1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पश्चात्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1,</w:t>
            </w:r>
            <w:proofErr w:type="gramStart"/>
            <w:r w:rsidRPr="00AA7AA5">
              <w:rPr>
                <w:rFonts w:ascii="Nirmala UI" w:hAnsi="Nirmala UI" w:cs="Nirmala UI"/>
                <w:sz w:val="16"/>
              </w:rPr>
              <w:t xml:space="preserve">2 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एवम्</w:t>
            </w:r>
            <w:proofErr w:type="spellEnd"/>
            <w:proofErr w:type="gramEnd"/>
            <w:r w:rsidRPr="00AA7AA5">
              <w:rPr>
                <w:rFonts w:ascii="Nirmala UI" w:hAnsi="Nirmala UI" w:cs="Nirmala UI" w:hint="eastAsia"/>
                <w:sz w:val="16"/>
              </w:rPr>
              <w:t>…</w:t>
            </w:r>
            <w:r w:rsidRPr="00AA7AA5">
              <w:rPr>
                <w:rFonts w:ascii="Nirmala UI" w:hAnsi="Nirmala UI" w:cs="Nirmala UI"/>
                <w:sz w:val="16"/>
              </w:rPr>
              <w:t>"</w:t>
            </w:r>
          </w:p>
        </w:tc>
        <w:tc>
          <w:tcPr>
            <w:tcW w:w="2160" w:type="dxa"/>
          </w:tcPr>
          <w:p w14:paraId="7569CA55" w14:textId="77A97CAA" w:rsidR="00AA7AA5" w:rsidRPr="00AA7AA5" w:rsidRDefault="00AA7AA5" w:rsidP="0020258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 w:rsidRPr="00AA7AA5">
              <w:rPr>
                <w:sz w:val="16"/>
              </w:rPr>
              <w:t xml:space="preserve">"The iterator will be set to each of the </w:t>
            </w:r>
            <w:proofErr w:type="gramStart"/>
            <w:r w:rsidRPr="00AA7AA5">
              <w:rPr>
                <w:sz w:val="16"/>
              </w:rPr>
              <w:t>indices</w:t>
            </w:r>
            <w:proofErr w:type="gramEnd"/>
            <w:r w:rsidRPr="00AA7AA5">
              <w:rPr>
                <w:sz w:val="16"/>
              </w:rPr>
              <w:t xml:space="preserve"> values for each iteration- say, 1 comma 1, then 1 comma 2 and so on."</w:t>
            </w:r>
          </w:p>
        </w:tc>
        <w:tc>
          <w:tcPr>
            <w:tcW w:w="2160" w:type="dxa"/>
          </w:tcPr>
          <w:p w14:paraId="76841B7B" w14:textId="1D6CEDD0" w:rsidR="00AA7AA5" w:rsidRPr="00D00CC9" w:rsidRDefault="00D00CC9" w:rsidP="0020258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 w:rsidRPr="00D00CC9">
              <w:rPr>
                <w:sz w:val="16"/>
              </w:rPr>
              <w:t>"For all iterations, the iterator is set to an index value for each of them."</w:t>
            </w:r>
          </w:p>
        </w:tc>
        <w:tc>
          <w:tcPr>
            <w:tcW w:w="2160" w:type="dxa"/>
          </w:tcPr>
          <w:p w14:paraId="451F4095" w14:textId="248662A6" w:rsidR="00AA7AA5" w:rsidRPr="008559AC" w:rsidRDefault="008559AC" w:rsidP="0020258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 w:rsidRPr="008559AC">
              <w:rPr>
                <w:sz w:val="16"/>
              </w:rPr>
              <w:t>Partial translation, but not fully incorrect</w:t>
            </w:r>
          </w:p>
        </w:tc>
      </w:tr>
      <w:tr w:rsidR="00AA7AA5" w14:paraId="7068CBE1" w14:textId="77777777" w:rsidTr="002025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537F0A" w14:textId="29636D71" w:rsidR="00AA7AA5" w:rsidRDefault="00AA7AA5" w:rsidP="0020258E">
            <w:proofErr w:type="spellStart"/>
            <w:r w:rsidRPr="00AA7AA5">
              <w:rPr>
                <w:rFonts w:ascii="Nirmala UI" w:hAnsi="Nirmala UI" w:cs="Nirmala UI"/>
                <w:sz w:val="16"/>
              </w:rPr>
              <w:t>अपरं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द्वितीयमुद्रायां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तेन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मोचितायां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द्वितीयस्य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प्राणिन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आगत्य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पश्येति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वाक्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मया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श्रुता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>।</w:t>
            </w:r>
          </w:p>
        </w:tc>
        <w:tc>
          <w:tcPr>
            <w:tcW w:w="2160" w:type="dxa"/>
          </w:tcPr>
          <w:p w14:paraId="233D7A3A" w14:textId="1D07A90A" w:rsidR="00AA7AA5" w:rsidRPr="00AA7AA5" w:rsidRDefault="00AA7AA5" w:rsidP="002025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AA7AA5">
              <w:rPr>
                <w:sz w:val="16"/>
              </w:rPr>
              <w:t>"""And when he had opened the second seal, I heard the second beast say, Come and see."""</w:t>
            </w:r>
          </w:p>
        </w:tc>
        <w:tc>
          <w:tcPr>
            <w:tcW w:w="2160" w:type="dxa"/>
          </w:tcPr>
          <w:p w14:paraId="0886C383" w14:textId="527A20A3" w:rsidR="00AA7AA5" w:rsidRPr="00D00CC9" w:rsidRDefault="00D00CC9" w:rsidP="002025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D00CC9">
              <w:rPr>
                <w:sz w:val="16"/>
              </w:rPr>
              <w:t>"When he opened the second seal, I heard the voice of the second living creature."</w:t>
            </w:r>
          </w:p>
        </w:tc>
        <w:tc>
          <w:tcPr>
            <w:tcW w:w="2160" w:type="dxa"/>
          </w:tcPr>
          <w:p w14:paraId="35073429" w14:textId="6E0D756D" w:rsidR="00AA7AA5" w:rsidRPr="008559AC" w:rsidRDefault="008559AC" w:rsidP="002025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8559AC">
              <w:rPr>
                <w:sz w:val="16"/>
              </w:rPr>
              <w:t>Incomplete translation, missing clause</w:t>
            </w:r>
          </w:p>
        </w:tc>
      </w:tr>
      <w:tr w:rsidR="00AA7AA5" w14:paraId="7C7FD08C" w14:textId="77777777" w:rsidTr="0020258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625F69" w14:textId="1C3E9B3E" w:rsidR="00AA7AA5" w:rsidRDefault="00AA7AA5" w:rsidP="0020258E">
            <w:r w:rsidRPr="00AA7AA5">
              <w:rPr>
                <w:rFonts w:ascii="Nirmala UI" w:hAnsi="Nirmala UI" w:cs="Nirmala UI"/>
                <w:sz w:val="16"/>
              </w:rPr>
              <w:t>"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वयम्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,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ओब्जेक्ट्स्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स्वकीयान्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proofErr w:type="gramStart"/>
            <w:r w:rsidRPr="00AA7AA5">
              <w:rPr>
                <w:rFonts w:ascii="Nirmala UI" w:hAnsi="Nirmala UI" w:cs="Nirmala UI" w:hint="cs"/>
                <w:sz w:val="16"/>
              </w:rPr>
              <w:t>स्थितीन्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फील्ड्स्</w:t>
            </w:r>
            <w:proofErr w:type="spellEnd"/>
            <w:proofErr w:type="gram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मध्ये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स्टोर्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कुर्वन्तीति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ज्ञातवन्तः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r w:rsidRPr="00AA7AA5">
              <w:rPr>
                <w:rFonts w:ascii="Nirmala UI" w:hAnsi="Nirmala UI" w:cs="Nirmala UI" w:hint="cs"/>
                <w:sz w:val="16"/>
              </w:rPr>
              <w:t>।</w:t>
            </w:r>
            <w:r w:rsidRPr="00AA7AA5">
              <w:rPr>
                <w:rFonts w:ascii="Nirmala UI" w:hAnsi="Nirmala UI" w:cs="Nirmala UI"/>
                <w:sz w:val="16"/>
              </w:rPr>
              <w:t>"</w:t>
            </w:r>
          </w:p>
        </w:tc>
        <w:tc>
          <w:tcPr>
            <w:tcW w:w="2160" w:type="dxa"/>
          </w:tcPr>
          <w:p w14:paraId="7BF335E7" w14:textId="15BC093A" w:rsidR="00AA7AA5" w:rsidRPr="00AA7AA5" w:rsidRDefault="00AA7AA5" w:rsidP="0020258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 w:rsidRPr="00AA7AA5">
              <w:rPr>
                <w:sz w:val="16"/>
              </w:rPr>
              <w:t>We know that objects store their individual states in fields.</w:t>
            </w:r>
          </w:p>
        </w:tc>
        <w:tc>
          <w:tcPr>
            <w:tcW w:w="2160" w:type="dxa"/>
          </w:tcPr>
          <w:p w14:paraId="3C67DB60" w14:textId="54F32B46" w:rsidR="00AA7AA5" w:rsidRPr="00D00CC9" w:rsidRDefault="00D00CC9" w:rsidP="0020258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 w:rsidRPr="00D00CC9">
              <w:rPr>
                <w:sz w:val="16"/>
              </w:rPr>
              <w:t>We learned that objects store their positions in fields.</w:t>
            </w:r>
          </w:p>
        </w:tc>
        <w:tc>
          <w:tcPr>
            <w:tcW w:w="2160" w:type="dxa"/>
          </w:tcPr>
          <w:p w14:paraId="7757C079" w14:textId="7895C4EC" w:rsidR="00AA7AA5" w:rsidRPr="008559AC" w:rsidRDefault="008559AC" w:rsidP="0020258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 w:rsidRPr="008559AC">
              <w:rPr>
                <w:sz w:val="16"/>
              </w:rPr>
              <w:t>Semantic substitution, altering tense</w:t>
            </w:r>
          </w:p>
        </w:tc>
      </w:tr>
      <w:tr w:rsidR="00AA7AA5" w14:paraId="3821563A" w14:textId="77777777" w:rsidTr="002025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708EF5" w14:textId="45EFF1FC" w:rsidR="00AA7AA5" w:rsidRDefault="00AA7AA5" w:rsidP="0020258E">
            <w:proofErr w:type="spellStart"/>
            <w:r w:rsidRPr="00AA7AA5">
              <w:rPr>
                <w:rFonts w:ascii="Nirmala UI" w:hAnsi="Nirmala UI" w:cs="Nirmala UI"/>
                <w:sz w:val="16"/>
              </w:rPr>
              <w:t>बाल</w:t>
            </w:r>
            <w:proofErr w:type="spellEnd"/>
            <w:r w:rsidRPr="00AA7AA5">
              <w:rPr>
                <w:sz w:val="16"/>
              </w:rPr>
              <w:t xml:space="preserve">: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युष्मासु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विश्वासं</w:t>
            </w:r>
            <w:proofErr w:type="spellEnd"/>
            <w:r w:rsidRPr="00AA7AA5">
              <w:rPr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/>
                <w:sz w:val="16"/>
              </w:rPr>
              <w:t>करोति</w:t>
            </w:r>
            <w:proofErr w:type="spellEnd"/>
            <w:r w:rsidRPr="00AA7AA5">
              <w:rPr>
                <w:sz w:val="16"/>
              </w:rPr>
              <w:t xml:space="preserve"> </w:t>
            </w:r>
            <w:r w:rsidRPr="00AA7AA5">
              <w:rPr>
                <w:rFonts w:ascii="Nirmala UI" w:hAnsi="Nirmala UI" w:cs="Nirmala UI"/>
                <w:sz w:val="16"/>
              </w:rPr>
              <w:t>।</w:t>
            </w:r>
          </w:p>
        </w:tc>
        <w:tc>
          <w:tcPr>
            <w:tcW w:w="2160" w:type="dxa"/>
          </w:tcPr>
          <w:p w14:paraId="4F292FD5" w14:textId="672955E3" w:rsidR="00AA7AA5" w:rsidRPr="00AA7AA5" w:rsidRDefault="00AA7AA5" w:rsidP="002025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AA7AA5">
              <w:rPr>
                <w:sz w:val="16"/>
              </w:rPr>
              <w:t>Boy has belief on you all.</w:t>
            </w:r>
          </w:p>
        </w:tc>
        <w:tc>
          <w:tcPr>
            <w:tcW w:w="2160" w:type="dxa"/>
          </w:tcPr>
          <w:p w14:paraId="7A1CEE9E" w14:textId="051FFDDB" w:rsidR="00AA7AA5" w:rsidRPr="00D00CC9" w:rsidRDefault="00D00CC9" w:rsidP="002025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D00CC9">
              <w:rPr>
                <w:sz w:val="16"/>
              </w:rPr>
              <w:t>Child: He believes in you.</w:t>
            </w:r>
          </w:p>
        </w:tc>
        <w:tc>
          <w:tcPr>
            <w:tcW w:w="2160" w:type="dxa"/>
          </w:tcPr>
          <w:p w14:paraId="42FB2759" w14:textId="3EED94A4" w:rsidR="00AA7AA5" w:rsidRPr="008559AC" w:rsidRDefault="008559AC" w:rsidP="002025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8559AC">
              <w:rPr>
                <w:sz w:val="16"/>
              </w:rPr>
              <w:t>Meaning preserved, added extra pronoun</w:t>
            </w:r>
          </w:p>
        </w:tc>
      </w:tr>
      <w:tr w:rsidR="00AA7AA5" w14:paraId="3B05B6AD" w14:textId="77777777" w:rsidTr="0020258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F5C130" w14:textId="6B952592" w:rsidR="00AA7AA5" w:rsidRDefault="00AA7AA5" w:rsidP="0020258E"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प्रकृति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का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अवलोकन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करने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से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आप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आश्चर्य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चकित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हो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सकते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है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r w:rsidRPr="00AA7AA5">
              <w:rPr>
                <w:rFonts w:ascii="Nirmala UI" w:hAnsi="Nirmala UI" w:cs="Nirmala UI" w:hint="cs"/>
                <w:sz w:val="16"/>
              </w:rPr>
              <w:t>।</w:t>
            </w:r>
          </w:p>
        </w:tc>
        <w:tc>
          <w:tcPr>
            <w:tcW w:w="2160" w:type="dxa"/>
          </w:tcPr>
          <w:p w14:paraId="7C0151A2" w14:textId="739F01A5" w:rsidR="00AA7AA5" w:rsidRPr="00AA7AA5" w:rsidRDefault="00AA7AA5" w:rsidP="0020258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 w:rsidRPr="00AA7AA5">
              <w:rPr>
                <w:sz w:val="16"/>
              </w:rPr>
              <w:t>Observing the nature helps create a sense of wonder in you.</w:t>
            </w:r>
          </w:p>
        </w:tc>
        <w:tc>
          <w:tcPr>
            <w:tcW w:w="2160" w:type="dxa"/>
          </w:tcPr>
          <w:p w14:paraId="59A5B627" w14:textId="3C497437" w:rsidR="00AA7AA5" w:rsidRPr="00D00CC9" w:rsidRDefault="00D00CC9" w:rsidP="0020258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 w:rsidRPr="00D00CC9">
              <w:rPr>
                <w:sz w:val="16"/>
              </w:rPr>
              <w:t>You may be amazed at the beauty of nature.</w:t>
            </w:r>
          </w:p>
        </w:tc>
        <w:tc>
          <w:tcPr>
            <w:tcW w:w="2160" w:type="dxa"/>
          </w:tcPr>
          <w:p w14:paraId="4549CB36" w14:textId="512ECC10" w:rsidR="00AA7AA5" w:rsidRPr="008559AC" w:rsidRDefault="008559AC" w:rsidP="0020258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 w:rsidRPr="008559AC">
              <w:rPr>
                <w:sz w:val="16"/>
              </w:rPr>
              <w:t xml:space="preserve">Partial semantic error, </w:t>
            </w:r>
          </w:p>
        </w:tc>
      </w:tr>
      <w:tr w:rsidR="00AA7AA5" w14:paraId="4CE3EEB4" w14:textId="77777777" w:rsidTr="002025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3DDF71" w14:textId="613C3147" w:rsidR="00AA7AA5" w:rsidRDefault="00AA7AA5" w:rsidP="0020258E"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यूयं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कीदृक्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तस्याज्ञा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अपालयत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भयकम्पाभ्यां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तं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गृहीतवन्तश्चैतस्य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स्मरणाद्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युष्मासु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तस्य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स्नेहो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बाहुल्येन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वर्त्तते</w:t>
            </w:r>
            <w:proofErr w:type="spellEnd"/>
            <w:r w:rsidRPr="00AA7AA5">
              <w:rPr>
                <w:rFonts w:ascii="Nirmala UI" w:hAnsi="Nirmala UI" w:cs="Nirmala UI" w:hint="cs"/>
                <w:sz w:val="16"/>
              </w:rPr>
              <w:t>।</w:t>
            </w:r>
          </w:p>
        </w:tc>
        <w:tc>
          <w:tcPr>
            <w:tcW w:w="2160" w:type="dxa"/>
          </w:tcPr>
          <w:p w14:paraId="11B1CEAA" w14:textId="4C0BA19C" w:rsidR="00AA7AA5" w:rsidRPr="00AA7AA5" w:rsidRDefault="00AA7AA5" w:rsidP="002025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AA7AA5">
              <w:rPr>
                <w:sz w:val="16"/>
              </w:rPr>
              <w:t xml:space="preserve">"""And his inward affection is more abundant toward you, whilst he </w:t>
            </w:r>
            <w:proofErr w:type="spellStart"/>
            <w:r w:rsidRPr="00AA7AA5">
              <w:rPr>
                <w:sz w:val="16"/>
              </w:rPr>
              <w:t>remembereth</w:t>
            </w:r>
            <w:proofErr w:type="spellEnd"/>
            <w:r w:rsidRPr="00AA7AA5">
              <w:rPr>
                <w:sz w:val="16"/>
              </w:rPr>
              <w:t xml:space="preserve"> the obedience of you all, how with fear and trembling ye received him."""</w:t>
            </w:r>
          </w:p>
        </w:tc>
        <w:tc>
          <w:tcPr>
            <w:tcW w:w="2160" w:type="dxa"/>
          </w:tcPr>
          <w:p w14:paraId="6D5216B6" w14:textId="66ED7DAC" w:rsidR="00AA7AA5" w:rsidRPr="00D00CC9" w:rsidRDefault="00D00CC9" w:rsidP="002025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D00CC9">
              <w:rPr>
                <w:sz w:val="16"/>
              </w:rPr>
              <w:t>And his affection for you grows even more when you remember how you disobeyed him and received him with fear and trembling.</w:t>
            </w:r>
          </w:p>
        </w:tc>
        <w:tc>
          <w:tcPr>
            <w:tcW w:w="2160" w:type="dxa"/>
          </w:tcPr>
          <w:p w14:paraId="013E44D9" w14:textId="7160C33B" w:rsidR="00AA7AA5" w:rsidRPr="008559AC" w:rsidRDefault="008559AC" w:rsidP="002025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 w:rsidRPr="008559AC">
              <w:rPr>
                <w:sz w:val="16"/>
              </w:rPr>
              <w:t>Major contradiction, reversing meaning</w:t>
            </w:r>
          </w:p>
        </w:tc>
      </w:tr>
      <w:tr w:rsidR="00AA7AA5" w14:paraId="1FFE0A2C" w14:textId="77777777" w:rsidTr="0020258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49603B" w14:textId="03D1D202" w:rsidR="00AA7AA5" w:rsidRDefault="00AA7AA5" w:rsidP="0020258E">
            <w:r w:rsidRPr="00AA7AA5">
              <w:rPr>
                <w:rFonts w:ascii="Nirmala UI" w:hAnsi="Nirmala UI" w:cs="Nirmala UI"/>
                <w:sz w:val="16"/>
              </w:rPr>
              <w:t>"""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वर्षाया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: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जलस्य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कश्चन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अंश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: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भूमौ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शुष्को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भूत्वा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proofErr w:type="gramStart"/>
            <w:r w:rsidRPr="00AA7AA5">
              <w:rPr>
                <w:rFonts w:ascii="Nirmala UI" w:hAnsi="Nirmala UI" w:cs="Nirmala UI" w:hint="cs"/>
                <w:sz w:val="16"/>
              </w:rPr>
              <w:t>अन्तर्भवति</w:t>
            </w:r>
            <w:r w:rsidRPr="00AA7AA5">
              <w:rPr>
                <w:rFonts w:ascii="Nirmala UI" w:hAnsi="Nirmala UI" w:cs="Nirmala UI"/>
                <w:sz w:val="16"/>
              </w:rPr>
              <w:t>,</w:t>
            </w:r>
            <w:r w:rsidRPr="00AA7AA5">
              <w:rPr>
                <w:rFonts w:ascii="Nirmala UI" w:hAnsi="Nirmala UI" w:cs="Nirmala UI" w:hint="cs"/>
                <w:sz w:val="16"/>
              </w:rPr>
              <w:t>तदेव</w:t>
            </w:r>
            <w:proofErr w:type="spellEnd"/>
            <w:proofErr w:type="gram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एकत्र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आगत्य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भौमं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जलं</w:t>
            </w:r>
            <w:proofErr w:type="spellEnd"/>
            <w:r w:rsidRPr="00AA7AA5">
              <w:rPr>
                <w:rFonts w:ascii="Nirmala UI" w:hAnsi="Nirmala UI" w:cs="Nirmala UI"/>
                <w:sz w:val="16"/>
              </w:rPr>
              <w:t xml:space="preserve"> </w:t>
            </w:r>
            <w:proofErr w:type="spellStart"/>
            <w:r w:rsidRPr="00AA7AA5">
              <w:rPr>
                <w:rFonts w:ascii="Nirmala UI" w:hAnsi="Nirmala UI" w:cs="Nirmala UI" w:hint="cs"/>
                <w:sz w:val="16"/>
              </w:rPr>
              <w:t>भवति</w:t>
            </w:r>
            <w:proofErr w:type="spellEnd"/>
            <w:r w:rsidRPr="00AA7AA5">
              <w:rPr>
                <w:rFonts w:ascii="Nirmala UI" w:hAnsi="Nirmala UI" w:cs="Nirmala UI" w:hint="cs"/>
                <w:sz w:val="16"/>
              </w:rPr>
              <w:t>।</w:t>
            </w:r>
            <w:r w:rsidRPr="00AA7AA5">
              <w:rPr>
                <w:rFonts w:ascii="Nirmala UI" w:hAnsi="Nirmala UI" w:cs="Nirmala UI"/>
                <w:sz w:val="16"/>
              </w:rPr>
              <w:t>"""</w:t>
            </w:r>
          </w:p>
        </w:tc>
        <w:tc>
          <w:tcPr>
            <w:tcW w:w="2160" w:type="dxa"/>
          </w:tcPr>
          <w:p w14:paraId="1CFDB1DE" w14:textId="765F066B" w:rsidR="00AA7AA5" w:rsidRPr="00AA7AA5" w:rsidRDefault="00AA7AA5" w:rsidP="0020258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 w:rsidRPr="00AA7AA5">
              <w:rPr>
                <w:sz w:val="16"/>
              </w:rPr>
              <w:t xml:space="preserve">A part of rain water is </w:t>
            </w:r>
            <w:proofErr w:type="spellStart"/>
            <w:r w:rsidRPr="00AA7AA5">
              <w:rPr>
                <w:sz w:val="16"/>
              </w:rPr>
              <w:t>absorbedby</w:t>
            </w:r>
            <w:proofErr w:type="spellEnd"/>
            <w:r w:rsidRPr="00AA7AA5">
              <w:rPr>
                <w:sz w:val="16"/>
              </w:rPr>
              <w:t xml:space="preserve"> earth. Water collected under the earth is called </w:t>
            </w:r>
            <w:proofErr w:type="spellStart"/>
            <w:r w:rsidRPr="00AA7AA5">
              <w:rPr>
                <w:sz w:val="16"/>
              </w:rPr>
              <w:t>undergroundwater</w:t>
            </w:r>
            <w:proofErr w:type="spellEnd"/>
            <w:r w:rsidRPr="00AA7AA5">
              <w:rPr>
                <w:sz w:val="16"/>
              </w:rPr>
              <w:t>.</w:t>
            </w:r>
          </w:p>
        </w:tc>
        <w:tc>
          <w:tcPr>
            <w:tcW w:w="2160" w:type="dxa"/>
          </w:tcPr>
          <w:p w14:paraId="4B9D63D8" w14:textId="569895DE" w:rsidR="00AA7AA5" w:rsidRPr="00D00CC9" w:rsidRDefault="00D00CC9" w:rsidP="0020258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 w:rsidRPr="00D00CC9">
              <w:rPr>
                <w:sz w:val="16"/>
              </w:rPr>
              <w:t>"""In a rainy season, if a part of the water falls to the ground and becomes dry, God gathers it together and turns it into water on the ground""."</w:t>
            </w:r>
          </w:p>
        </w:tc>
        <w:tc>
          <w:tcPr>
            <w:tcW w:w="2160" w:type="dxa"/>
          </w:tcPr>
          <w:p w14:paraId="700C3945" w14:textId="118FAC25" w:rsidR="00AA7AA5" w:rsidRPr="008559AC" w:rsidRDefault="008559AC" w:rsidP="0020258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 w:rsidRPr="008559AC">
              <w:rPr>
                <w:sz w:val="16"/>
              </w:rPr>
              <w:t>Major mistranslation</w:t>
            </w:r>
          </w:p>
        </w:tc>
      </w:tr>
    </w:tbl>
    <w:p w14:paraId="27427B3B" w14:textId="77777777" w:rsidR="00AA7AA5" w:rsidRPr="00AA7AA5" w:rsidRDefault="00AA7AA5" w:rsidP="00AA7AA5"/>
    <w:p w14:paraId="7D0FBB11" w14:textId="77777777" w:rsidR="00DB6FCD" w:rsidRDefault="00000000">
      <w:pPr>
        <w:pStyle w:val="Heading1"/>
      </w:pPr>
      <w:r>
        <w:rPr>
          <w:color w:val="000000"/>
        </w:rPr>
        <w:lastRenderedPageBreak/>
        <w:t>6. Experiments</w:t>
      </w:r>
    </w:p>
    <w:p w14:paraId="034F129F" w14:textId="77777777" w:rsidR="003D4FA8" w:rsidRPr="003D4FA8" w:rsidRDefault="003D4FA8" w:rsidP="003D4FA8">
      <w:pPr>
        <w:pStyle w:val="ListBullet"/>
        <w:numPr>
          <w:ilvl w:val="0"/>
          <w:numId w:val="0"/>
        </w:numPr>
        <w:ind w:left="360" w:hanging="360"/>
      </w:pPr>
      <w:r w:rsidRPr="003D4FA8">
        <w:rPr>
          <w:sz w:val="20"/>
        </w:rPr>
        <w:t>End-to-end testing of two experimental conditions:</w:t>
      </w:r>
    </w:p>
    <w:p w14:paraId="10C9F73C" w14:textId="0B1C4B52" w:rsidR="00DB6FCD" w:rsidRDefault="00000000">
      <w:pPr>
        <w:pStyle w:val="ListBullet"/>
      </w:pPr>
      <w:r>
        <w:rPr>
          <w:sz w:val="20"/>
        </w:rPr>
        <w:t xml:space="preserve">Experiment A (g25ait1136.ipynb): </w:t>
      </w:r>
      <w:r w:rsidR="003D4FA8" w:rsidRPr="003D4FA8">
        <w:rPr>
          <w:sz w:val="20"/>
        </w:rPr>
        <w:t xml:space="preserve">The experiments generate the results from evaluating the pretrained </w:t>
      </w:r>
      <w:proofErr w:type="spellStart"/>
      <w:r w:rsidR="003D4FA8" w:rsidRPr="003D4FA8">
        <w:rPr>
          <w:sz w:val="20"/>
        </w:rPr>
        <w:t>facebook</w:t>
      </w:r>
      <w:proofErr w:type="spellEnd"/>
      <w:r w:rsidR="003D4FA8" w:rsidRPr="003D4FA8">
        <w:rPr>
          <w:sz w:val="20"/>
        </w:rPr>
        <w:t xml:space="preserve">/nllb-200-distilled-600M model using zero-shot inference with beam search (beams=5), on the full dev (1,000) and test (1,000) splits, with the metrics corpus BLEU and </w:t>
      </w:r>
      <w:proofErr w:type="spellStart"/>
      <w:r w:rsidR="003D4FA8" w:rsidRPr="003D4FA8">
        <w:rPr>
          <w:sz w:val="20"/>
        </w:rPr>
        <w:t>BERTScore</w:t>
      </w:r>
      <w:proofErr w:type="spellEnd"/>
      <w:r w:rsidR="003D4FA8" w:rsidRPr="003D4FA8">
        <w:rPr>
          <w:sz w:val="20"/>
        </w:rPr>
        <w:t xml:space="preserve"> F1.</w:t>
      </w:r>
    </w:p>
    <w:p w14:paraId="25F71F68" w14:textId="77777777" w:rsidR="003D4FA8" w:rsidRPr="003D4FA8" w:rsidRDefault="00000000">
      <w:pPr>
        <w:pStyle w:val="ListBullet"/>
      </w:pPr>
      <w:r w:rsidRPr="003D4FA8">
        <w:rPr>
          <w:sz w:val="20"/>
        </w:rPr>
        <w:t>Experiment B (sanskrit_nmt_assignment_run-</w:t>
      </w:r>
      <w:proofErr w:type="gramStart"/>
      <w:r w:rsidRPr="003D4FA8">
        <w:rPr>
          <w:sz w:val="20"/>
        </w:rPr>
        <w:t>1.ipynb</w:t>
      </w:r>
      <w:proofErr w:type="gramEnd"/>
      <w:r w:rsidRPr="003D4FA8">
        <w:rPr>
          <w:sz w:val="20"/>
        </w:rPr>
        <w:t xml:space="preserve">): </w:t>
      </w:r>
      <w:r w:rsidR="003D4FA8" w:rsidRPr="003D4FA8">
        <w:rPr>
          <w:sz w:val="20"/>
        </w:rPr>
        <w:t xml:space="preserve">This baseline model consists of a custom bidirectional-GRU encoder that has additive attention layer, and a GRU decoder. This model was trained for 20 epochs on the 10,000-pair training set, </w:t>
      </w:r>
      <w:r w:rsidR="003D4FA8">
        <w:rPr>
          <w:sz w:val="20"/>
        </w:rPr>
        <w:t>evaluated on the dev split using greedy decoding, and timed on</w:t>
      </w:r>
      <w:r w:rsidR="003D4FA8" w:rsidRPr="003D4FA8">
        <w:rPr>
          <w:sz w:val="20"/>
        </w:rPr>
        <w:t xml:space="preserve"> the test split. The baseline model </w:t>
      </w:r>
      <w:r w:rsidR="003D4FA8">
        <w:rPr>
          <w:sz w:val="20"/>
        </w:rPr>
        <w:t>ran</w:t>
      </w:r>
      <w:r w:rsidR="003D4FA8" w:rsidRPr="003D4FA8">
        <w:rPr>
          <w:sz w:val="20"/>
        </w:rPr>
        <w:t xml:space="preserve"> on the 10,000-pair training set, and was evaluated on the dev split with greedy decoding and timed on the test split.</w:t>
      </w:r>
    </w:p>
    <w:p w14:paraId="3D7A279C" w14:textId="6F83CDA6" w:rsidR="00DB6FCD" w:rsidRDefault="003D4FA8">
      <w:pPr>
        <w:pStyle w:val="ListBullet"/>
      </w:pPr>
      <w:r w:rsidRPr="003D4FA8">
        <w:rPr>
          <w:sz w:val="20"/>
        </w:rPr>
        <w:t xml:space="preserve">Ablation signal from training curves: dev BLEU improved almost monotonically epoch-over-epoch (from 0.013 to 0.077), while dev </w:t>
      </w:r>
      <w:proofErr w:type="spellStart"/>
      <w:r w:rsidRPr="003D4FA8">
        <w:rPr>
          <w:sz w:val="20"/>
        </w:rPr>
        <w:t>BERTScore</w:t>
      </w:r>
      <w:proofErr w:type="spellEnd"/>
      <w:r w:rsidRPr="003D4FA8">
        <w:rPr>
          <w:sz w:val="20"/>
        </w:rPr>
        <w:t xml:space="preserve"> F1 dipped in semantic scoring around epoch 10-11 but recovered eventually, indicating some instability in semantic scoring during training, which stabilized by epoch 20.</w:t>
      </w:r>
    </w:p>
    <w:p w14:paraId="124E68E3" w14:textId="5C5B8EDE" w:rsidR="00DB6FCD" w:rsidRDefault="00000000">
      <w:pPr>
        <w:pStyle w:val="ListBullet"/>
      </w:pPr>
      <w:r>
        <w:rPr>
          <w:sz w:val="20"/>
        </w:rPr>
        <w:t xml:space="preserve">Efficiency experiment: </w:t>
      </w:r>
      <w:r w:rsidR="003D4FA8" w:rsidRPr="003D4FA8">
        <w:rPr>
          <w:sz w:val="20"/>
        </w:rPr>
        <w:t>the custom model can complete the timing of inference for the test set 113x faster than the pretrained model in terms of time (1.47 seconds versus 165.9 seconds).</w:t>
      </w:r>
    </w:p>
    <w:p w14:paraId="651A7E71" w14:textId="77777777" w:rsidR="00DB6FCD" w:rsidRDefault="00000000">
      <w:pPr>
        <w:pStyle w:val="Heading1"/>
      </w:pPr>
      <w:r>
        <w:rPr>
          <w:color w:val="000000"/>
        </w:rPr>
        <w:t>7. Discussion</w:t>
      </w:r>
    </w:p>
    <w:p w14:paraId="447194CF" w14:textId="77777777" w:rsidR="00DB6FCD" w:rsidRDefault="00000000">
      <w:pPr>
        <w:pStyle w:val="Heading2"/>
      </w:pPr>
      <w:r>
        <w:rPr>
          <w:color w:val="000000"/>
        </w:rPr>
        <w:t>7.1 Design Choices</w:t>
      </w:r>
    </w:p>
    <w:p w14:paraId="5466A848" w14:textId="062A5E8F" w:rsidR="00DB6FCD" w:rsidRDefault="003D4FA8">
      <w:r w:rsidRPr="003D4FA8">
        <w:rPr>
          <w:sz w:val="20"/>
        </w:rPr>
        <w:t xml:space="preserve">The pretrained approach was selected because it benefits from the </w:t>
      </w:r>
      <w:r>
        <w:rPr>
          <w:sz w:val="20"/>
        </w:rPr>
        <w:t>large-scale</w:t>
      </w:r>
      <w:r w:rsidRPr="003D4FA8">
        <w:rPr>
          <w:sz w:val="20"/>
        </w:rPr>
        <w:t xml:space="preserve"> multilingual training of NLLB-200 </w:t>
      </w:r>
      <w:r>
        <w:rPr>
          <w:sz w:val="20"/>
        </w:rPr>
        <w:t>across 200 languages, including Sanskrit, with no need for task-specific training, thereby achieving strong zero-shot performance</w:t>
      </w:r>
      <w:r w:rsidRPr="003D4FA8">
        <w:rPr>
          <w:sz w:val="20"/>
        </w:rPr>
        <w:t>. The custom model was engineered to illustrate pedagogically transparent, but resource-limited components of a from-scratch NMT system: word-level vocabularies, bidirectional GRU encoding, additive attention, and teacher-forced training.</w:t>
      </w:r>
    </w:p>
    <w:p w14:paraId="0152BF42" w14:textId="77777777" w:rsidR="00DB6FCD" w:rsidRDefault="00000000">
      <w:pPr>
        <w:pStyle w:val="Heading2"/>
      </w:pPr>
      <w:r>
        <w:rPr>
          <w:color w:val="000000"/>
        </w:rPr>
        <w:t>7.2 Challenges</w:t>
      </w:r>
    </w:p>
    <w:p w14:paraId="5E7FE612" w14:textId="3ADAC066" w:rsidR="00DB6FCD" w:rsidRDefault="003D4FA8">
      <w:r w:rsidRPr="003D4FA8">
        <w:rPr>
          <w:sz w:val="20"/>
        </w:rPr>
        <w:t xml:space="preserve">For the custom model, a </w:t>
      </w:r>
      <w:r>
        <w:rPr>
          <w:sz w:val="20"/>
        </w:rPr>
        <w:t>vocabulary of 33,278 tokens was generated from only 10,000 sentences, and it was sparse, with many out-of-vocabulary (OOV) and rare-word</w:t>
      </w:r>
      <w:r w:rsidRPr="003D4FA8">
        <w:rPr>
          <w:sz w:val="20"/>
        </w:rPr>
        <w:t xml:space="preserve"> (RW) problems, particularly with inflected Sanskrit words and transliterated technical terms ('void', 'awk'). Other factors were also responsible for repetition and premature/unstable termination, such as greedy decoding without beam search or length normalization, as demonstrated in several of the examples of translation above.</w:t>
      </w:r>
    </w:p>
    <w:p w14:paraId="6BAA28FD" w14:textId="77777777" w:rsidR="00DB6FCD" w:rsidRDefault="00000000">
      <w:pPr>
        <w:pStyle w:val="Heading2"/>
      </w:pPr>
      <w:r>
        <w:rPr>
          <w:color w:val="000000"/>
        </w:rPr>
        <w:t>7.3 Limitations</w:t>
      </w:r>
    </w:p>
    <w:p w14:paraId="79F35F27" w14:textId="074E3D7C" w:rsidR="00DB6FCD" w:rsidRDefault="003D4FA8">
      <w:r w:rsidRPr="003D4FA8">
        <w:rPr>
          <w:sz w:val="20"/>
        </w:rPr>
        <w:t>It was not directly tested on the test set beyond timing, so the BLEU/</w:t>
      </w:r>
      <w:proofErr w:type="spellStart"/>
      <w:r w:rsidRPr="003D4FA8">
        <w:rPr>
          <w:sz w:val="20"/>
        </w:rPr>
        <w:t>BERTScore</w:t>
      </w:r>
      <w:proofErr w:type="spellEnd"/>
      <w:r w:rsidRPr="003D4FA8">
        <w:rPr>
          <w:sz w:val="20"/>
        </w:rPr>
        <w:t xml:space="preserve"> of the custom model was only considered on the dev split. The models do not utilize any early stopping method based on validation, and the custom model has no implementation of </w:t>
      </w:r>
      <w:proofErr w:type="spellStart"/>
      <w:r w:rsidRPr="003D4FA8">
        <w:rPr>
          <w:sz w:val="20"/>
        </w:rPr>
        <w:t>subword</w:t>
      </w:r>
      <w:proofErr w:type="spellEnd"/>
      <w:r w:rsidRPr="003D4FA8">
        <w:rPr>
          <w:sz w:val="20"/>
        </w:rPr>
        <w:t xml:space="preserve"> tokenization, label smoothing or beam search, which are all listed as future plans for the notebook. For the custom model, </w:t>
      </w:r>
      <w:proofErr w:type="spellStart"/>
      <w:r w:rsidRPr="003D4FA8">
        <w:rPr>
          <w:sz w:val="20"/>
        </w:rPr>
        <w:t>BERTScore</w:t>
      </w:r>
      <w:proofErr w:type="spellEnd"/>
      <w:r w:rsidRPr="003D4FA8">
        <w:rPr>
          <w:sz w:val="20"/>
        </w:rPr>
        <w:t xml:space="preserve"> uses the same </w:t>
      </w:r>
      <w:proofErr w:type="spellStart"/>
      <w:r w:rsidRPr="003D4FA8">
        <w:rPr>
          <w:sz w:val="20"/>
        </w:rPr>
        <w:t>roberta</w:t>
      </w:r>
      <w:proofErr w:type="spellEnd"/>
      <w:r w:rsidRPr="003D4FA8">
        <w:rPr>
          <w:sz w:val="20"/>
        </w:rPr>
        <w:t xml:space="preserve">-large scorer as the pretrained model, however very short/degenerate predictions (e.g., 'these are </w:t>
      </w:r>
      <w:proofErr w:type="spellStart"/>
      <w:proofErr w:type="gramStart"/>
      <w:r w:rsidRPr="003D4FA8">
        <w:rPr>
          <w:sz w:val="20"/>
        </w:rPr>
        <w:t>are</w:t>
      </w:r>
      <w:proofErr w:type="spellEnd"/>
      <w:r w:rsidRPr="003D4FA8">
        <w:rPr>
          <w:sz w:val="20"/>
        </w:rPr>
        <w:t xml:space="preserve"> .</w:t>
      </w:r>
      <w:proofErr w:type="gramEnd"/>
      <w:r w:rsidRPr="003D4FA8">
        <w:rPr>
          <w:sz w:val="20"/>
        </w:rPr>
        <w:t xml:space="preserve">') may result in negative </w:t>
      </w:r>
      <w:proofErr w:type="spellStart"/>
      <w:r w:rsidRPr="003D4FA8">
        <w:rPr>
          <w:sz w:val="20"/>
        </w:rPr>
        <w:t>BERTScore</w:t>
      </w:r>
      <w:proofErr w:type="spellEnd"/>
      <w:r w:rsidRPr="003D4FA8">
        <w:rPr>
          <w:sz w:val="20"/>
        </w:rPr>
        <w:t xml:space="preserve"> values in the initial epochs.</w:t>
      </w:r>
    </w:p>
    <w:p w14:paraId="08965514" w14:textId="77777777" w:rsidR="00DB6FCD" w:rsidRDefault="00000000">
      <w:pPr>
        <w:pStyle w:val="Heading1"/>
      </w:pPr>
      <w:r>
        <w:rPr>
          <w:color w:val="000000"/>
        </w:rPr>
        <w:lastRenderedPageBreak/>
        <w:t>8. Pre-trained Models Disclosed</w:t>
      </w:r>
    </w:p>
    <w:p w14:paraId="0A4AA820" w14:textId="77777777" w:rsidR="00DB6FCD" w:rsidRDefault="00000000">
      <w:r>
        <w:rPr>
          <w:sz w:val="20"/>
        </w:rPr>
        <w:t>In compliance with disclosure requirements, all pre-trained models used across both notebooks are listed below.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44"/>
        <w:gridCol w:w="2060"/>
        <w:gridCol w:w="1968"/>
        <w:gridCol w:w="2748"/>
      </w:tblGrid>
      <w:tr w:rsidR="00DB6FCD" w14:paraId="2CF7C459" w14:textId="77777777" w:rsidTr="00DB6F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208E84" w14:textId="77777777" w:rsidR="00DB6FCD" w:rsidRDefault="00000000">
            <w:r>
              <w:rPr>
                <w:sz w:val="20"/>
              </w:rPr>
              <w:t>Model</w:t>
            </w:r>
          </w:p>
        </w:tc>
        <w:tc>
          <w:tcPr>
            <w:tcW w:w="2160" w:type="dxa"/>
          </w:tcPr>
          <w:p w14:paraId="15085551" w14:textId="77777777" w:rsidR="00DB6FC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Source/Checkpoint</w:t>
            </w:r>
          </w:p>
        </w:tc>
        <w:tc>
          <w:tcPr>
            <w:tcW w:w="2160" w:type="dxa"/>
          </w:tcPr>
          <w:p w14:paraId="7BBDC589" w14:textId="77777777" w:rsidR="00DB6FC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Used For</w:t>
            </w:r>
          </w:p>
        </w:tc>
        <w:tc>
          <w:tcPr>
            <w:tcW w:w="2160" w:type="dxa"/>
          </w:tcPr>
          <w:p w14:paraId="3A50130E" w14:textId="77777777" w:rsidR="00DB6FC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Notebook</w:t>
            </w:r>
          </w:p>
        </w:tc>
      </w:tr>
      <w:tr w:rsidR="00DB6FCD" w14:paraId="5BE57C5C" w14:textId="77777777" w:rsidTr="00DB6F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345004" w14:textId="77777777" w:rsidR="00DB6FCD" w:rsidRDefault="00000000">
            <w:r>
              <w:rPr>
                <w:sz w:val="20"/>
              </w:rPr>
              <w:t>NLLB-200-distilled-600M</w:t>
            </w:r>
          </w:p>
        </w:tc>
        <w:tc>
          <w:tcPr>
            <w:tcW w:w="2160" w:type="dxa"/>
          </w:tcPr>
          <w:p w14:paraId="49EE8072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facebook/nllb-200-distilled-600M (Hugging Face Hub)</w:t>
            </w:r>
          </w:p>
        </w:tc>
        <w:tc>
          <w:tcPr>
            <w:tcW w:w="2160" w:type="dxa"/>
          </w:tcPr>
          <w:p w14:paraId="5DC26AD5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Zero-shot Sanskrit-to-English translation (encoder-decoder transformer), sentence embedding extraction via mean pooling</w:t>
            </w:r>
          </w:p>
        </w:tc>
        <w:tc>
          <w:tcPr>
            <w:tcW w:w="2160" w:type="dxa"/>
          </w:tcPr>
          <w:p w14:paraId="068949EB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g25ait1136.ipynb</w:t>
            </w:r>
          </w:p>
        </w:tc>
      </w:tr>
      <w:tr w:rsidR="00DB6FCD" w14:paraId="481B90A9" w14:textId="77777777" w:rsidTr="00DB6FC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E0B3E9" w14:textId="77777777" w:rsidR="00DB6FCD" w:rsidRDefault="00000000">
            <w:r>
              <w:rPr>
                <w:sz w:val="20"/>
              </w:rPr>
              <w:t>RoBERTa-large</w:t>
            </w:r>
          </w:p>
        </w:tc>
        <w:tc>
          <w:tcPr>
            <w:tcW w:w="2160" w:type="dxa"/>
          </w:tcPr>
          <w:p w14:paraId="0062A6FF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roberta-large (Hugging Face Hub)</w:t>
            </w:r>
          </w:p>
        </w:tc>
        <w:tc>
          <w:tcPr>
            <w:tcW w:w="2160" w:type="dxa"/>
          </w:tcPr>
          <w:p w14:paraId="63AD44B3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Backbone for BERTScore F1 computation (semantic similarity scoring) in both notebooks</w:t>
            </w:r>
          </w:p>
        </w:tc>
        <w:tc>
          <w:tcPr>
            <w:tcW w:w="2160" w:type="dxa"/>
          </w:tcPr>
          <w:p w14:paraId="09316C7C" w14:textId="77777777" w:rsidR="00DB6FC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g25ait1136.ipynb and sanskrit_nmt_assignment_run-1.ipynb</w:t>
            </w:r>
          </w:p>
        </w:tc>
      </w:tr>
      <w:tr w:rsidR="00DB6FCD" w14:paraId="3DF263E7" w14:textId="77777777" w:rsidTr="00DB6F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898566" w14:textId="77777777" w:rsidR="00DB6FCD" w:rsidRDefault="00000000">
            <w:r>
              <w:rPr>
                <w:sz w:val="20"/>
              </w:rPr>
              <w:t>NLTK punkt</w:t>
            </w:r>
          </w:p>
        </w:tc>
        <w:tc>
          <w:tcPr>
            <w:tcW w:w="2160" w:type="dxa"/>
          </w:tcPr>
          <w:p w14:paraId="0ACF8A60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NLTK data package</w:t>
            </w:r>
          </w:p>
        </w:tc>
        <w:tc>
          <w:tcPr>
            <w:tcW w:w="2160" w:type="dxa"/>
          </w:tcPr>
          <w:p w14:paraId="56FC4310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Sentence/word tokenization utility support for BLEU scoring pipeline</w:t>
            </w:r>
          </w:p>
        </w:tc>
        <w:tc>
          <w:tcPr>
            <w:tcW w:w="2160" w:type="dxa"/>
          </w:tcPr>
          <w:p w14:paraId="26A5B3E0" w14:textId="77777777" w:rsidR="00DB6FC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g25ait1136.ipynb</w:t>
            </w:r>
          </w:p>
        </w:tc>
      </w:tr>
    </w:tbl>
    <w:p w14:paraId="16EF725B" w14:textId="1AD36D6D" w:rsidR="00DB6FCD" w:rsidRDefault="00000000">
      <w:r>
        <w:rPr>
          <w:sz w:val="20"/>
        </w:rPr>
        <w:t xml:space="preserve">The custom encoder-decoder model is trained entirely from scratch and does not use any pretrained weights; only its BERTScore evaluation step depends on the pretrained </w:t>
      </w:r>
      <w:proofErr w:type="spellStart"/>
      <w:r w:rsidR="00623730">
        <w:rPr>
          <w:sz w:val="20"/>
        </w:rPr>
        <w:t>RoBERTa</w:t>
      </w:r>
      <w:proofErr w:type="spellEnd"/>
      <w:r>
        <w:rPr>
          <w:sz w:val="20"/>
        </w:rPr>
        <w:t>-large model.</w:t>
      </w:r>
    </w:p>
    <w:p w14:paraId="7B02D3F0" w14:textId="77777777" w:rsidR="00DB6FCD" w:rsidRDefault="00000000">
      <w:pPr>
        <w:pStyle w:val="Heading1"/>
      </w:pPr>
      <w:r>
        <w:rPr>
          <w:color w:val="000000"/>
        </w:rPr>
        <w:t>9. References</w:t>
      </w:r>
    </w:p>
    <w:p w14:paraId="368997F2" w14:textId="77777777" w:rsidR="00DB6FCD" w:rsidRDefault="00000000">
      <w:pPr>
        <w:pStyle w:val="ListNumber"/>
      </w:pPr>
      <w:r>
        <w:rPr>
          <w:sz w:val="20"/>
        </w:rPr>
        <w:t>NLLB Team et al. "No Language Left Behind: Scaling Human-Centered Machine Translation." arXiv:2207.04672, 2022.</w:t>
      </w:r>
    </w:p>
    <w:p w14:paraId="5796FF32" w14:textId="77777777" w:rsidR="00DB6FCD" w:rsidRDefault="00000000">
      <w:pPr>
        <w:pStyle w:val="ListNumber"/>
      </w:pPr>
      <w:r>
        <w:rPr>
          <w:sz w:val="20"/>
        </w:rPr>
        <w:t>Liu, Y. et al. "RoBERTa: A Robustly Optimized BERT Pretraining Approach." arXiv:1907.11692, 2019.</w:t>
      </w:r>
    </w:p>
    <w:p w14:paraId="56C90AA9" w14:textId="77777777" w:rsidR="00DB6FCD" w:rsidRDefault="00000000">
      <w:pPr>
        <w:pStyle w:val="ListNumber"/>
      </w:pPr>
      <w:r>
        <w:rPr>
          <w:sz w:val="20"/>
        </w:rPr>
        <w:t>Zhang, T. et al. "BERTScore: Evaluating Text Generation with BERT." ICLR 2020.</w:t>
      </w:r>
    </w:p>
    <w:p w14:paraId="79AAEC01" w14:textId="77777777" w:rsidR="00DB6FCD" w:rsidRDefault="00000000">
      <w:pPr>
        <w:pStyle w:val="ListNumber"/>
      </w:pPr>
      <w:r>
        <w:rPr>
          <w:sz w:val="20"/>
        </w:rPr>
        <w:t>Papineni, K. et al. "BLEU: a Method for Automatic Evaluation of Machine Translation." ACL 2002.</w:t>
      </w:r>
    </w:p>
    <w:p w14:paraId="2D2CD0CF" w14:textId="77777777" w:rsidR="00DB6FCD" w:rsidRDefault="00000000">
      <w:pPr>
        <w:pStyle w:val="ListNumber"/>
      </w:pPr>
      <w:r>
        <w:rPr>
          <w:sz w:val="20"/>
        </w:rPr>
        <w:t>Bahdanau, D., Cho, K., Bengio, Y. "Neural Machine Translation by Jointly Learning to Align and Translate." ICLR 2015.</w:t>
      </w:r>
    </w:p>
    <w:p w14:paraId="2B536526" w14:textId="77777777" w:rsidR="00DB6FCD" w:rsidRDefault="00000000">
      <w:pPr>
        <w:pStyle w:val="ListNumber"/>
      </w:pPr>
      <w:r>
        <w:rPr>
          <w:sz w:val="20"/>
        </w:rPr>
        <w:t>Cho, K. et al. "Learning Phrase Representations using RNN Encoder-Decoder for Statistical Machine Translation." EMNLP 2014.</w:t>
      </w:r>
    </w:p>
    <w:p w14:paraId="395C3560" w14:textId="77777777" w:rsidR="00DB6FCD" w:rsidRDefault="00000000">
      <w:pPr>
        <w:pStyle w:val="ListNumber"/>
      </w:pPr>
      <w:r>
        <w:rPr>
          <w:sz w:val="20"/>
        </w:rPr>
        <w:t>Vaswani, A. et al. "Attention Is All You Need." NeurIPS 2017.</w:t>
      </w:r>
    </w:p>
    <w:p w14:paraId="21788429" w14:textId="77777777" w:rsidR="00DB6FCD" w:rsidRDefault="00000000">
      <w:pPr>
        <w:pStyle w:val="ListNumber"/>
      </w:pPr>
      <w:r>
        <w:rPr>
          <w:sz w:val="20"/>
        </w:rPr>
        <w:t>Wolf, T. et al. "Transformers: State-of-the-Art Natural Language Processing." EMNLP 2020 (Hugging Face library).</w:t>
      </w:r>
    </w:p>
    <w:sectPr w:rsidR="00DB6FC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3948622">
    <w:abstractNumId w:val="8"/>
  </w:num>
  <w:num w:numId="2" w16cid:durableId="583224185">
    <w:abstractNumId w:val="6"/>
  </w:num>
  <w:num w:numId="3" w16cid:durableId="229192462">
    <w:abstractNumId w:val="5"/>
  </w:num>
  <w:num w:numId="4" w16cid:durableId="727457069">
    <w:abstractNumId w:val="4"/>
  </w:num>
  <w:num w:numId="5" w16cid:durableId="1526215778">
    <w:abstractNumId w:val="7"/>
  </w:num>
  <w:num w:numId="6" w16cid:durableId="1154956668">
    <w:abstractNumId w:val="3"/>
  </w:num>
  <w:num w:numId="7" w16cid:durableId="584147501">
    <w:abstractNumId w:val="2"/>
  </w:num>
  <w:num w:numId="8" w16cid:durableId="899899039">
    <w:abstractNumId w:val="1"/>
  </w:num>
  <w:num w:numId="9" w16cid:durableId="438986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3CC5"/>
    <w:rsid w:val="001E6240"/>
    <w:rsid w:val="00245E5C"/>
    <w:rsid w:val="0029639D"/>
    <w:rsid w:val="00326F90"/>
    <w:rsid w:val="003D4FA8"/>
    <w:rsid w:val="004E58C6"/>
    <w:rsid w:val="00623730"/>
    <w:rsid w:val="007500C6"/>
    <w:rsid w:val="007F169D"/>
    <w:rsid w:val="00806D73"/>
    <w:rsid w:val="008559AC"/>
    <w:rsid w:val="00977B44"/>
    <w:rsid w:val="00A20E03"/>
    <w:rsid w:val="00AA1D8D"/>
    <w:rsid w:val="00AA7AA5"/>
    <w:rsid w:val="00B47730"/>
    <w:rsid w:val="00BF5B01"/>
    <w:rsid w:val="00CB0664"/>
    <w:rsid w:val="00CF5AF2"/>
    <w:rsid w:val="00D00CC9"/>
    <w:rsid w:val="00DB6FCD"/>
    <w:rsid w:val="00E47892"/>
    <w:rsid w:val="00EA17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DB39A3"/>
  <w14:defaultImageDpi w14:val="300"/>
  <w15:docId w15:val="{104CD97F-CB47-4BF2-9A13-C0FD082E3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C3CC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3C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rikin-patel/nm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6</Pages>
  <Words>2220</Words>
  <Characters>12654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Rikin Patel</cp:lastModifiedBy>
  <cp:revision>9</cp:revision>
  <dcterms:created xsi:type="dcterms:W3CDTF">2026-07-03T03:03:00Z</dcterms:created>
  <dcterms:modified xsi:type="dcterms:W3CDTF">2026-07-03T14:41:00Z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4054aa48-fc7f-44eb-bb02-dc07568e87f7</vt:lpwstr>
  </property>
</Properties>
</file>