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1BB9" w14:textId="77777777" w:rsidR="00363431" w:rsidRPr="00363431" w:rsidRDefault="00363431" w:rsidP="00363431">
      <w:pPr>
        <w:numPr>
          <w:ilvl w:val="0"/>
          <w:numId w:val="1"/>
        </w:numPr>
      </w:pPr>
      <w:r w:rsidRPr="00363431">
        <w:rPr>
          <w:b/>
          <w:bCs/>
        </w:rPr>
        <w:t>đồng bộ):</w:t>
      </w:r>
      <w:r w:rsidRPr="00363431">
        <w:t xml:space="preserve"> Ứng dụng client hoặc backend gọi trực tiếp API của Cổng thanh toán (PG) và chờ phản hồi ngay lập tức trong cùng một phiên kết nối HTTP (Request-Response).</w:t>
      </w:r>
    </w:p>
    <w:p w14:paraId="6E0163B1" w14:textId="77777777" w:rsidR="00363431" w:rsidRPr="00363431" w:rsidRDefault="00363431" w:rsidP="00363431">
      <w:pPr>
        <w:numPr>
          <w:ilvl w:val="0"/>
          <w:numId w:val="1"/>
        </w:numPr>
      </w:pPr>
      <w:r w:rsidRPr="00363431">
        <w:rPr>
          <w:b/>
          <w:bCs/>
        </w:rPr>
        <w:t>Giải pháp 2 (Asynchronous Webhook/Queue - Tích hợp bất đồng bộ):</w:t>
      </w:r>
      <w:r w:rsidRPr="00363431">
        <w:t xml:space="preserve"> Backend tạo yêu cầu thanh toán. Khi khách hàng thanh toán xong, PG gửi một tín hiệu Webhook bất đồng bộ về Backend. Backend tiếp nhận, đưa vào Message Queue (ví dụ: RabbitMQ/Kafka) để xử lý tuần tự, tách biệt hoàn toàn luồng thanh toán của người dùng với luồng cập nhật trạng thái nội bộ.</w:t>
      </w:r>
    </w:p>
    <w:p w14:paraId="465A7530" w14:textId="77777777" w:rsidR="00363431" w:rsidRPr="00363431" w:rsidRDefault="00363431" w:rsidP="00363431">
      <w:r w:rsidRPr="00363431">
        <w:rPr>
          <w:b/>
          <w:bCs/>
        </w:rPr>
        <w:t>Bảng Phân Tích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4014"/>
        <w:gridCol w:w="3943"/>
      </w:tblGrid>
      <w:tr w:rsidR="00363431" w:rsidRPr="00363431" w14:paraId="21964A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E7DE5" w14:textId="77777777" w:rsidR="00363431" w:rsidRPr="00363431" w:rsidRDefault="00363431" w:rsidP="00363431">
            <w:r w:rsidRPr="00363431">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06A4C" w14:textId="77777777" w:rsidR="00363431" w:rsidRPr="00363431" w:rsidRDefault="00363431" w:rsidP="00363431">
            <w:r w:rsidRPr="00363431">
              <w:rPr>
                <w:b/>
                <w:bCs/>
              </w:rPr>
              <w:t>Giải pháp 1 (Sync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AB09C" w14:textId="77777777" w:rsidR="00363431" w:rsidRPr="00363431" w:rsidRDefault="00363431" w:rsidP="00363431">
            <w:r w:rsidRPr="00363431">
              <w:rPr>
                <w:b/>
                <w:bCs/>
              </w:rPr>
              <w:t>Giải pháp 2 (Async Webhook/Queue)</w:t>
            </w:r>
          </w:p>
        </w:tc>
      </w:tr>
      <w:tr w:rsidR="00363431" w:rsidRPr="00363431" w14:paraId="3769E6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3DED1" w14:textId="77777777" w:rsidR="00363431" w:rsidRPr="00363431" w:rsidRDefault="00363431" w:rsidP="00363431">
            <w:r w:rsidRPr="00363431">
              <w:rPr>
                <w:b/>
                <w:bCs/>
              </w:rPr>
              <w:t>Độ tin cậy khi nghẽn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7C8B3" w14:textId="77777777" w:rsidR="00363431" w:rsidRPr="00363431" w:rsidRDefault="00363431" w:rsidP="00363431">
            <w:r w:rsidRPr="00363431">
              <w:rPr>
                <w:b/>
                <w:bCs/>
              </w:rPr>
              <w:t>Thấp.</w:t>
            </w:r>
            <w:r w:rsidRPr="00363431">
              <w:t xml:space="preserve"> Rất dễ xảy ra lỗi Timeout (Cổng thanh toán xử lý chậm khiến kết nối bị ngắt). Dẫn đến rủi ro "Bẫy dữ liệu": Khách bị trừ tiền nhưng RikkeiLogistics chưa nhận được phản hồi nên không cập nhật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B4D85" w14:textId="77777777" w:rsidR="00363431" w:rsidRPr="00363431" w:rsidRDefault="00363431" w:rsidP="00363431">
            <w:r w:rsidRPr="00363431">
              <w:rPr>
                <w:b/>
                <w:bCs/>
              </w:rPr>
              <w:t>Cao.</w:t>
            </w:r>
            <w:r w:rsidRPr="00363431">
              <w:t xml:space="preserve"> Tách biệt giao tiếp. Nếu backend RikkeiLogistics quá tải, tin nhắn nằm an toàn trong Queue chờ xử lý. Nếu nghẽn mạng, PG sẽ tự động retry Webhook theo chu kỳ.</w:t>
            </w:r>
          </w:p>
        </w:tc>
      </w:tr>
      <w:tr w:rsidR="00363431" w:rsidRPr="00363431" w14:paraId="76B0B1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F8BE4" w14:textId="77777777" w:rsidR="00363431" w:rsidRPr="00363431" w:rsidRDefault="00363431" w:rsidP="00363431">
            <w:r w:rsidRPr="00363431">
              <w:rPr>
                <w:b/>
                <w:bCs/>
              </w:rPr>
              <w:t>Độ phức tạp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6A010" w14:textId="77777777" w:rsidR="00363431" w:rsidRPr="00363431" w:rsidRDefault="00363431" w:rsidP="00363431">
            <w:r w:rsidRPr="00363431">
              <w:rPr>
                <w:b/>
                <w:bCs/>
              </w:rPr>
              <w:t>Thấp.</w:t>
            </w:r>
            <w:r w:rsidRPr="00363431">
              <w:t xml:space="preserve"> Code đơn giản, gọi API thẳng, ít thành phần hệ thống trung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777EE" w14:textId="77777777" w:rsidR="00363431" w:rsidRPr="00363431" w:rsidRDefault="00363431" w:rsidP="00363431">
            <w:r w:rsidRPr="00363431">
              <w:rPr>
                <w:b/>
                <w:bCs/>
              </w:rPr>
              <w:t>Cao.</w:t>
            </w:r>
            <w:r w:rsidRPr="00363431">
              <w:t xml:space="preserve"> Cần thiết lập Message Queue, xử lý cơ chế Retry, thiết kế Idempotency Key (Khóa lũy đẳng) để chống trùng lặp dữ liệu.</w:t>
            </w:r>
          </w:p>
        </w:tc>
      </w:tr>
      <w:tr w:rsidR="00363431" w:rsidRPr="00363431" w14:paraId="0FC61E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3F691" w14:textId="77777777" w:rsidR="00363431" w:rsidRPr="00363431" w:rsidRDefault="00363431" w:rsidP="00363431">
            <w:r w:rsidRPr="00363431">
              <w:rPr>
                <w:b/>
                <w:bCs/>
              </w:rPr>
              <w:t>Rủi ro sai lệch dữ liệu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713A3" w14:textId="77777777" w:rsidR="00363431" w:rsidRPr="00363431" w:rsidRDefault="00363431" w:rsidP="00363431">
            <w:r w:rsidRPr="00363431">
              <w:rPr>
                <w:b/>
                <w:bCs/>
              </w:rPr>
              <w:t>Cao.</w:t>
            </w:r>
            <w:r w:rsidRPr="00363431">
              <w:t xml:space="preserve"> Khi xảy ra sự cố gián đoạn (timeout, crash server), luồng dữ liệu bị đứt gãy, cần thao tác đối soát thủ công (manual reconciliation) rất tốn kém.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90A8A" w14:textId="77777777" w:rsidR="00363431" w:rsidRPr="00363431" w:rsidRDefault="00363431" w:rsidP="00363431">
            <w:r w:rsidRPr="00363431">
              <w:rPr>
                <w:b/>
                <w:bCs/>
              </w:rPr>
              <w:t>Rất Thấp.</w:t>
            </w:r>
            <w:r w:rsidRPr="00363431">
              <w:t xml:space="preserve"> Mọi trạng thái được lưu vết (Audit Log). Cơ chế Idempotency triệt tiêu hoàn toàn "Bẫy dữ liệu" gửi Webhook trùng 2 lần từ ngân hàng.</w:t>
            </w:r>
          </w:p>
        </w:tc>
      </w:tr>
    </w:tbl>
    <w:p w14:paraId="3E7BFBB1" w14:textId="77777777" w:rsidR="00363431" w:rsidRPr="00363431" w:rsidRDefault="00363431" w:rsidP="00363431">
      <w:r w:rsidRPr="00363431">
        <w:rPr>
          <w:b/>
          <w:bCs/>
        </w:rPr>
        <w:t>Quyết định lựa chọn:</w:t>
      </w:r>
    </w:p>
    <w:p w14:paraId="357391C3" w14:textId="77777777" w:rsidR="00363431" w:rsidRPr="00363431" w:rsidRDefault="00363431" w:rsidP="00363431">
      <w:r w:rsidRPr="00363431">
        <w:rPr>
          <w:b/>
          <w:bCs/>
        </w:rPr>
        <w:t>Lựa chọn Giải pháp 2 (Async Webhook/Queue).</w:t>
      </w:r>
      <w:r w:rsidRPr="00363431">
        <w:t xml:space="preserve"> Với đặc thù hệ thống logistics quy mô lớn (&gt;200.000 giao dịch/ngày), tính nguyên vẹn dữ liệu tài chính (ACID) và khả năng chịu tải là </w:t>
      </w:r>
      <w:r w:rsidRPr="00363431">
        <w:lastRenderedPageBreak/>
        <w:t>tối quan trọng. Độ phức tạp triển khai có thể bù đắp bằng sự an toàn và giảm thiểu tối đa chi phí vận hành/đối soát thủ công khi xảy ra sự cố mạng.</w:t>
      </w:r>
    </w:p>
    <w:p w14:paraId="7536D890" w14:textId="77777777" w:rsidR="00363431" w:rsidRPr="00363431" w:rsidRDefault="00363431" w:rsidP="00363431">
      <w:pPr>
        <w:rPr>
          <w:b/>
          <w:bCs/>
        </w:rPr>
      </w:pPr>
      <w:r w:rsidRPr="00363431">
        <w:rPr>
          <w:b/>
          <w:bCs/>
        </w:rPr>
        <w:t>PHẦN 3: ĐẶC TẢ LƯU TRỮ VÀ BẢO MẬT (IEEE 830 - Mục 3.1 &amp; 3.4)</w:t>
      </w:r>
    </w:p>
    <w:p w14:paraId="541EF31D" w14:textId="77777777" w:rsidR="00363431" w:rsidRPr="00363431" w:rsidRDefault="00363431" w:rsidP="00363431">
      <w:r w:rsidRPr="00363431">
        <w:rPr>
          <w:b/>
          <w:bCs/>
        </w:rPr>
        <w:t>3.4 Logical Database Requirements (Yêu cầu cấu trúc dữ liệu lưu trữ):</w:t>
      </w:r>
      <w:r w:rsidRPr="00363431">
        <w:t xml:space="preserve"> Hệ thống sử dụng cơ sở dữ liệu quan hệ (RDBMS) để đảm bảo tính chất ACID cho các giao dịch tài chính, bao gồm 4 bảng cốt lõi:</w:t>
      </w:r>
    </w:p>
    <w:p w14:paraId="42618177" w14:textId="77777777" w:rsidR="00363431" w:rsidRPr="00363431" w:rsidRDefault="00363431" w:rsidP="00363431">
      <w:pPr>
        <w:numPr>
          <w:ilvl w:val="0"/>
          <w:numId w:val="2"/>
        </w:numPr>
      </w:pPr>
      <w:r w:rsidRPr="00363431">
        <w:rPr>
          <w:b/>
          <w:bCs/>
        </w:rPr>
        <w:t>Shipment (Vận đơn):</w:t>
      </w:r>
      <w:r w:rsidRPr="00363431">
        <w:t xml:space="preserve"> Lưu trữ thông tin cốt lõi của đơn giao hàng, tổng cước phí, cước COD cần thu, và trạng thái thanh toán hiện tại.</w:t>
      </w:r>
    </w:p>
    <w:p w14:paraId="31B09B95" w14:textId="77777777" w:rsidR="00363431" w:rsidRPr="00363431" w:rsidRDefault="00363431" w:rsidP="00363431">
      <w:pPr>
        <w:numPr>
          <w:ilvl w:val="0"/>
          <w:numId w:val="2"/>
        </w:numPr>
      </w:pPr>
      <w:r w:rsidRPr="00363431">
        <w:rPr>
          <w:b/>
          <w:bCs/>
        </w:rPr>
        <w:t>PaymentTransaction (Giao dịch thanh toán):</w:t>
      </w:r>
      <w:r w:rsidRPr="00363431">
        <w:t xml:space="preserve"> Lưu trữ lịch sử nạp/trừ tiền, mã giao dịch đối tác (reference_id dùng làm Idempotency Key để chống trùng lặp), số tiền, và trạng thái (PENDING, SUCCESS, FAILED).</w:t>
      </w:r>
    </w:p>
    <w:p w14:paraId="5F4D6570" w14:textId="77777777" w:rsidR="00363431" w:rsidRPr="00363431" w:rsidRDefault="00363431" w:rsidP="00363431">
      <w:pPr>
        <w:numPr>
          <w:ilvl w:val="0"/>
          <w:numId w:val="2"/>
        </w:numPr>
      </w:pPr>
      <w:r w:rsidRPr="00363431">
        <w:rPr>
          <w:b/>
          <w:bCs/>
        </w:rPr>
        <w:t>CODSettlement (Đối soát COD):</w:t>
      </w:r>
      <w:r w:rsidRPr="00363431">
        <w:t xml:space="preserve"> Quản lý chu kỳ đối soát, theo dõi số tiền COD đã thu từ shipper và trạng thái chuyển khoản vào ví người gửi (Ghi nhận trạng thái lỗi nếu "Tài khoản nhận COD bị khóa").</w:t>
      </w:r>
    </w:p>
    <w:p w14:paraId="37397060" w14:textId="77777777" w:rsidR="00363431" w:rsidRPr="00363431" w:rsidRDefault="00363431" w:rsidP="00363431">
      <w:pPr>
        <w:numPr>
          <w:ilvl w:val="0"/>
          <w:numId w:val="2"/>
        </w:numPr>
      </w:pPr>
      <w:r w:rsidRPr="00363431">
        <w:rPr>
          <w:b/>
          <w:bCs/>
        </w:rPr>
        <w:t>AuditLog (Nhật ký truy vết):</w:t>
      </w:r>
      <w:r w:rsidRPr="00363431">
        <w:t xml:space="preserve"> Bảng lưu dạng append-only, ghi nhận mọi thay đổi trạng thái của đơn hàng và dòng tiền (Ai làm, thời gian nào, dữ liệu trước/sau thay đổi) phục vụ tra soát độc lập.</w:t>
      </w:r>
    </w:p>
    <w:p w14:paraId="3198E1ED" w14:textId="77777777" w:rsidR="00363431" w:rsidRPr="00363431" w:rsidRDefault="00363431" w:rsidP="00363431">
      <w:r w:rsidRPr="00363431">
        <w:rPr>
          <w:b/>
          <w:bCs/>
        </w:rPr>
        <w:t>3.1.x Security &amp; Authentication Mechanisms (Cơ chế bảo mật API):</w:t>
      </w:r>
    </w:p>
    <w:p w14:paraId="51200CC6" w14:textId="77777777" w:rsidR="00363431" w:rsidRPr="00363431" w:rsidRDefault="00363431" w:rsidP="00363431">
      <w:pPr>
        <w:numPr>
          <w:ilvl w:val="0"/>
          <w:numId w:val="3"/>
        </w:numPr>
      </w:pPr>
      <w:r w:rsidRPr="00363431">
        <w:rPr>
          <w:b/>
          <w:bCs/>
        </w:rPr>
        <w:t>API Key Authorization:</w:t>
      </w:r>
      <w:r w:rsidRPr="00363431">
        <w:t xml:space="preserve"> Mọi request gửi từ Cổng thanh toán đến Webhook của RikkeiLogistics phải đính kèm API Key hợp lệ trong Header (x-api-key) để định danh đối tác, chặn đứng các truy cập trái phép từ Internet.</w:t>
      </w:r>
    </w:p>
    <w:p w14:paraId="5596F34D" w14:textId="77777777" w:rsidR="00363431" w:rsidRPr="00363431" w:rsidRDefault="00363431" w:rsidP="00363431">
      <w:pPr>
        <w:numPr>
          <w:ilvl w:val="0"/>
          <w:numId w:val="3"/>
        </w:numPr>
      </w:pPr>
      <w:r w:rsidRPr="00363431">
        <w:rPr>
          <w:b/>
          <w:bCs/>
        </w:rPr>
        <w:t>HMAC-SHA256 Checksum (Data Integrity):</w:t>
      </w:r>
      <w:r w:rsidRPr="00363431">
        <w:t xml:space="preserve"> Toàn bộ Payload của Webhook phải được băm (hash) bằng thuật toán HMAC-SHA256 cùng với một Secret Key (chỉ RikkeiLogistics và Cổng thanh toán nắm giữ). Chữ ký này đính kèm trong Header (x-signature). Billing Service sẽ tính toán lại mã băm từ Payload nhận được và so sánh với chữ ký gửi kèm. Cơ chế này đảm bảo tuyệt đối dữ liệu số tiền và trạng thái không bị thay đổi trên đường truyền (Man-in-the-Middle) và chống chối bỏ giao dịch (</w:t>
      </w:r>
      <w:proofErr w:type="gramStart"/>
      <w:r w:rsidRPr="00363431">
        <w:t>Non-repudiation</w:t>
      </w:r>
      <w:proofErr w:type="gramEnd"/>
      <w:r w:rsidRPr="00363431">
        <w:t>).</w:t>
      </w:r>
    </w:p>
    <w:p w14:paraId="5004EEF7" w14:textId="77777777" w:rsidR="00363431" w:rsidRPr="00363431" w:rsidRDefault="00363431" w:rsidP="00363431">
      <w:pPr>
        <w:rPr>
          <w:b/>
          <w:bCs/>
        </w:rPr>
      </w:pPr>
      <w:r w:rsidRPr="00363431">
        <w:rPr>
          <w:b/>
          <w:bCs/>
        </w:rPr>
        <w:t>PHẦN 3: ĐẶC TẢ LƯU TRỮ VÀ BẢO MẬT (IEEE 830 - Mục 3.1 &amp; 3.4)</w:t>
      </w:r>
    </w:p>
    <w:p w14:paraId="68505FA1" w14:textId="77777777" w:rsidR="00363431" w:rsidRPr="00363431" w:rsidRDefault="00363431" w:rsidP="00363431">
      <w:r w:rsidRPr="00363431">
        <w:rPr>
          <w:b/>
          <w:bCs/>
        </w:rPr>
        <w:t>3.4 Logical Database Requirements (Yêu cầu cấu trúc dữ liệu lưu trữ):</w:t>
      </w:r>
      <w:r w:rsidRPr="00363431">
        <w:t xml:space="preserve"> Hệ thống sử dụng cơ sở dữ liệu quan hệ (RDBMS) để đảm bảo tính chất ACID cho các giao dịch tài chính, bao gồm 4 bảng cốt lõi:</w:t>
      </w:r>
    </w:p>
    <w:p w14:paraId="6E71A4E3" w14:textId="77777777" w:rsidR="00363431" w:rsidRPr="00363431" w:rsidRDefault="00363431" w:rsidP="00363431">
      <w:pPr>
        <w:numPr>
          <w:ilvl w:val="0"/>
          <w:numId w:val="4"/>
        </w:numPr>
      </w:pPr>
      <w:r w:rsidRPr="00363431">
        <w:rPr>
          <w:b/>
          <w:bCs/>
        </w:rPr>
        <w:lastRenderedPageBreak/>
        <w:t>Shipment (Vận đơn):</w:t>
      </w:r>
      <w:r w:rsidRPr="00363431">
        <w:t xml:space="preserve"> Lưu trữ thông tin cốt lõi của đơn giao hàng, tổng cước phí, cước COD cần thu, và trạng thái thanh toán hiện tại.</w:t>
      </w:r>
    </w:p>
    <w:p w14:paraId="18CF8CE8" w14:textId="77777777" w:rsidR="00363431" w:rsidRPr="00363431" w:rsidRDefault="00363431" w:rsidP="00363431">
      <w:pPr>
        <w:numPr>
          <w:ilvl w:val="0"/>
          <w:numId w:val="4"/>
        </w:numPr>
      </w:pPr>
      <w:r w:rsidRPr="00363431">
        <w:rPr>
          <w:b/>
          <w:bCs/>
        </w:rPr>
        <w:t>PaymentTransaction (Giao dịch thanh toán):</w:t>
      </w:r>
      <w:r w:rsidRPr="00363431">
        <w:t xml:space="preserve"> Lưu trữ lịch sử nạp/trừ tiền, mã giao dịch đối tác (reference_id dùng làm Idempotency Key để chống trùng lặp), số tiền, và trạng thái (PENDING, SUCCESS, FAILED).</w:t>
      </w:r>
    </w:p>
    <w:p w14:paraId="6D5D5E3F" w14:textId="77777777" w:rsidR="00363431" w:rsidRPr="00363431" w:rsidRDefault="00363431" w:rsidP="00363431">
      <w:pPr>
        <w:numPr>
          <w:ilvl w:val="0"/>
          <w:numId w:val="4"/>
        </w:numPr>
      </w:pPr>
      <w:r w:rsidRPr="00363431">
        <w:rPr>
          <w:b/>
          <w:bCs/>
        </w:rPr>
        <w:t>CODSettlement (Đối soát COD):</w:t>
      </w:r>
      <w:r w:rsidRPr="00363431">
        <w:t xml:space="preserve"> Quản lý chu kỳ đối soát, theo dõi số tiền COD đã thu từ shipper và trạng thái chuyển khoản vào ví người gửi (Ghi nhận trạng thái lỗi nếu "Tài khoản nhận COD bị khóa").</w:t>
      </w:r>
    </w:p>
    <w:p w14:paraId="31F5790B" w14:textId="77777777" w:rsidR="00363431" w:rsidRPr="00363431" w:rsidRDefault="00363431" w:rsidP="00363431">
      <w:pPr>
        <w:numPr>
          <w:ilvl w:val="0"/>
          <w:numId w:val="4"/>
        </w:numPr>
      </w:pPr>
      <w:r w:rsidRPr="00363431">
        <w:rPr>
          <w:b/>
          <w:bCs/>
        </w:rPr>
        <w:t>AuditLog (Nhật ký truy vết):</w:t>
      </w:r>
      <w:r w:rsidRPr="00363431">
        <w:t xml:space="preserve"> Bảng lưu dạng append-only, ghi nhận mọi thay đổi trạng thái của đơn hàng và dòng tiền (Ai làm, thời gian nào, dữ liệu trước/sau thay đổi) phục vụ tra soát độc lập.</w:t>
      </w:r>
    </w:p>
    <w:p w14:paraId="3131730A" w14:textId="77777777" w:rsidR="00363431" w:rsidRPr="00363431" w:rsidRDefault="00363431" w:rsidP="00363431">
      <w:r w:rsidRPr="00363431">
        <w:rPr>
          <w:b/>
          <w:bCs/>
        </w:rPr>
        <w:t>3.1.x Security &amp; Authentication Mechanisms (Cơ chế bảo mật API):</w:t>
      </w:r>
    </w:p>
    <w:p w14:paraId="51170A84" w14:textId="77777777" w:rsidR="00363431" w:rsidRPr="00363431" w:rsidRDefault="00363431" w:rsidP="00363431">
      <w:pPr>
        <w:numPr>
          <w:ilvl w:val="0"/>
          <w:numId w:val="5"/>
        </w:numPr>
      </w:pPr>
      <w:r w:rsidRPr="00363431">
        <w:rPr>
          <w:b/>
          <w:bCs/>
        </w:rPr>
        <w:t>API Key Authorization:</w:t>
      </w:r>
      <w:r w:rsidRPr="00363431">
        <w:t xml:space="preserve"> Mọi request gửi từ Cổng thanh toán đến Webhook của RikkeiLogistics phải đính kèm API Key hợp lệ trong Header (x-api-key) để định danh đối tác, chặn đứng các truy cập trái phép từ Internet.</w:t>
      </w:r>
    </w:p>
    <w:p w14:paraId="7BFB5985" w14:textId="77777777" w:rsidR="00363431" w:rsidRPr="00363431" w:rsidRDefault="00363431" w:rsidP="00363431">
      <w:pPr>
        <w:numPr>
          <w:ilvl w:val="0"/>
          <w:numId w:val="5"/>
        </w:numPr>
      </w:pPr>
      <w:r w:rsidRPr="00363431">
        <w:rPr>
          <w:b/>
          <w:bCs/>
        </w:rPr>
        <w:t>HMAC-SHA256 Checksum (Data Integrity):</w:t>
      </w:r>
      <w:r w:rsidRPr="00363431">
        <w:t xml:space="preserve"> Toàn bộ Payload của Webhook phải được băm (hash) bằng thuật toán HMAC-SHA256 cùng với một Secret Key (chỉ RikkeiLogistics và Cổng thanh toán nắm giữ). Chữ ký này đính kèm trong Header (x-signature). Billing Service sẽ tính toán lại mã băm từ Payload nhận được và so sánh với chữ ký gửi kèm. Cơ chế này đảm bảo tuyệt đối dữ liệu số tiền và trạng thái không bị thay đổi trên đường truyền (Man-in-the-Middle) và chống chối bỏ giao dịch (</w:t>
      </w:r>
      <w:proofErr w:type="gramStart"/>
      <w:r w:rsidRPr="00363431">
        <w:t>Non-repudiation</w:t>
      </w:r>
      <w:proofErr w:type="gramEnd"/>
      <w:r w:rsidRPr="00363431">
        <w:t>).</w:t>
      </w:r>
    </w:p>
    <w:p w14:paraId="0130DEC7" w14:textId="77777777" w:rsidR="00363431" w:rsidRDefault="00363431"/>
    <w:sectPr w:rsidR="00363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653"/>
    <w:multiLevelType w:val="multilevel"/>
    <w:tmpl w:val="983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1644"/>
    <w:multiLevelType w:val="multilevel"/>
    <w:tmpl w:val="B66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66B12"/>
    <w:multiLevelType w:val="multilevel"/>
    <w:tmpl w:val="C7244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8B78BD"/>
    <w:multiLevelType w:val="multilevel"/>
    <w:tmpl w:val="8FC6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66301"/>
    <w:multiLevelType w:val="multilevel"/>
    <w:tmpl w:val="EC12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498336">
    <w:abstractNumId w:val="1"/>
  </w:num>
  <w:num w:numId="2" w16cid:durableId="1324554414">
    <w:abstractNumId w:val="4"/>
  </w:num>
  <w:num w:numId="3" w16cid:durableId="1648783150">
    <w:abstractNumId w:val="0"/>
  </w:num>
  <w:num w:numId="4" w16cid:durableId="1793937451">
    <w:abstractNumId w:val="2"/>
  </w:num>
  <w:num w:numId="5" w16cid:durableId="802383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31"/>
    <w:rsid w:val="00363431"/>
    <w:rsid w:val="00B84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0C73"/>
  <w15:chartTrackingRefBased/>
  <w15:docId w15:val="{05272352-9540-4897-86F7-E9647B9D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431"/>
    <w:rPr>
      <w:rFonts w:eastAsiaTheme="majorEastAsia" w:cstheme="majorBidi"/>
      <w:color w:val="272727" w:themeColor="text1" w:themeTint="D8"/>
    </w:rPr>
  </w:style>
  <w:style w:type="paragraph" w:styleId="Title">
    <w:name w:val="Title"/>
    <w:basedOn w:val="Normal"/>
    <w:next w:val="Normal"/>
    <w:link w:val="TitleChar"/>
    <w:uiPriority w:val="10"/>
    <w:qFormat/>
    <w:rsid w:val="00363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431"/>
    <w:pPr>
      <w:spacing w:before="160"/>
      <w:jc w:val="center"/>
    </w:pPr>
    <w:rPr>
      <w:i/>
      <w:iCs/>
      <w:color w:val="404040" w:themeColor="text1" w:themeTint="BF"/>
    </w:rPr>
  </w:style>
  <w:style w:type="character" w:customStyle="1" w:styleId="QuoteChar">
    <w:name w:val="Quote Char"/>
    <w:basedOn w:val="DefaultParagraphFont"/>
    <w:link w:val="Quote"/>
    <w:uiPriority w:val="29"/>
    <w:rsid w:val="00363431"/>
    <w:rPr>
      <w:i/>
      <w:iCs/>
      <w:color w:val="404040" w:themeColor="text1" w:themeTint="BF"/>
    </w:rPr>
  </w:style>
  <w:style w:type="paragraph" w:styleId="ListParagraph">
    <w:name w:val="List Paragraph"/>
    <w:basedOn w:val="Normal"/>
    <w:uiPriority w:val="34"/>
    <w:qFormat/>
    <w:rsid w:val="00363431"/>
    <w:pPr>
      <w:ind w:left="720"/>
      <w:contextualSpacing/>
    </w:pPr>
  </w:style>
  <w:style w:type="character" w:styleId="IntenseEmphasis">
    <w:name w:val="Intense Emphasis"/>
    <w:basedOn w:val="DefaultParagraphFont"/>
    <w:uiPriority w:val="21"/>
    <w:qFormat/>
    <w:rsid w:val="00363431"/>
    <w:rPr>
      <w:i/>
      <w:iCs/>
      <w:color w:val="0F4761" w:themeColor="accent1" w:themeShade="BF"/>
    </w:rPr>
  </w:style>
  <w:style w:type="paragraph" w:styleId="IntenseQuote">
    <w:name w:val="Intense Quote"/>
    <w:basedOn w:val="Normal"/>
    <w:next w:val="Normal"/>
    <w:link w:val="IntenseQuoteChar"/>
    <w:uiPriority w:val="30"/>
    <w:qFormat/>
    <w:rsid w:val="00363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431"/>
    <w:rPr>
      <w:i/>
      <w:iCs/>
      <w:color w:val="0F4761" w:themeColor="accent1" w:themeShade="BF"/>
    </w:rPr>
  </w:style>
  <w:style w:type="character" w:styleId="IntenseReference">
    <w:name w:val="Intense Reference"/>
    <w:basedOn w:val="DefaultParagraphFont"/>
    <w:uiPriority w:val="32"/>
    <w:qFormat/>
    <w:rsid w:val="003634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1</cp:revision>
  <dcterms:created xsi:type="dcterms:W3CDTF">2026-09-25T12:50:00Z</dcterms:created>
  <dcterms:modified xsi:type="dcterms:W3CDTF">2026-09-25T12:53:00Z</dcterms:modified>
</cp:coreProperties>
</file>