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55B3" w14:textId="77777777" w:rsidR="00B7589C" w:rsidRPr="00B7589C" w:rsidRDefault="00B7589C">
      <w:pPr>
        <w:spacing w:before="1440" w:after="240"/>
        <w:jc w:val="center"/>
        <w:rPr>
          <w:rFonts w:ascii="Times New Roman" w:hAnsi="Times New Roman" w:cs="Times New Roman"/>
          <w:b/>
          <w:bCs/>
          <w:color w:val="2E75B6"/>
        </w:rPr>
      </w:pPr>
    </w:p>
    <w:p w14:paraId="40E89C1A" w14:textId="77777777" w:rsidR="00FE6840" w:rsidRPr="00B7589C" w:rsidRDefault="00000000">
      <w:pPr>
        <w:spacing w:before="1440" w:after="240"/>
        <w:jc w:val="center"/>
        <w:rPr>
          <w:rFonts w:ascii="Times New Roman" w:hAnsi="Times New Roman" w:cs="Times New Roman"/>
          <w:sz w:val="24"/>
          <w:szCs w:val="24"/>
        </w:rPr>
      </w:pPr>
      <w:r w:rsidRPr="00B7589C">
        <w:rPr>
          <w:rFonts w:ascii="Times New Roman" w:hAnsi="Times New Roman" w:cs="Times New Roman"/>
          <w:b/>
          <w:bCs/>
          <w:color w:val="2E75B6"/>
        </w:rPr>
        <w:t>RESEARCH PAPER</w:t>
      </w:r>
    </w:p>
    <w:p w14:paraId="36B976C0" w14:textId="77777777" w:rsidR="00FE6840" w:rsidRPr="00B7589C" w:rsidRDefault="00000000">
      <w:pPr>
        <w:spacing w:after="240"/>
        <w:jc w:val="center"/>
        <w:rPr>
          <w:rFonts w:ascii="Times New Roman" w:hAnsi="Times New Roman" w:cs="Times New Roman"/>
          <w:sz w:val="24"/>
          <w:szCs w:val="24"/>
        </w:rPr>
      </w:pPr>
      <w:r w:rsidRPr="00B7589C">
        <w:rPr>
          <w:rFonts w:ascii="Times New Roman" w:hAnsi="Times New Roman" w:cs="Times New Roman"/>
          <w:b/>
          <w:bCs/>
          <w:color w:val="1F3864"/>
          <w:sz w:val="52"/>
          <w:szCs w:val="52"/>
        </w:rPr>
        <w:t>Factory Reallocation &amp; Shipping Optimization</w:t>
      </w:r>
    </w:p>
    <w:p w14:paraId="040D6D69" w14:textId="77777777" w:rsidR="00FE6840" w:rsidRPr="00B7589C" w:rsidRDefault="00000000">
      <w:pPr>
        <w:spacing w:after="240"/>
        <w:jc w:val="center"/>
        <w:rPr>
          <w:rFonts w:ascii="Times New Roman" w:hAnsi="Times New Roman" w:cs="Times New Roman"/>
          <w:sz w:val="24"/>
          <w:szCs w:val="24"/>
        </w:rPr>
      </w:pPr>
      <w:r w:rsidRPr="00B7589C">
        <w:rPr>
          <w:rFonts w:ascii="Times New Roman" w:hAnsi="Times New Roman" w:cs="Times New Roman"/>
          <w:b/>
          <w:bCs/>
          <w:color w:val="2E75B6"/>
          <w:sz w:val="40"/>
          <w:szCs w:val="40"/>
        </w:rPr>
        <w:t>Recommendation System for Nassau Candy Distributor</w:t>
      </w:r>
    </w:p>
    <w:p w14:paraId="122AF777" w14:textId="77777777" w:rsidR="00FE6840" w:rsidRPr="00B7589C" w:rsidRDefault="00FE6840">
      <w:pPr>
        <w:spacing w:after="160"/>
        <w:rPr>
          <w:rFonts w:ascii="Times New Roman" w:hAnsi="Times New Roman" w:cs="Times New Roman"/>
          <w:sz w:val="24"/>
          <w:szCs w:val="24"/>
        </w:rPr>
      </w:pPr>
    </w:p>
    <w:p w14:paraId="15644B0D" w14:textId="77777777" w:rsidR="00FE6840" w:rsidRPr="00B7589C" w:rsidRDefault="00000000">
      <w:pPr>
        <w:spacing w:after="120"/>
        <w:jc w:val="center"/>
        <w:rPr>
          <w:rFonts w:ascii="Times New Roman" w:hAnsi="Times New Roman" w:cs="Times New Roman"/>
          <w:sz w:val="24"/>
          <w:szCs w:val="24"/>
        </w:rPr>
      </w:pPr>
      <w:r w:rsidRPr="00B7589C">
        <w:rPr>
          <w:rFonts w:ascii="Times New Roman" w:hAnsi="Times New Roman" w:cs="Times New Roman"/>
          <w:color w:val="333333"/>
          <w:sz w:val="28"/>
          <w:szCs w:val="28"/>
        </w:rPr>
        <w:t>Prepared by: Ritik Kumar</w:t>
      </w:r>
    </w:p>
    <w:p w14:paraId="439FFBC0" w14:textId="77777777" w:rsidR="00FE6840" w:rsidRPr="00B7589C" w:rsidRDefault="00000000">
      <w:pPr>
        <w:spacing w:after="120"/>
        <w:jc w:val="center"/>
        <w:rPr>
          <w:rFonts w:ascii="Times New Roman" w:hAnsi="Times New Roman" w:cs="Times New Roman"/>
          <w:sz w:val="24"/>
          <w:szCs w:val="24"/>
        </w:rPr>
      </w:pPr>
      <w:r w:rsidRPr="00B7589C">
        <w:rPr>
          <w:rFonts w:ascii="Times New Roman" w:hAnsi="Times New Roman" w:cs="Times New Roman"/>
          <w:color w:val="555555"/>
          <w:sz w:val="24"/>
          <w:szCs w:val="24"/>
        </w:rPr>
        <w:t>Data Analyst Intern | Unified Mentor</w:t>
      </w:r>
    </w:p>
    <w:p w14:paraId="6B89E045" w14:textId="77777777" w:rsidR="00FE6840" w:rsidRPr="00B7589C" w:rsidRDefault="00000000">
      <w:pPr>
        <w:spacing w:after="120"/>
        <w:jc w:val="center"/>
        <w:rPr>
          <w:rFonts w:ascii="Times New Roman" w:hAnsi="Times New Roman" w:cs="Times New Roman"/>
          <w:sz w:val="24"/>
          <w:szCs w:val="24"/>
        </w:rPr>
      </w:pPr>
      <w:r w:rsidRPr="00B7589C">
        <w:rPr>
          <w:rFonts w:ascii="Times New Roman" w:hAnsi="Times New Roman" w:cs="Times New Roman"/>
          <w:color w:val="555555"/>
          <w:sz w:val="24"/>
          <w:szCs w:val="24"/>
        </w:rPr>
        <w:t>BBA | Kurukshetra University</w:t>
      </w:r>
    </w:p>
    <w:p w14:paraId="236DAA02" w14:textId="77777777" w:rsidR="00FE6840" w:rsidRPr="00B7589C" w:rsidRDefault="00000000">
      <w:pPr>
        <w:spacing w:after="1440"/>
        <w:jc w:val="center"/>
        <w:rPr>
          <w:rFonts w:ascii="Times New Roman" w:hAnsi="Times New Roman" w:cs="Times New Roman"/>
          <w:sz w:val="24"/>
          <w:szCs w:val="24"/>
        </w:rPr>
      </w:pPr>
      <w:r w:rsidRPr="00B7589C">
        <w:rPr>
          <w:rFonts w:ascii="Times New Roman" w:hAnsi="Times New Roman" w:cs="Times New Roman"/>
          <w:color w:val="555555"/>
          <w:sz w:val="24"/>
          <w:szCs w:val="24"/>
        </w:rPr>
        <w:t>June 2026</w:t>
      </w:r>
    </w:p>
    <w:p w14:paraId="411FDAC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sz w:val="24"/>
          <w:szCs w:val="24"/>
        </w:rPr>
        <w:br w:type="page"/>
      </w:r>
    </w:p>
    <w:p w14:paraId="7E18EC24"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lastRenderedPageBreak/>
        <w:t>1. Abstract</w:t>
      </w:r>
    </w:p>
    <w:p w14:paraId="1D2817D8"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 xml:space="preserve">This research paper presents a comprehensive analysis and decision intelligence system developed for Nassau Candy Distributor to optimize factory-product assignments and shipping logistics. The project combines exploratory data analysis, machine learning-based lead time prediction, </w:t>
      </w:r>
      <w:proofErr w:type="spellStart"/>
      <w:r w:rsidRPr="00B7589C">
        <w:rPr>
          <w:rFonts w:ascii="Times New Roman" w:hAnsi="Times New Roman" w:cs="Times New Roman"/>
          <w:sz w:val="24"/>
          <w:szCs w:val="24"/>
        </w:rPr>
        <w:t>KMeans</w:t>
      </w:r>
      <w:proofErr w:type="spellEnd"/>
      <w:r w:rsidRPr="00B7589C">
        <w:rPr>
          <w:rFonts w:ascii="Times New Roman" w:hAnsi="Times New Roman" w:cs="Times New Roman"/>
          <w:sz w:val="24"/>
          <w:szCs w:val="24"/>
        </w:rPr>
        <w:t xml:space="preserve"> clustering, and a scenario simulation engine to generate actionable factory reallocation recommendations. The final deliverable includes a five-page interactive </w:t>
      </w:r>
      <w:proofErr w:type="spellStart"/>
      <w:r w:rsidRPr="00B7589C">
        <w:rPr>
          <w:rFonts w:ascii="Times New Roman" w:hAnsi="Times New Roman" w:cs="Times New Roman"/>
          <w:sz w:val="24"/>
          <w:szCs w:val="24"/>
        </w:rPr>
        <w:t>Streamlit</w:t>
      </w:r>
      <w:proofErr w:type="spellEnd"/>
      <w:r w:rsidRPr="00B7589C">
        <w:rPr>
          <w:rFonts w:ascii="Times New Roman" w:hAnsi="Times New Roman" w:cs="Times New Roman"/>
          <w:sz w:val="24"/>
          <w:szCs w:val="24"/>
        </w:rPr>
        <w:t xml:space="preserve"> dashboard that enables real-time factory optimization, what-if scenario analysis, ranked reassignment recommendations, and risk assessment. Results demonstrate measurable improvements in lead time efficiency and profitability stability across all five factories.</w:t>
      </w:r>
    </w:p>
    <w:p w14:paraId="26276933" w14:textId="77777777" w:rsidR="00FE6840" w:rsidRPr="00B7589C" w:rsidRDefault="00FE6840">
      <w:pPr>
        <w:spacing w:after="160"/>
        <w:rPr>
          <w:rFonts w:ascii="Times New Roman" w:hAnsi="Times New Roman" w:cs="Times New Roman"/>
          <w:sz w:val="24"/>
          <w:szCs w:val="24"/>
        </w:rPr>
      </w:pPr>
    </w:p>
    <w:p w14:paraId="50FB980D"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2. Background and Context</w:t>
      </w:r>
    </w:p>
    <w:p w14:paraId="5F051259"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Nassau Candy Distributor is a confectionery company managing product manufacturing across five factories: Lot's O' Nuts, Wicked Choccy's, Sugar Shack, Secret Factory, and The Other Factory. The company distributes products across multiple regions including Atlantic, Gulf, Interior, and Pacific.</w:t>
      </w:r>
    </w:p>
    <w:p w14:paraId="609DC230" w14:textId="77777777" w:rsidR="00FE6840" w:rsidRPr="00B7589C" w:rsidRDefault="00FE6840">
      <w:pPr>
        <w:spacing w:after="160"/>
        <w:rPr>
          <w:rFonts w:ascii="Times New Roman" w:hAnsi="Times New Roman" w:cs="Times New Roman"/>
          <w:sz w:val="24"/>
          <w:szCs w:val="24"/>
        </w:rPr>
      </w:pPr>
    </w:p>
    <w:p w14:paraId="1F2F8DD2"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The existing factory-product assignment system relies on static rules and legacy processes, leading to three key operational problems:</w:t>
      </w:r>
    </w:p>
    <w:p w14:paraId="7E6077B8"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Suboptimal shipping distances resulting in high lead times</w:t>
      </w:r>
    </w:p>
    <w:p w14:paraId="55DDC428"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Margin erosion due to logistics inefficiencies</w:t>
      </w:r>
    </w:p>
    <w:p w14:paraId="37BB052E"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No mechanism to simulate or quantify the impact of reassignment decisions</w:t>
      </w:r>
    </w:p>
    <w:p w14:paraId="1CC2769A" w14:textId="77777777" w:rsidR="00FE6840" w:rsidRPr="00B7589C" w:rsidRDefault="00FE6840">
      <w:pPr>
        <w:spacing w:after="160"/>
        <w:rPr>
          <w:rFonts w:ascii="Times New Roman" w:hAnsi="Times New Roman" w:cs="Times New Roman"/>
          <w:sz w:val="24"/>
          <w:szCs w:val="24"/>
        </w:rPr>
      </w:pPr>
    </w:p>
    <w:p w14:paraId="6B4CB0F5"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This project introduces a data-driven decision intelligence system that predicts shipping outcomes, recommends optimal factory-product configurations, and balances efficiency with profitability.</w:t>
      </w:r>
    </w:p>
    <w:p w14:paraId="782D9DFD" w14:textId="77777777" w:rsidR="00FE6840" w:rsidRPr="00B7589C" w:rsidRDefault="00FE6840">
      <w:pPr>
        <w:spacing w:after="160"/>
        <w:rPr>
          <w:rFonts w:ascii="Times New Roman" w:hAnsi="Times New Roman" w:cs="Times New Roman"/>
          <w:sz w:val="24"/>
          <w:szCs w:val="24"/>
        </w:rPr>
      </w:pPr>
    </w:p>
    <w:p w14:paraId="0912DDD6"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3. Problem Statement</w:t>
      </w:r>
    </w:p>
    <w:p w14:paraId="33D51603"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The core business challenge can be stated as follows:</w:t>
      </w:r>
    </w:p>
    <w:p w14:paraId="10BA3E92" w14:textId="77777777" w:rsidR="00FE6840" w:rsidRPr="00B7589C" w:rsidRDefault="00FE6840">
      <w:pPr>
        <w:spacing w:after="160"/>
        <w:rPr>
          <w:rFonts w:ascii="Times New Roman" w:hAnsi="Times New Roman" w:cs="Times New Roman"/>
          <w:sz w:val="24"/>
          <w:szCs w:val="24"/>
        </w:rPr>
      </w:pPr>
    </w:p>
    <w:p w14:paraId="53FF1378"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Nassau Candy currently lacks the analytical capability to:</w:t>
      </w:r>
    </w:p>
    <w:p w14:paraId="7B9AD7C7"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Simulate factory-product reassignment scenarios before execution</w:t>
      </w:r>
    </w:p>
    <w:p w14:paraId="7E54F0CA"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Quantify the operational impact of proposed logistics changes</w:t>
      </w:r>
    </w:p>
    <w:p w14:paraId="1BA66D32"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Recommend optimal factory configurations at scale across all product lines</w:t>
      </w:r>
    </w:p>
    <w:p w14:paraId="5AB7DBB9" w14:textId="77777777" w:rsidR="00FE6840" w:rsidRPr="00B7589C" w:rsidRDefault="00FE6840">
      <w:pPr>
        <w:spacing w:after="160"/>
        <w:rPr>
          <w:rFonts w:ascii="Times New Roman" w:hAnsi="Times New Roman" w:cs="Times New Roman"/>
          <w:sz w:val="24"/>
          <w:szCs w:val="24"/>
        </w:rPr>
      </w:pPr>
    </w:p>
    <w:p w14:paraId="5A7529C3"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lastRenderedPageBreak/>
        <w:t>The absence of such a system leads to continued reliance on outdated static rules, resulting in suboptimal resource allocation and revenue leakage.</w:t>
      </w:r>
    </w:p>
    <w:p w14:paraId="5BD00AB6" w14:textId="77777777" w:rsidR="00FE6840" w:rsidRPr="00B7589C" w:rsidRDefault="00FE6840">
      <w:pPr>
        <w:spacing w:after="160"/>
        <w:rPr>
          <w:rFonts w:ascii="Times New Roman" w:hAnsi="Times New Roman" w:cs="Times New Roman"/>
          <w:sz w:val="24"/>
          <w:szCs w:val="24"/>
        </w:rPr>
      </w:pPr>
    </w:p>
    <w:p w14:paraId="5737BF08"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4. Dataset Overview</w:t>
      </w:r>
    </w:p>
    <w:p w14:paraId="10A88AB9"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4.1 Data Source</w:t>
      </w:r>
    </w:p>
    <w:p w14:paraId="2CDE9581"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The dataset was provided by Unified Mentor as part of the Data Analyst Fellowship internship program. It contains 10,194 order records from Nassau Candy Distributor's operations.</w:t>
      </w:r>
    </w:p>
    <w:p w14:paraId="721A357A" w14:textId="77777777" w:rsidR="00FE6840" w:rsidRPr="00B7589C" w:rsidRDefault="00FE6840">
      <w:pPr>
        <w:spacing w:after="160"/>
        <w:rPr>
          <w:rFonts w:ascii="Times New Roman" w:hAnsi="Times New Roman" w:cs="Times New Roman"/>
          <w:sz w:val="24"/>
          <w:szCs w:val="24"/>
        </w:rPr>
      </w:pPr>
    </w:p>
    <w:p w14:paraId="72826B53"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4.2 Dataset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6840" w:rsidRPr="00B7589C" w14:paraId="7E7D39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5C3F79"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FBC339"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Description</w:t>
            </w:r>
          </w:p>
        </w:tc>
      </w:tr>
      <w:tr w:rsidR="00FE6840" w:rsidRPr="00B7589C" w14:paraId="69E68F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EDF49"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Row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AB0B"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Unique row identifier</w:t>
            </w:r>
          </w:p>
        </w:tc>
      </w:tr>
      <w:tr w:rsidR="00FE6840" w:rsidRPr="00B7589C" w14:paraId="5B72AB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5442F"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Order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5A188"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Unique order identifier</w:t>
            </w:r>
          </w:p>
        </w:tc>
      </w:tr>
      <w:tr w:rsidR="00FE6840" w:rsidRPr="00B7589C" w14:paraId="6BCD0B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35F00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Order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0F7E"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Date when the order was placed (2024)</w:t>
            </w:r>
          </w:p>
        </w:tc>
      </w:tr>
      <w:tr w:rsidR="00FE6840" w:rsidRPr="00B7589C" w14:paraId="6D037C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26BE1"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Ship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168F0"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Expected date of shipment (2026)</w:t>
            </w:r>
          </w:p>
        </w:tc>
      </w:tr>
      <w:tr w:rsidR="00FE6840" w:rsidRPr="00B7589C" w14:paraId="5999D3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1043B"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Ship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19E3"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Shipping method (Standard/First/Second/Same Day)</w:t>
            </w:r>
          </w:p>
        </w:tc>
      </w:tr>
      <w:tr w:rsidR="00FE6840" w:rsidRPr="00B7589C" w14:paraId="210E06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D9F73"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Region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B0726"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Customer region (Atlantic/Gulf/Interior/Pacific)</w:t>
            </w:r>
          </w:p>
        </w:tc>
      </w:tr>
      <w:tr w:rsidR="00FE6840" w:rsidRPr="00B7589C" w14:paraId="27F129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62508"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Product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749A"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Name of candy product</w:t>
            </w:r>
          </w:p>
        </w:tc>
      </w:tr>
      <w:tr w:rsidR="00FE6840" w:rsidRPr="00B7589C" w14:paraId="2B232D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DED42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Division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EAF98"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Product category (Chocolate/Sugar/Other)</w:t>
            </w:r>
          </w:p>
        </w:tc>
      </w:tr>
      <w:tr w:rsidR="00FE6840" w:rsidRPr="00B7589C" w14:paraId="2F4306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9C03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Sales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0ED0E"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Total sales value of the order</w:t>
            </w:r>
          </w:p>
        </w:tc>
      </w:tr>
      <w:tr w:rsidR="00FE6840" w:rsidRPr="00B7589C" w14:paraId="26AE10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E5E15"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Gross Profit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1AD3"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Profit from the order (Sales - Cost)</w:t>
            </w:r>
          </w:p>
        </w:tc>
      </w:tr>
      <w:tr w:rsidR="00FE6840" w:rsidRPr="00B7589C" w14:paraId="335AB7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C0D39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Cost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33A2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Manufacturing cost</w:t>
            </w:r>
          </w:p>
        </w:tc>
      </w:tr>
      <w:tr w:rsidR="00FE6840" w:rsidRPr="00B7589C" w14:paraId="3BA5FD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3B6820"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Units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6ED1"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Total units in the order</w:t>
            </w:r>
          </w:p>
        </w:tc>
      </w:tr>
    </w:tbl>
    <w:p w14:paraId="69FDCC56" w14:textId="77777777" w:rsidR="00FE6840" w:rsidRPr="00B7589C" w:rsidRDefault="00FE6840">
      <w:pPr>
        <w:spacing w:after="160"/>
        <w:rPr>
          <w:rFonts w:ascii="Times New Roman" w:hAnsi="Times New Roman" w:cs="Times New Roman"/>
          <w:sz w:val="24"/>
          <w:szCs w:val="24"/>
        </w:rPr>
      </w:pPr>
    </w:p>
    <w:p w14:paraId="4894FA93"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4.3 Key Observations</w:t>
      </w:r>
    </w:p>
    <w:p w14:paraId="165DB27F"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Dataset contains zero missing values and zero duplicate records</w:t>
      </w:r>
    </w:p>
    <w:p w14:paraId="2395647E"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Lead Time ranges from 904 to 1642 days (manufacturing + shipping combined)</w:t>
      </w:r>
    </w:p>
    <w:p w14:paraId="353CEBA6"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Average Profit Margin: approximately 66.9%</w:t>
      </w:r>
    </w:p>
    <w:p w14:paraId="7D2909C8"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Products span three divisions: Chocolate, Sugar, and Other</w:t>
      </w:r>
    </w:p>
    <w:p w14:paraId="2A692CA0"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15 unique products distributed across 5 factories</w:t>
      </w:r>
    </w:p>
    <w:p w14:paraId="1FE1D06A" w14:textId="77777777" w:rsidR="00FE6840" w:rsidRPr="00B7589C" w:rsidRDefault="00FE6840">
      <w:pPr>
        <w:spacing w:after="160"/>
        <w:rPr>
          <w:rFonts w:ascii="Times New Roman" w:hAnsi="Times New Roman" w:cs="Times New Roman"/>
          <w:sz w:val="24"/>
          <w:szCs w:val="24"/>
        </w:rPr>
      </w:pPr>
    </w:p>
    <w:p w14:paraId="350547A1"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lastRenderedPageBreak/>
        <w:t>5. Exploratory Data Analysis</w:t>
      </w:r>
    </w:p>
    <w:p w14:paraId="2699AC27"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5.1 Sales Distribution</w:t>
      </w:r>
    </w:p>
    <w:p w14:paraId="706E24A3"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Sales analysis revealed significant variation across products and regions. Top-performing products include Wonka Bar variants and Laffy Taffy. The Standard Class shipping mode accounts for the highest sales volume among all shipping modes.</w:t>
      </w:r>
    </w:p>
    <w:p w14:paraId="4C808490" w14:textId="77777777" w:rsidR="00FE6840" w:rsidRPr="00B7589C" w:rsidRDefault="00FE6840">
      <w:pPr>
        <w:spacing w:after="160"/>
        <w:rPr>
          <w:rFonts w:ascii="Times New Roman" w:hAnsi="Times New Roman" w:cs="Times New Roman"/>
          <w:sz w:val="24"/>
          <w:szCs w:val="24"/>
        </w:rPr>
      </w:pPr>
    </w:p>
    <w:p w14:paraId="796A722F"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5.2 Temporal Analysis</w:t>
      </w:r>
    </w:p>
    <w:p w14:paraId="03AB682B"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Year-wise sales trends show consistent growth patterns. Quarterly analysis identifies Q2 and Q4 as peak sales periods, suggesting seasonal demand patterns that should factor into factory allocation decisions.</w:t>
      </w:r>
    </w:p>
    <w:p w14:paraId="61C7ED18" w14:textId="77777777" w:rsidR="00FE6840" w:rsidRPr="00B7589C" w:rsidRDefault="00FE6840">
      <w:pPr>
        <w:spacing w:after="160"/>
        <w:rPr>
          <w:rFonts w:ascii="Times New Roman" w:hAnsi="Times New Roman" w:cs="Times New Roman"/>
          <w:sz w:val="24"/>
          <w:szCs w:val="24"/>
        </w:rPr>
      </w:pPr>
    </w:p>
    <w:p w14:paraId="4DDFA9C1"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5.3 Profitability Analysis</w:t>
      </w:r>
    </w:p>
    <w:p w14:paraId="18802A81"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Profit margin analysis by product reveals that Sugar division products generally maintain higher margins than Chocolate division products. Factory-level profitability analysis shows variation in average margins across the five factories, with Sugar Shack demonstrating the highest average profit margin stability.</w:t>
      </w:r>
    </w:p>
    <w:p w14:paraId="07EB6518" w14:textId="77777777" w:rsidR="00FE6840" w:rsidRPr="00B7589C" w:rsidRDefault="00FE6840">
      <w:pPr>
        <w:spacing w:after="160"/>
        <w:rPr>
          <w:rFonts w:ascii="Times New Roman" w:hAnsi="Times New Roman" w:cs="Times New Roman"/>
          <w:sz w:val="24"/>
          <w:szCs w:val="24"/>
        </w:rPr>
      </w:pPr>
    </w:p>
    <w:p w14:paraId="6C91EF1B"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5.4 Correlation Analysis</w:t>
      </w:r>
    </w:p>
    <w:p w14:paraId="358ED126"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Correlation matrix analysis revealed moderate positive correlations between Sales and Gross Profit, and between Units and Sales. Lead Time shows minimal correlation with profitability metrics, indicating that time-based improvements can be pursued without significant margin risk.</w:t>
      </w:r>
    </w:p>
    <w:p w14:paraId="42FA7FD6" w14:textId="77777777" w:rsidR="00FE6840" w:rsidRPr="00B7589C" w:rsidRDefault="00FE6840">
      <w:pPr>
        <w:spacing w:after="160"/>
        <w:rPr>
          <w:rFonts w:ascii="Times New Roman" w:hAnsi="Times New Roman" w:cs="Times New Roman"/>
          <w:sz w:val="24"/>
          <w:szCs w:val="24"/>
        </w:rPr>
      </w:pPr>
    </w:p>
    <w:p w14:paraId="1F071733"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6. Analytical Methodology</w:t>
      </w:r>
    </w:p>
    <w:p w14:paraId="6E11CCED"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6.1 Data Preparation &amp; Feature Engineering</w:t>
      </w:r>
    </w:p>
    <w:p w14:paraId="3BEF924A"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The following data preparation steps were applied:</w:t>
      </w:r>
    </w:p>
    <w:p w14:paraId="70CBF3D3"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Date columns converted to datetime format for lead time calculation</w:t>
      </w:r>
    </w:p>
    <w:p w14:paraId="5B55E8C7"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Lead Time computed as the difference between Ship Date and Order Date in days</w:t>
      </w:r>
    </w:p>
    <w:p w14:paraId="09CFEF57"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Additional features extracted: Month, Year, Quarter, Profit Margin</w:t>
      </w:r>
    </w:p>
    <w:p w14:paraId="091D964E"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Outliers removed from Sales, Cost, Gross Profit, and Units using IQR method</w:t>
      </w:r>
    </w:p>
    <w:p w14:paraId="4F1BDC91"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Factory coordinates mapped to each product based on factory correlation table</w:t>
      </w:r>
    </w:p>
    <w:p w14:paraId="7AE98349" w14:textId="77777777" w:rsidR="00FE6840" w:rsidRPr="00B7589C" w:rsidRDefault="00FE6840">
      <w:pPr>
        <w:spacing w:after="160"/>
        <w:rPr>
          <w:rFonts w:ascii="Times New Roman" w:hAnsi="Times New Roman" w:cs="Times New Roman"/>
          <w:sz w:val="24"/>
          <w:szCs w:val="24"/>
        </w:rPr>
      </w:pPr>
    </w:p>
    <w:p w14:paraId="6B5E74D6"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lastRenderedPageBreak/>
        <w:t>6.2 Encoding &amp; Scaling</w:t>
      </w:r>
    </w:p>
    <w:p w14:paraId="21B5368C"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 xml:space="preserve">Categorical variables including Ship Mode, Region, Product Name, Division, City, State/Province, Country/Region, and Postal Code were encoded using Label Encoding. Numerical features including Sales, Cost, Gross Profit, Units, Month, Quarter, Year, and Profit Margin were standardized using </w:t>
      </w:r>
      <w:proofErr w:type="spellStart"/>
      <w:r w:rsidRPr="00B7589C">
        <w:rPr>
          <w:rFonts w:ascii="Times New Roman" w:hAnsi="Times New Roman" w:cs="Times New Roman"/>
          <w:sz w:val="24"/>
          <w:szCs w:val="24"/>
        </w:rPr>
        <w:t>StandardScaler</w:t>
      </w:r>
      <w:proofErr w:type="spellEnd"/>
      <w:r w:rsidRPr="00B7589C">
        <w:rPr>
          <w:rFonts w:ascii="Times New Roman" w:hAnsi="Times New Roman" w:cs="Times New Roman"/>
          <w:sz w:val="24"/>
          <w:szCs w:val="24"/>
        </w:rPr>
        <w:t>.</w:t>
      </w:r>
    </w:p>
    <w:p w14:paraId="3FFA55A0" w14:textId="77777777" w:rsidR="00FE6840" w:rsidRPr="00B7589C" w:rsidRDefault="00FE6840">
      <w:pPr>
        <w:spacing w:after="160"/>
        <w:rPr>
          <w:rFonts w:ascii="Times New Roman" w:hAnsi="Times New Roman" w:cs="Times New Roman"/>
          <w:sz w:val="24"/>
          <w:szCs w:val="24"/>
        </w:rPr>
      </w:pPr>
    </w:p>
    <w:p w14:paraId="01B3C0E2"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 xml:space="preserve">6.3 Predictive </w:t>
      </w:r>
      <w:proofErr w:type="spellStart"/>
      <w:r w:rsidRPr="00B7589C">
        <w:rPr>
          <w:rFonts w:ascii="Times New Roman" w:hAnsi="Times New Roman" w:cs="Times New Roman"/>
          <w:sz w:val="28"/>
          <w:szCs w:val="28"/>
        </w:rPr>
        <w:t>Modeling</w:t>
      </w:r>
      <w:proofErr w:type="spellEnd"/>
    </w:p>
    <w:p w14:paraId="67FB44D6"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Three regression models were trained to predict expected shipping lead time:</w:t>
      </w:r>
    </w:p>
    <w:p w14:paraId="2D8CC26D" w14:textId="77777777" w:rsidR="00FE6840" w:rsidRPr="00B7589C" w:rsidRDefault="00FE6840">
      <w:pPr>
        <w:spacing w:after="1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E6840" w:rsidRPr="00B7589C" w14:paraId="0EA4EB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0BA3AC"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92A952"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766C3B"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22EB2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R2 Score</w:t>
            </w:r>
          </w:p>
        </w:tc>
      </w:tr>
      <w:tr w:rsidR="00FE6840" w:rsidRPr="00B7589C" w14:paraId="7F1E0F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F3F1E5"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Linear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3C84B"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~262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77A085"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~265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5B56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~0.00</w:t>
            </w:r>
          </w:p>
        </w:tc>
      </w:tr>
      <w:tr w:rsidR="00FE6840" w:rsidRPr="00B7589C" w14:paraId="25AC33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F5460"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4CB0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~109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EAC4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~180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0C7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~0.53</w:t>
            </w:r>
          </w:p>
        </w:tc>
      </w:tr>
      <w:tr w:rsidR="00FE6840" w:rsidRPr="00B7589C" w14:paraId="4ABF39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63DF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Gradient Boosting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1D45"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~130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3D986"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~195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CD475"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~0.45</w:t>
            </w:r>
          </w:p>
        </w:tc>
      </w:tr>
    </w:tbl>
    <w:p w14:paraId="2517BC97" w14:textId="77777777" w:rsidR="00FE6840" w:rsidRPr="00B7589C" w:rsidRDefault="00FE6840">
      <w:pPr>
        <w:spacing w:after="160"/>
        <w:rPr>
          <w:rFonts w:ascii="Times New Roman" w:hAnsi="Times New Roman" w:cs="Times New Roman"/>
          <w:sz w:val="24"/>
          <w:szCs w:val="24"/>
        </w:rPr>
      </w:pPr>
    </w:p>
    <w:p w14:paraId="1AAAC307"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Random Forest Regressor was selected as the best-performing model based on lowest RMSE and highest R2 score, demonstrating superior predictive accuracy and interpretability.</w:t>
      </w:r>
    </w:p>
    <w:p w14:paraId="240892AD" w14:textId="77777777" w:rsidR="00FE6840" w:rsidRPr="00B7589C" w:rsidRDefault="00FE6840">
      <w:pPr>
        <w:spacing w:after="160"/>
        <w:rPr>
          <w:rFonts w:ascii="Times New Roman" w:hAnsi="Times New Roman" w:cs="Times New Roman"/>
          <w:sz w:val="24"/>
          <w:szCs w:val="24"/>
        </w:rPr>
      </w:pPr>
    </w:p>
    <w:p w14:paraId="77EFB3FC"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6.4 Route &amp; Product Clustering</w:t>
      </w:r>
    </w:p>
    <w:p w14:paraId="41D8D324" w14:textId="77777777" w:rsidR="00FE6840" w:rsidRPr="00B7589C" w:rsidRDefault="00000000">
      <w:pPr>
        <w:spacing w:after="160"/>
        <w:jc w:val="both"/>
        <w:rPr>
          <w:rFonts w:ascii="Times New Roman" w:hAnsi="Times New Roman" w:cs="Times New Roman"/>
          <w:sz w:val="24"/>
          <w:szCs w:val="24"/>
        </w:rPr>
      </w:pPr>
      <w:proofErr w:type="spellStart"/>
      <w:r w:rsidRPr="00B7589C">
        <w:rPr>
          <w:rFonts w:ascii="Times New Roman" w:hAnsi="Times New Roman" w:cs="Times New Roman"/>
          <w:sz w:val="24"/>
          <w:szCs w:val="24"/>
        </w:rPr>
        <w:t>KMeans</w:t>
      </w:r>
      <w:proofErr w:type="spellEnd"/>
      <w:r w:rsidRPr="00B7589C">
        <w:rPr>
          <w:rFonts w:ascii="Times New Roman" w:hAnsi="Times New Roman" w:cs="Times New Roman"/>
          <w:sz w:val="24"/>
          <w:szCs w:val="24"/>
        </w:rPr>
        <w:t xml:space="preserve"> clustering (k=4) was applied to identify route performance patterns. The elbow method confirmed k=4 as the optimal number of clusters. Four distinct route segments were identified:</w:t>
      </w:r>
    </w:p>
    <w:p w14:paraId="3628EB03"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Fast Route: Low lead time, moderate sales</w:t>
      </w:r>
    </w:p>
    <w:p w14:paraId="5ACCB13F"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Moderate Route: Average performance across all metrics</w:t>
      </w:r>
    </w:p>
    <w:p w14:paraId="79B8B1F3"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High Value Route: High sales and profit, moderate lead time</w:t>
      </w:r>
    </w:p>
    <w:p w14:paraId="3D8F9EFB"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Critical Slow Route: High lead time, requires priority reallocation</w:t>
      </w:r>
    </w:p>
    <w:p w14:paraId="49D2C5A5" w14:textId="77777777" w:rsidR="00FE6840" w:rsidRPr="00B7589C" w:rsidRDefault="00FE6840">
      <w:pPr>
        <w:spacing w:after="160"/>
        <w:rPr>
          <w:rFonts w:ascii="Times New Roman" w:hAnsi="Times New Roman" w:cs="Times New Roman"/>
          <w:sz w:val="24"/>
          <w:szCs w:val="24"/>
        </w:rPr>
      </w:pPr>
    </w:p>
    <w:p w14:paraId="35F52934"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Region-product congestion analysis identified the top 10 most congested combinations based on average lead time exceeding the 75th percentile threshold.</w:t>
      </w:r>
    </w:p>
    <w:p w14:paraId="193A76B3" w14:textId="77777777" w:rsidR="00FE6840" w:rsidRPr="00B7589C" w:rsidRDefault="00FE6840">
      <w:pPr>
        <w:spacing w:after="160"/>
        <w:rPr>
          <w:rFonts w:ascii="Times New Roman" w:hAnsi="Times New Roman" w:cs="Times New Roman"/>
          <w:sz w:val="24"/>
          <w:szCs w:val="24"/>
        </w:rPr>
      </w:pPr>
    </w:p>
    <w:p w14:paraId="72E87D74"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6.5 Scenario Simulation Engine</w:t>
      </w:r>
    </w:p>
    <w:p w14:paraId="5C21AF78"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A simulation function was developed to evaluate each product across all five factories under any region and ship mode combination. For each factory, the trained Random Forest model predicts the expected lead time, enabling direct comparison of current vs. alternative factory assignments.</w:t>
      </w:r>
    </w:p>
    <w:p w14:paraId="135570D4" w14:textId="77777777" w:rsidR="00FE6840" w:rsidRPr="00B7589C" w:rsidRDefault="00FE6840">
      <w:pPr>
        <w:spacing w:after="160"/>
        <w:rPr>
          <w:rFonts w:ascii="Times New Roman" w:hAnsi="Times New Roman" w:cs="Times New Roman"/>
          <w:sz w:val="24"/>
          <w:szCs w:val="24"/>
        </w:rPr>
      </w:pPr>
    </w:p>
    <w:p w14:paraId="4FD62D83"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6.6 Optimization &amp; Recommendation Logic</w:t>
      </w:r>
    </w:p>
    <w:p w14:paraId="669CD2C7"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Factory options are ranked by predicted lead time improvement. For each product, the system:</w:t>
      </w:r>
    </w:p>
    <w:p w14:paraId="294F147B"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Simulates assignment to all five factories</w:t>
      </w:r>
    </w:p>
    <w:p w14:paraId="59D173A5"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Identifies the factory with minimum predicted lead time</w:t>
      </w:r>
    </w:p>
    <w:p w14:paraId="534E6D49"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Calculates improvement over current assignment</w:t>
      </w:r>
    </w:p>
    <w:p w14:paraId="02C37C63"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Flags products where reassignment is beneficial</w:t>
      </w:r>
    </w:p>
    <w:p w14:paraId="2087A6E7"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Generates ranked reassignment recommendations with expected efficiency gains</w:t>
      </w:r>
    </w:p>
    <w:p w14:paraId="0F1AA398" w14:textId="77777777" w:rsidR="00FE6840" w:rsidRPr="00B7589C" w:rsidRDefault="00FE6840">
      <w:pPr>
        <w:spacing w:after="160"/>
        <w:rPr>
          <w:rFonts w:ascii="Times New Roman" w:hAnsi="Times New Roman" w:cs="Times New Roman"/>
          <w:sz w:val="24"/>
          <w:szCs w:val="24"/>
        </w:rPr>
      </w:pPr>
    </w:p>
    <w:p w14:paraId="0C02C721"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7.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E6840" w:rsidRPr="00B7589C" w14:paraId="2AF69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9DE659"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9AC85E"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055E12"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Description</w:t>
            </w:r>
          </w:p>
        </w:tc>
      </w:tr>
      <w:tr w:rsidR="00FE6840" w:rsidRPr="00B7589C" w14:paraId="0898F6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3F989"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Lead Time Reduction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8EAF4"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A5D46"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Operational gain from reallocation</w:t>
            </w:r>
          </w:p>
        </w:tc>
      </w:tr>
      <w:tr w:rsidR="00FE6840" w:rsidRPr="00B7589C" w14:paraId="1E5C76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3990A4"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Profit Impact Stability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EE459"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AD078"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Financial safety of reassignment</w:t>
            </w:r>
          </w:p>
        </w:tc>
      </w:tr>
      <w:tr w:rsidR="00FE6840" w:rsidRPr="00B7589C" w14:paraId="6C56CC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9E6DD"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Scenario Confidence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A848E"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~53%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BEE03"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 xml:space="preserve">R2 score of best </w:t>
            </w:r>
            <w:proofErr w:type="gramStart"/>
            <w:r w:rsidRPr="00B7589C">
              <w:rPr>
                <w:rFonts w:ascii="Times New Roman" w:hAnsi="Times New Roman" w:cs="Times New Roman"/>
                <w:color w:val="000000"/>
              </w:rPr>
              <w:t>model</w:t>
            </w:r>
            <w:proofErr w:type="gramEnd"/>
          </w:p>
        </w:tc>
      </w:tr>
      <w:tr w:rsidR="00FE6840" w:rsidRPr="00B7589C" w14:paraId="4B26C8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845F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Recommendation Coverage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10426"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9037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All 15 products evaluated</w:t>
            </w:r>
          </w:p>
        </w:tc>
      </w:tr>
    </w:tbl>
    <w:p w14:paraId="29D42EDA" w14:textId="77777777" w:rsidR="00FE6840" w:rsidRPr="00B7589C" w:rsidRDefault="00FE6840">
      <w:pPr>
        <w:spacing w:after="160"/>
        <w:rPr>
          <w:rFonts w:ascii="Times New Roman" w:hAnsi="Times New Roman" w:cs="Times New Roman"/>
          <w:sz w:val="24"/>
          <w:szCs w:val="24"/>
        </w:rPr>
      </w:pPr>
    </w:p>
    <w:p w14:paraId="4C161C2A"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8. Key Findings &amp; Insights</w:t>
      </w:r>
    </w:p>
    <w:p w14:paraId="07434F3A"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8.1 Factory Performance</w:t>
      </w:r>
    </w:p>
    <w:p w14:paraId="3C4320FD"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Sugar Shack serves the largest number of products (5) and shows highest order volume</w:t>
      </w:r>
    </w:p>
    <w:p w14:paraId="7655573C"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Secret Factory handles premium products with higher average profit margins</w:t>
      </w:r>
    </w:p>
    <w:p w14:paraId="43008405"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The Other Factory shows potential for absorbing reallocation from congested routes</w:t>
      </w:r>
    </w:p>
    <w:p w14:paraId="05D58AF6"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Lot's O' Nuts and Wicked Choccy's are specialized for Chocolate division products</w:t>
      </w:r>
    </w:p>
    <w:p w14:paraId="6C40BC5B" w14:textId="77777777" w:rsidR="00FE6840" w:rsidRPr="00B7589C" w:rsidRDefault="00FE6840">
      <w:pPr>
        <w:spacing w:after="160"/>
        <w:rPr>
          <w:rFonts w:ascii="Times New Roman" w:hAnsi="Times New Roman" w:cs="Times New Roman"/>
          <w:sz w:val="24"/>
          <w:szCs w:val="24"/>
        </w:rPr>
      </w:pPr>
    </w:p>
    <w:p w14:paraId="0A86E9B8"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t>8.2 Reallocation Opportunities</w:t>
      </w:r>
    </w:p>
    <w:p w14:paraId="74C0F8A7"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Several Sugar division products show measurable lead time reduction when simulated under alternative factory assignments</w:t>
      </w:r>
    </w:p>
    <w:p w14:paraId="2A102371"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Products in the Critical Slow Route cluster are highest priority for reassignment</w:t>
      </w:r>
    </w:p>
    <w:p w14:paraId="482C7ACB"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Pacific and Gulf regions show highest congestion in region-product combinations</w:t>
      </w:r>
    </w:p>
    <w:p w14:paraId="6D6FA84B" w14:textId="77777777" w:rsidR="00FE6840" w:rsidRPr="00B7589C" w:rsidRDefault="00FE6840">
      <w:pPr>
        <w:spacing w:after="160"/>
        <w:rPr>
          <w:rFonts w:ascii="Times New Roman" w:hAnsi="Times New Roman" w:cs="Times New Roman"/>
          <w:sz w:val="24"/>
          <w:szCs w:val="24"/>
        </w:rPr>
      </w:pPr>
    </w:p>
    <w:p w14:paraId="6F982A52" w14:textId="77777777" w:rsidR="00FE6840" w:rsidRPr="00B7589C" w:rsidRDefault="00000000">
      <w:pPr>
        <w:pStyle w:val="Heading2"/>
        <w:rPr>
          <w:rFonts w:ascii="Times New Roman" w:hAnsi="Times New Roman" w:cs="Times New Roman"/>
          <w:sz w:val="28"/>
          <w:szCs w:val="28"/>
        </w:rPr>
      </w:pPr>
      <w:r w:rsidRPr="00B7589C">
        <w:rPr>
          <w:rFonts w:ascii="Times New Roman" w:hAnsi="Times New Roman" w:cs="Times New Roman"/>
          <w:sz w:val="28"/>
          <w:szCs w:val="28"/>
        </w:rPr>
        <w:lastRenderedPageBreak/>
        <w:t>8.3 Profitability Insights</w:t>
      </w:r>
    </w:p>
    <w:p w14:paraId="3B9C8D57"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Factory reassignment does not negatively impact average profit margins</w:t>
      </w:r>
    </w:p>
    <w:p w14:paraId="7FE71EB0"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Profit margin stability remains high (standard deviation below 5%) across most factories</w:t>
      </w:r>
    </w:p>
    <w:p w14:paraId="60914F34"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High-risk reassignment warnings are triggered only when improvement is below 0.5 days</w:t>
      </w:r>
    </w:p>
    <w:p w14:paraId="4198751A" w14:textId="77777777" w:rsidR="00FE6840" w:rsidRPr="00B7589C" w:rsidRDefault="00FE6840">
      <w:pPr>
        <w:spacing w:after="160"/>
        <w:rPr>
          <w:rFonts w:ascii="Times New Roman" w:hAnsi="Times New Roman" w:cs="Times New Roman"/>
          <w:sz w:val="24"/>
          <w:szCs w:val="24"/>
        </w:rPr>
      </w:pPr>
    </w:p>
    <w:p w14:paraId="10D13FEA"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 xml:space="preserve">9. </w:t>
      </w:r>
      <w:proofErr w:type="spellStart"/>
      <w:r w:rsidRPr="00B7589C">
        <w:rPr>
          <w:rFonts w:ascii="Times New Roman" w:hAnsi="Times New Roman" w:cs="Times New Roman"/>
          <w:sz w:val="36"/>
          <w:szCs w:val="36"/>
        </w:rPr>
        <w:t>Streamlit</w:t>
      </w:r>
      <w:proofErr w:type="spellEnd"/>
      <w:r w:rsidRPr="00B7589C">
        <w:rPr>
          <w:rFonts w:ascii="Times New Roman" w:hAnsi="Times New Roman" w:cs="Times New Roman"/>
          <w:sz w:val="36"/>
          <w:szCs w:val="36"/>
        </w:rPr>
        <w:t xml:space="preserve"> Dashboard</w:t>
      </w:r>
    </w:p>
    <w:p w14:paraId="468DA2D7"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 xml:space="preserve">The interactive </w:t>
      </w:r>
      <w:proofErr w:type="spellStart"/>
      <w:r w:rsidRPr="00B7589C">
        <w:rPr>
          <w:rFonts w:ascii="Times New Roman" w:hAnsi="Times New Roman" w:cs="Times New Roman"/>
          <w:sz w:val="24"/>
          <w:szCs w:val="24"/>
        </w:rPr>
        <w:t>Streamlit</w:t>
      </w:r>
      <w:proofErr w:type="spellEnd"/>
      <w:r w:rsidRPr="00B7589C">
        <w:rPr>
          <w:rFonts w:ascii="Times New Roman" w:hAnsi="Times New Roman" w:cs="Times New Roman"/>
          <w:sz w:val="24"/>
          <w:szCs w:val="24"/>
        </w:rPr>
        <w:t xml:space="preserve"> web application (nassau_dashboard.py) provides five dashboard modules:</w:t>
      </w:r>
    </w:p>
    <w:p w14:paraId="42ACD9BD" w14:textId="77777777" w:rsidR="00FE6840" w:rsidRPr="00B7589C" w:rsidRDefault="00FE6840">
      <w:pPr>
        <w:spacing w:after="1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6840" w:rsidRPr="00B7589C" w14:paraId="6AE8C6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29F402"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Module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82F473"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b/>
                <w:bCs/>
                <w:color w:val="FFFFFF"/>
              </w:rPr>
              <w:t>Features</w:t>
            </w:r>
          </w:p>
        </w:tc>
      </w:tr>
      <w:tr w:rsidR="00FE6840" w:rsidRPr="00B7589C" w14:paraId="3B5437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89E6A"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Overview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24D82"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KPI metrics, sales charts, monthly/quarterly trends, profit margin analysis</w:t>
            </w:r>
          </w:p>
        </w:tc>
      </w:tr>
      <w:tr w:rsidR="00FE6840" w:rsidRPr="00B7589C" w14:paraId="22650D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E55AA6"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Factory 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4E07"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Product + region + ship mode selector, live simulation, best factory recommendation</w:t>
            </w:r>
          </w:p>
        </w:tc>
      </w:tr>
      <w:tr w:rsidR="00FE6840" w:rsidRPr="00B7589C" w14:paraId="5872C1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B47EE2"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What-If Scenario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465D0"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Current vs recommended comparison, optimization priority slider, lead time visualization</w:t>
            </w:r>
          </w:p>
        </w:tc>
      </w:tr>
      <w:tr w:rsidR="00FE6840" w:rsidRPr="00B7589C" w14:paraId="526C32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42B4E"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Recommendations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E1803"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Ranked reassignment table, improvement chart, CSV download</w:t>
            </w:r>
          </w:p>
        </w:tc>
      </w:tr>
      <w:tr w:rsidR="00FE6840" w:rsidRPr="00B7589C" w14:paraId="586AC9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F6152"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Risk &amp; Impact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552EA" w14:textId="77777777" w:rsidR="00FE6840" w:rsidRPr="00B7589C" w:rsidRDefault="00000000">
            <w:pPr>
              <w:rPr>
                <w:rFonts w:ascii="Times New Roman" w:hAnsi="Times New Roman" w:cs="Times New Roman"/>
                <w:sz w:val="24"/>
                <w:szCs w:val="24"/>
              </w:rPr>
            </w:pPr>
            <w:r w:rsidRPr="00B7589C">
              <w:rPr>
                <w:rFonts w:ascii="Times New Roman" w:hAnsi="Times New Roman" w:cs="Times New Roman"/>
                <w:color w:val="000000"/>
              </w:rPr>
              <w:t>Profit sensitivity, volatility charts, high-risk warnings, congested routes</w:t>
            </w:r>
          </w:p>
        </w:tc>
      </w:tr>
    </w:tbl>
    <w:p w14:paraId="13CD964C" w14:textId="77777777" w:rsidR="00FE6840" w:rsidRPr="00B7589C" w:rsidRDefault="00FE6840">
      <w:pPr>
        <w:spacing w:after="160"/>
        <w:rPr>
          <w:rFonts w:ascii="Times New Roman" w:hAnsi="Times New Roman" w:cs="Times New Roman"/>
          <w:sz w:val="24"/>
          <w:szCs w:val="24"/>
        </w:rPr>
      </w:pPr>
    </w:p>
    <w:p w14:paraId="510B91A3"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10. Conclusion</w:t>
      </w:r>
    </w:p>
    <w:p w14:paraId="43DF049D"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 xml:space="preserve">This project successfully elevates Nassau Candy Distributor from descriptive analytics to intelligent decision-making. By combining predictive </w:t>
      </w:r>
      <w:proofErr w:type="spellStart"/>
      <w:r w:rsidRPr="00B7589C">
        <w:rPr>
          <w:rFonts w:ascii="Times New Roman" w:hAnsi="Times New Roman" w:cs="Times New Roman"/>
          <w:sz w:val="24"/>
          <w:szCs w:val="24"/>
        </w:rPr>
        <w:t>modeling</w:t>
      </w:r>
      <w:proofErr w:type="spellEnd"/>
      <w:r w:rsidRPr="00B7589C">
        <w:rPr>
          <w:rFonts w:ascii="Times New Roman" w:hAnsi="Times New Roman" w:cs="Times New Roman"/>
          <w:sz w:val="24"/>
          <w:szCs w:val="24"/>
        </w:rPr>
        <w:t xml:space="preserve"> with optimization logic, the system provides actionable factory reallocation recommendations that improve shipping efficiency without sacrificing profitability.</w:t>
      </w:r>
    </w:p>
    <w:p w14:paraId="5DC0D22D" w14:textId="77777777" w:rsidR="00FE6840" w:rsidRPr="00B7589C" w:rsidRDefault="00FE6840">
      <w:pPr>
        <w:spacing w:after="160"/>
        <w:rPr>
          <w:rFonts w:ascii="Times New Roman" w:hAnsi="Times New Roman" w:cs="Times New Roman"/>
          <w:sz w:val="24"/>
          <w:szCs w:val="24"/>
        </w:rPr>
      </w:pPr>
    </w:p>
    <w:p w14:paraId="494BEBB4"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t xml:space="preserve">The Random Forest model demonstrated the best predictive performance among the three models evaluated. The scenario simulation engine enables real-time what-if analysis across all factory-product-region combinations, and the </w:t>
      </w:r>
      <w:proofErr w:type="spellStart"/>
      <w:r w:rsidRPr="00B7589C">
        <w:rPr>
          <w:rFonts w:ascii="Times New Roman" w:hAnsi="Times New Roman" w:cs="Times New Roman"/>
          <w:sz w:val="24"/>
          <w:szCs w:val="24"/>
        </w:rPr>
        <w:t>Streamlit</w:t>
      </w:r>
      <w:proofErr w:type="spellEnd"/>
      <w:r w:rsidRPr="00B7589C">
        <w:rPr>
          <w:rFonts w:ascii="Times New Roman" w:hAnsi="Times New Roman" w:cs="Times New Roman"/>
          <w:sz w:val="24"/>
          <w:szCs w:val="24"/>
        </w:rPr>
        <w:t xml:space="preserve"> dashboard makes these capabilities accessible to business stakeholders without requiring technical expertise.</w:t>
      </w:r>
    </w:p>
    <w:p w14:paraId="009E2CB0" w14:textId="77777777" w:rsidR="00FE6840" w:rsidRPr="00B7589C" w:rsidRDefault="00FE6840">
      <w:pPr>
        <w:spacing w:after="160"/>
        <w:rPr>
          <w:rFonts w:ascii="Times New Roman" w:hAnsi="Times New Roman" w:cs="Times New Roman"/>
          <w:sz w:val="24"/>
          <w:szCs w:val="24"/>
        </w:rPr>
      </w:pPr>
    </w:p>
    <w:p w14:paraId="4F251CAD" w14:textId="77777777" w:rsidR="00FE6840" w:rsidRPr="00B7589C" w:rsidRDefault="00000000">
      <w:pPr>
        <w:spacing w:after="160"/>
        <w:jc w:val="both"/>
        <w:rPr>
          <w:rFonts w:ascii="Times New Roman" w:hAnsi="Times New Roman" w:cs="Times New Roman"/>
          <w:sz w:val="24"/>
          <w:szCs w:val="24"/>
        </w:rPr>
      </w:pPr>
      <w:r w:rsidRPr="00B7589C">
        <w:rPr>
          <w:rFonts w:ascii="Times New Roman" w:hAnsi="Times New Roman" w:cs="Times New Roman"/>
          <w:sz w:val="24"/>
          <w:szCs w:val="24"/>
        </w:rPr>
        <w:lastRenderedPageBreak/>
        <w:t>The recommendation system covers 100% of Nassau Candy's product portfolio, ensuring comprehensive operational improvement potential across all divisions and factories.</w:t>
      </w:r>
    </w:p>
    <w:p w14:paraId="5DC9F04A" w14:textId="77777777" w:rsidR="00FE6840" w:rsidRPr="00B7589C" w:rsidRDefault="00FE6840">
      <w:pPr>
        <w:spacing w:after="160"/>
        <w:rPr>
          <w:rFonts w:ascii="Times New Roman" w:hAnsi="Times New Roman" w:cs="Times New Roman"/>
          <w:sz w:val="24"/>
          <w:szCs w:val="24"/>
        </w:rPr>
      </w:pPr>
    </w:p>
    <w:p w14:paraId="27142B37" w14:textId="77777777" w:rsidR="00FE6840" w:rsidRPr="00B7589C" w:rsidRDefault="00000000">
      <w:pPr>
        <w:pStyle w:val="Heading1"/>
        <w:rPr>
          <w:rFonts w:ascii="Times New Roman" w:hAnsi="Times New Roman" w:cs="Times New Roman"/>
          <w:sz w:val="36"/>
          <w:szCs w:val="36"/>
        </w:rPr>
      </w:pPr>
      <w:r w:rsidRPr="00B7589C">
        <w:rPr>
          <w:rFonts w:ascii="Times New Roman" w:hAnsi="Times New Roman" w:cs="Times New Roman"/>
          <w:sz w:val="36"/>
          <w:szCs w:val="36"/>
        </w:rPr>
        <w:t>11. References</w:t>
      </w:r>
    </w:p>
    <w:p w14:paraId="4BCA98C6"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Unified Mentor Data Analyst Fellowship – Project Instructions (2026)</w:t>
      </w:r>
    </w:p>
    <w:p w14:paraId="3653BBD2"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Nassau Candy Distributor – Internal Sales Dataset (2024-2026)</w:t>
      </w:r>
    </w:p>
    <w:p w14:paraId="4559439A"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Scikit-learn Documentation – Random Forest Regressor</w:t>
      </w:r>
    </w:p>
    <w:p w14:paraId="0C833C65" w14:textId="77777777" w:rsidR="00FE6840" w:rsidRPr="00B7589C" w:rsidRDefault="00000000">
      <w:pPr>
        <w:pStyle w:val="ListParagraph"/>
        <w:numPr>
          <w:ilvl w:val="0"/>
          <w:numId w:val="2"/>
        </w:numPr>
        <w:spacing w:after="80"/>
        <w:rPr>
          <w:rFonts w:ascii="Times New Roman" w:hAnsi="Times New Roman" w:cs="Times New Roman"/>
          <w:sz w:val="24"/>
          <w:szCs w:val="24"/>
        </w:rPr>
      </w:pPr>
      <w:proofErr w:type="spellStart"/>
      <w:r w:rsidRPr="00B7589C">
        <w:rPr>
          <w:rFonts w:ascii="Times New Roman" w:hAnsi="Times New Roman" w:cs="Times New Roman"/>
          <w:sz w:val="24"/>
          <w:szCs w:val="24"/>
        </w:rPr>
        <w:t>Streamlit</w:t>
      </w:r>
      <w:proofErr w:type="spellEnd"/>
      <w:r w:rsidRPr="00B7589C">
        <w:rPr>
          <w:rFonts w:ascii="Times New Roman" w:hAnsi="Times New Roman" w:cs="Times New Roman"/>
          <w:sz w:val="24"/>
          <w:szCs w:val="24"/>
        </w:rPr>
        <w:t xml:space="preserve"> Documentation – Web Application Framework</w:t>
      </w:r>
    </w:p>
    <w:p w14:paraId="21B0B32E" w14:textId="77777777" w:rsidR="00FE6840" w:rsidRPr="00B7589C" w:rsidRDefault="00000000">
      <w:pPr>
        <w:pStyle w:val="ListParagraph"/>
        <w:numPr>
          <w:ilvl w:val="0"/>
          <w:numId w:val="2"/>
        </w:numPr>
        <w:spacing w:after="80"/>
        <w:rPr>
          <w:rFonts w:ascii="Times New Roman" w:hAnsi="Times New Roman" w:cs="Times New Roman"/>
          <w:sz w:val="24"/>
          <w:szCs w:val="24"/>
        </w:rPr>
      </w:pPr>
      <w:r w:rsidRPr="00B7589C">
        <w:rPr>
          <w:rFonts w:ascii="Times New Roman" w:hAnsi="Times New Roman" w:cs="Times New Roman"/>
          <w:sz w:val="24"/>
          <w:szCs w:val="24"/>
        </w:rPr>
        <w:t>Pandas Documentation – Data Analysis Library</w:t>
      </w:r>
    </w:p>
    <w:p w14:paraId="12D69FF0" w14:textId="77777777" w:rsidR="00FE6840" w:rsidRPr="00B7589C" w:rsidRDefault="00000000">
      <w:pPr>
        <w:pStyle w:val="ListParagraph"/>
        <w:numPr>
          <w:ilvl w:val="0"/>
          <w:numId w:val="2"/>
        </w:numPr>
        <w:spacing w:after="80"/>
        <w:rPr>
          <w:rFonts w:ascii="Times New Roman" w:hAnsi="Times New Roman" w:cs="Times New Roman"/>
          <w:sz w:val="24"/>
          <w:szCs w:val="24"/>
        </w:rPr>
      </w:pPr>
      <w:proofErr w:type="spellStart"/>
      <w:r w:rsidRPr="00B7589C">
        <w:rPr>
          <w:rFonts w:ascii="Times New Roman" w:hAnsi="Times New Roman" w:cs="Times New Roman"/>
          <w:sz w:val="24"/>
          <w:szCs w:val="24"/>
        </w:rPr>
        <w:t>KMeans</w:t>
      </w:r>
      <w:proofErr w:type="spellEnd"/>
      <w:r w:rsidRPr="00B7589C">
        <w:rPr>
          <w:rFonts w:ascii="Times New Roman" w:hAnsi="Times New Roman" w:cs="Times New Roman"/>
          <w:sz w:val="24"/>
          <w:szCs w:val="24"/>
        </w:rPr>
        <w:t xml:space="preserve"> Clustering – Scikit-learn User Guide</w:t>
      </w:r>
    </w:p>
    <w:p w14:paraId="4EC284D1" w14:textId="77777777" w:rsidR="00FE6840" w:rsidRPr="00B7589C" w:rsidRDefault="00FE6840">
      <w:pPr>
        <w:spacing w:after="160"/>
        <w:rPr>
          <w:rFonts w:ascii="Times New Roman" w:hAnsi="Times New Roman" w:cs="Times New Roman"/>
          <w:sz w:val="24"/>
          <w:szCs w:val="24"/>
        </w:rPr>
      </w:pPr>
    </w:p>
    <w:sectPr w:rsidR="00FE6840" w:rsidRPr="00B7589C" w:rsidSect="00751099">
      <w:headerReference w:type="default" r:id="rId7"/>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B5B1" w14:textId="77777777" w:rsidR="00B91349" w:rsidRDefault="00B91349">
      <w:r>
        <w:separator/>
      </w:r>
    </w:p>
  </w:endnote>
  <w:endnote w:type="continuationSeparator" w:id="0">
    <w:p w14:paraId="3EAB3E19" w14:textId="77777777" w:rsidR="00B91349" w:rsidRDefault="00B91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5F13" w14:textId="77777777" w:rsidR="00FE6840" w:rsidRDefault="00000000">
    <w:pPr>
      <w:pBdr>
        <w:top w:val="single" w:sz="6" w:space="1" w:color="2E75B6"/>
      </w:pBdr>
      <w:jc w:val="center"/>
    </w:pPr>
    <w:r>
      <w:rPr>
        <w:color w:val="555555"/>
        <w:sz w:val="18"/>
        <w:szCs w:val="18"/>
      </w:rPr>
      <w:t xml:space="preserve">Page </w:t>
    </w:r>
    <w:r>
      <w:rPr>
        <w:sz w:val="18"/>
        <w:szCs w:val="18"/>
      </w:rPr>
      <w:fldChar w:fldCharType="begin"/>
    </w:r>
    <w:r>
      <w:rPr>
        <w:sz w:val="18"/>
        <w:szCs w:val="18"/>
      </w:rPr>
      <w:instrText>PAGE</w:instrText>
    </w:r>
    <w:r>
      <w:rPr>
        <w:sz w:val="18"/>
        <w:szCs w:val="18"/>
      </w:rPr>
      <w:fldChar w:fldCharType="separate"/>
    </w:r>
    <w:r w:rsidR="00B7589C">
      <w:rPr>
        <w:noProof/>
        <w:sz w:val="18"/>
        <w:szCs w:val="18"/>
      </w:rPr>
      <w:t>1</w:t>
    </w:r>
    <w:r>
      <w:rPr>
        <w:sz w:val="18"/>
        <w:szCs w:val="18"/>
      </w:rPr>
      <w:fldChar w:fldCharType="end"/>
    </w:r>
    <w:r>
      <w:rPr>
        <w:color w:val="555555"/>
        <w:sz w:val="18"/>
        <w:szCs w:val="18"/>
      </w:rPr>
      <w:t xml:space="preserve"> | Unified Mentor Data Analyst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F8E9" w14:textId="77777777" w:rsidR="00B91349" w:rsidRDefault="00B91349">
      <w:r>
        <w:separator/>
      </w:r>
    </w:p>
  </w:footnote>
  <w:footnote w:type="continuationSeparator" w:id="0">
    <w:p w14:paraId="7A67EB33" w14:textId="77777777" w:rsidR="00B91349" w:rsidRDefault="00B91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28C5" w14:textId="77777777" w:rsidR="00FE6840" w:rsidRDefault="00000000">
    <w:pPr>
      <w:pBdr>
        <w:bottom w:val="single" w:sz="6" w:space="1" w:color="2E75B6"/>
      </w:pBdr>
    </w:pPr>
    <w:r>
      <w:rPr>
        <w:color w:val="2E75B6"/>
        <w:sz w:val="18"/>
        <w:szCs w:val="18"/>
      </w:rPr>
      <w:t>Nassau Candy Distributor – Factory Reallocation &amp; Shipping Optimization |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A67C3"/>
    <w:multiLevelType w:val="hybridMultilevel"/>
    <w:tmpl w:val="FCB8E12A"/>
    <w:lvl w:ilvl="0" w:tplc="8A0C6758">
      <w:start w:val="1"/>
      <w:numFmt w:val="bullet"/>
      <w:lvlText w:val="●"/>
      <w:lvlJc w:val="left"/>
      <w:pPr>
        <w:ind w:left="720" w:hanging="360"/>
      </w:pPr>
    </w:lvl>
    <w:lvl w:ilvl="1" w:tplc="0428DFB0">
      <w:start w:val="1"/>
      <w:numFmt w:val="bullet"/>
      <w:lvlText w:val="○"/>
      <w:lvlJc w:val="left"/>
      <w:pPr>
        <w:ind w:left="1440" w:hanging="360"/>
      </w:pPr>
    </w:lvl>
    <w:lvl w:ilvl="2" w:tplc="F65011B4">
      <w:start w:val="1"/>
      <w:numFmt w:val="bullet"/>
      <w:lvlText w:val="■"/>
      <w:lvlJc w:val="left"/>
      <w:pPr>
        <w:ind w:left="2160" w:hanging="360"/>
      </w:pPr>
    </w:lvl>
    <w:lvl w:ilvl="3" w:tplc="AB602DF0">
      <w:start w:val="1"/>
      <w:numFmt w:val="bullet"/>
      <w:lvlText w:val="●"/>
      <w:lvlJc w:val="left"/>
      <w:pPr>
        <w:ind w:left="2880" w:hanging="360"/>
      </w:pPr>
    </w:lvl>
    <w:lvl w:ilvl="4" w:tplc="B320761C">
      <w:start w:val="1"/>
      <w:numFmt w:val="bullet"/>
      <w:lvlText w:val="○"/>
      <w:lvlJc w:val="left"/>
      <w:pPr>
        <w:ind w:left="3600" w:hanging="360"/>
      </w:pPr>
    </w:lvl>
    <w:lvl w:ilvl="5" w:tplc="B2D4E908">
      <w:start w:val="1"/>
      <w:numFmt w:val="bullet"/>
      <w:lvlText w:val="■"/>
      <w:lvlJc w:val="left"/>
      <w:pPr>
        <w:ind w:left="4320" w:hanging="360"/>
      </w:pPr>
    </w:lvl>
    <w:lvl w:ilvl="6" w:tplc="9E3C0688">
      <w:start w:val="1"/>
      <w:numFmt w:val="bullet"/>
      <w:lvlText w:val="●"/>
      <w:lvlJc w:val="left"/>
      <w:pPr>
        <w:ind w:left="5040" w:hanging="360"/>
      </w:pPr>
    </w:lvl>
    <w:lvl w:ilvl="7" w:tplc="04663E94">
      <w:start w:val="1"/>
      <w:numFmt w:val="bullet"/>
      <w:lvlText w:val="●"/>
      <w:lvlJc w:val="left"/>
      <w:pPr>
        <w:ind w:left="5760" w:hanging="360"/>
      </w:pPr>
    </w:lvl>
    <w:lvl w:ilvl="8" w:tplc="38CC537A">
      <w:start w:val="1"/>
      <w:numFmt w:val="bullet"/>
      <w:lvlText w:val="●"/>
      <w:lvlJc w:val="left"/>
      <w:pPr>
        <w:ind w:left="6480" w:hanging="360"/>
      </w:pPr>
    </w:lvl>
  </w:abstractNum>
  <w:abstractNum w:abstractNumId="1" w15:restartNumberingAfterBreak="0">
    <w:nsid w:val="57ED6A32"/>
    <w:multiLevelType w:val="hybridMultilevel"/>
    <w:tmpl w:val="77F69338"/>
    <w:lvl w:ilvl="0" w:tplc="77C68BAA">
      <w:start w:val="1"/>
      <w:numFmt w:val="bullet"/>
      <w:lvlText w:val="•"/>
      <w:lvlJc w:val="left"/>
      <w:pPr>
        <w:ind w:left="720" w:hanging="360"/>
      </w:pPr>
    </w:lvl>
    <w:lvl w:ilvl="1" w:tplc="8140F270">
      <w:numFmt w:val="decimal"/>
      <w:lvlText w:val=""/>
      <w:lvlJc w:val="left"/>
    </w:lvl>
    <w:lvl w:ilvl="2" w:tplc="4A306938">
      <w:numFmt w:val="decimal"/>
      <w:lvlText w:val=""/>
      <w:lvlJc w:val="left"/>
    </w:lvl>
    <w:lvl w:ilvl="3" w:tplc="2286EF6C">
      <w:numFmt w:val="decimal"/>
      <w:lvlText w:val=""/>
      <w:lvlJc w:val="left"/>
    </w:lvl>
    <w:lvl w:ilvl="4" w:tplc="83FCDD80">
      <w:numFmt w:val="decimal"/>
      <w:lvlText w:val=""/>
      <w:lvlJc w:val="left"/>
    </w:lvl>
    <w:lvl w:ilvl="5" w:tplc="F6327AE4">
      <w:numFmt w:val="decimal"/>
      <w:lvlText w:val=""/>
      <w:lvlJc w:val="left"/>
    </w:lvl>
    <w:lvl w:ilvl="6" w:tplc="FAC064D6">
      <w:numFmt w:val="decimal"/>
      <w:lvlText w:val=""/>
      <w:lvlJc w:val="left"/>
    </w:lvl>
    <w:lvl w:ilvl="7" w:tplc="F366474A">
      <w:numFmt w:val="decimal"/>
      <w:lvlText w:val=""/>
      <w:lvlJc w:val="left"/>
    </w:lvl>
    <w:lvl w:ilvl="8" w:tplc="630AFF14">
      <w:numFmt w:val="decimal"/>
      <w:lvlText w:val=""/>
      <w:lvlJc w:val="left"/>
    </w:lvl>
  </w:abstractNum>
  <w:num w:numId="1" w16cid:durableId="1803381803">
    <w:abstractNumId w:val="0"/>
    <w:lvlOverride w:ilvl="0">
      <w:startOverride w:val="1"/>
    </w:lvlOverride>
  </w:num>
  <w:num w:numId="2" w16cid:durableId="1045451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840"/>
    <w:rsid w:val="00515A97"/>
    <w:rsid w:val="00751099"/>
    <w:rsid w:val="00B7589C"/>
    <w:rsid w:val="00B91349"/>
    <w:rsid w:val="00FE6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E1FC"/>
  <w15:docId w15:val="{714FB622-F48F-42E0-A951-E02E6183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1511</Words>
  <Characters>8619</Characters>
  <Application>Microsoft Office Word</Application>
  <DocSecurity>0</DocSecurity>
  <Lines>71</Lines>
  <Paragraphs>20</Paragraphs>
  <ScaleCrop>false</ScaleCrop>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kumar</cp:lastModifiedBy>
  <cp:revision>3</cp:revision>
  <dcterms:created xsi:type="dcterms:W3CDTF">2026-06-29T09:24:00Z</dcterms:created>
  <dcterms:modified xsi:type="dcterms:W3CDTF">2026-06-30T05:20:00Z</dcterms:modified>
</cp:coreProperties>
</file>