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r>
        <w:rPr/>
        <w:t>Abstract</w:t>
      </w:r>
    </w:p>
    <w:p>
      <w:pPr>
        <w:pStyle w:val="TextBody"/>
        <w:rPr/>
      </w:pPr>
      <w:r>
        <w:rPr/>
        <w:t>Almost everyone in today’s societies have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in regards to performance. This dissertation concludes with an overview of the worse possible design and what is a better alternative.</w:t>
      </w:r>
    </w:p>
    <w:p>
      <w:pPr>
        <w:pStyle w:val="TextBody"/>
        <w:rPr/>
      </w:pPr>
      <w:r>
        <w:rPr/>
        <w:t>TODO: need a few more sentences</w:t>
      </w:r>
    </w:p>
    <w:p>
      <w:pPr>
        <w:pStyle w:val="Heading1"/>
        <w:rPr/>
      </w:pPr>
      <w:bookmarkStart w:id="0" w:name="_Toc467892045"/>
      <w:bookmarkStart w:id="1" w:name="_Toc467892095"/>
      <w:bookmarkStart w:id="2" w:name="__RefHeading___Toc1221_1091504137"/>
      <w:bookmarkStart w:id="3" w:name="_Toc236199172"/>
      <w:bookmarkStart w:id="4" w:name="_Toc467194263"/>
      <w:bookmarkEnd w:id="0"/>
      <w:bookmarkEnd w:id="1"/>
      <w:bookmarkEnd w:id="2"/>
      <w:bookmarkEnd w:id="3"/>
      <w:bookmarkEnd w:id="4"/>
      <w:r>
        <w:rPr/>
        <w:t>Introduction</w:t>
      </w:r>
    </w:p>
    <w:p>
      <w:pPr>
        <w:pStyle w:val="TextBody"/>
        <w:rPr/>
      </w:pPr>
      <w:r>
        <w:rP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pPr>
        <w:pStyle w:val="TextBody"/>
        <w:rPr/>
      </w:pPr>
      <w:r>
        <w:rP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identify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TextBody"/>
        <w:rPr/>
      </w:pPr>
      <w:r>
        <w:rPr/>
        <w:t>The context in which web routers lies is of the World Wide Web, but to actually understand how they operate, understanding them from the mechanisms that typically represent them like data structures is required. To understand them this literature review looks into the general components of a site loading, how a server operates, general data structures and what existing web servers use.</w:t>
      </w:r>
    </w:p>
    <w:p>
      <w:pPr>
        <w:pStyle w:val="TextBody"/>
        <w:rPr/>
      </w:pPr>
      <w:r>
        <w:rP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pPr>
        <w:pStyle w:val="TextBody"/>
        <w:rPr/>
      </w:pPr>
      <w:r>
        <w:rPr/>
        <w:t>TODO: reference below image</w:t>
      </w:r>
    </w:p>
    <w:p>
      <w:pPr>
        <w:pStyle w:val="Normal"/>
        <w:rPr/>
      </w:pPr>
      <w:bookmarkStart w:id="6" w:name="docs-internal-guid-17ca10cb-973d-2205-fc0f-3a403c474dac"/>
      <w:bookmarkEnd w:id="6"/>
      <w:r>
        <w:rPr>
          <w:caps w:val="false"/>
          <w:smallCaps w:val="false"/>
          <w:strike w:val="false"/>
          <w:dstrike w:val="false"/>
          <w:color w:val="000000"/>
          <w:u w:val="none"/>
          <w:effect w:val="none"/>
        </w:rPr>
        <w:drawing>
          <wp:inline distT="0" distB="0" distL="0" distR="0">
            <wp:extent cx="5895975" cy="3267075"/>
            <wp:effectExtent l="0" t="0" r="0" b="0"/>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2"/>
                    <a:stretch>
                      <a:fillRect/>
                    </a:stretch>
                  </pic:blipFill>
                  <pic:spPr bwMode="auto">
                    <a:xfrm>
                      <a:off x="0" y="0"/>
                      <a:ext cx="5895975" cy="3267075"/>
                    </a:xfrm>
                    <a:prstGeom prst="rect">
                      <a:avLst/>
                    </a:prstGeom>
                  </pic:spPr>
                </pic:pic>
              </a:graphicData>
            </a:graphic>
          </wp:inline>
        </w:drawing>
      </w:r>
      <w:r>
        <w:rPr/>
        <w:t xml:space="preserve"> </w:t>
      </w:r>
    </w:p>
    <w:p>
      <w:pPr>
        <w:pStyle w:val="TextBody"/>
        <w:rPr/>
      </w:pPr>
      <w:r>
        <w:rPr/>
      </w:r>
    </w:p>
    <w:p>
      <w:pPr>
        <w:pStyle w:val="Heading2"/>
        <w:rPr/>
      </w:pPr>
      <w:bookmarkStart w:id="7" w:name="__RefHeading___Toc1250_433064804"/>
      <w:bookmarkEnd w:id="7"/>
      <w:r>
        <w:rPr/>
        <w:t>The World Wide Web</w:t>
      </w:r>
    </w:p>
    <w:sdt>
      <w:sdtPr>
        <w:citation/>
        <w:id w:val="126491995"/>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8" w:name="_Ref467762105"/>
          <w:r>
            <w:rPr/>
            <w:t xml:space="preserve">Figure </w:t>
          </w:r>
          <w:r>
            <w:rPr/>
            <w:fldChar w:fldCharType="begin"/>
          </w:r>
          <w:r>
            <w:instrText> SEQ Figure \* ARABIC </w:instrText>
          </w:r>
          <w:r>
            <w:fldChar w:fldCharType="separate"/>
          </w:r>
          <w:r>
            <w:t>1</w:t>
          </w:r>
          <w:r>
            <w:fldChar w:fldCharType="end"/>
          </w:r>
          <w:bookmarkEnd w:id="8"/>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9" w:name="__RefHeading___Toc1252_433064804"/>
          <w:bookmarkEnd w:id="9"/>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10"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10"/>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1" w:name="__RefHeading___Toc1254_433064804"/>
          <w:bookmarkEnd w:id="11"/>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spacing w:lineRule="auto" w:line="360"/>
            <w:rPr/>
          </w:pPr>
          <w:r>
            <w:rPr/>
            <w:t>TODO: references!</w:t>
          </w:r>
        </w:p>
        <w:p>
          <w:pPr>
            <w:pStyle w:val="Heading2"/>
            <w:spacing w:lineRule="auto" w:line="360"/>
            <w:rPr/>
          </w:pPr>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12" w:name="__RefHeading___Toc1256_433064804"/>
          <w:bookmarkEnd w:id="12"/>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 to be identified.</w:t>
          </w:r>
        </w:p>
        <w:p>
          <w:pPr>
            <w:pStyle w:val="Heading1"/>
            <w:rPr/>
          </w:pPr>
          <w:bookmarkStart w:id="13" w:name="__RefHeading___Toc1258_433064804"/>
          <w:bookmarkEnd w:id="13"/>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TextBody"/>
            <w:rPr/>
          </w:pPr>
          <w:r>
            <w:rPr/>
            <w:t>TODO: need an experimental design in here</w:t>
          </w:r>
        </w:p>
        <w:p>
          <w:pPr>
            <w:pStyle w:val="Heading2"/>
            <w:rPr/>
          </w:pPr>
          <w:bookmarkStart w:id="14" w:name="__RefHeading___Toc1260_433064804"/>
          <w:bookmarkEnd w:id="14"/>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TextBody"/>
            <w:rPr/>
          </w:pPr>
          <w:r>
            <w:rP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pPr>
            <w:pStyle w:val="Heading3"/>
            <w:numPr>
              <w:ilvl w:val="2"/>
              <w:numId w:val="4"/>
            </w:numPr>
            <w:rPr/>
          </w:pPr>
          <w:bookmarkStart w:id="15" w:name="__RefHeading___Toc1262_433064804"/>
          <w:bookmarkEnd w:id="15"/>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10, 100, 1_000</w:t>
            </w:r>
          </w:p>
        </w:tc>
      </w:tr>
    </w:tbl>
    <w:p>
      <w:pPr>
        <w:pStyle w:val="TextBody"/>
        <w:rPr/>
      </w:pPr>
      <w:r>
        <w:rPr/>
      </w:r>
    </w:p>
    <w:p>
      <w:pPr>
        <w:pStyle w:val="TextBody"/>
        <w:rPr/>
      </w:pPr>
      <w:r>
        <w:rP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rPr>
          <w:i w:val="false"/>
          <w:iCs w:val="false"/>
        </w:rPr>
        <w:t>)</w:t>
      </w:r>
      <w:r>
        <w:rPr/>
        <w:t>:</w:t>
      </w:r>
    </w:p>
    <w:tbl>
      <w:tblPr>
        <w:tblW w:w="9974"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500"/>
        <w:gridCol w:w="5473"/>
      </w:tblGrid>
      <w:tr>
        <w:trPr/>
        <w:tc>
          <w:tcPr>
            <w:tcW w:w="45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Spec</w:t>
            </w:r>
          </w:p>
        </w:tc>
        <w:tc>
          <w:tcPr>
            <w:tcW w:w="5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Tests</w:t>
            </w:r>
          </w:p>
        </w:tc>
      </w:tr>
      <w:tr>
        <w:trPr/>
        <w:tc>
          <w:tcPr>
            <w:tcW w:w="45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/witticism/:aerodynamics/:greenmail/chest/*</w:t>
            </w:r>
          </w:p>
        </w:tc>
        <w:tc>
          <w:tcPr>
            <w:tcW w:w="5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/witticism/Joy/hookah/chest/proscription/link/Batu/</w:t>
              <w:br/>
              <w:tab/>
              <w:t>latecomer/bugler/dreariness</w:t>
            </w:r>
          </w:p>
        </w:tc>
      </w:tr>
      <w:tr>
        <w:trPr/>
        <w:tc>
          <w:tcPr>
            <w:tcW w:w="450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/Hollie/skyline/phlegmatic/apical</w:t>
            </w:r>
          </w:p>
        </w:tc>
        <w:tc>
          <w:tcPr>
            <w:tcW w:w="5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/railwayman/coil_s/ulster/noncorrosive/belletristic/</w:t>
            </w:r>
          </w:p>
          <w:p>
            <w:pPr>
              <w:pStyle w:val="TableContents"/>
              <w:rPr/>
            </w:pPr>
            <w:r>
              <w:rPr/>
              <w:tab/>
              <w:t>Lebanese/mechanic/mercilessness</w:t>
            </w:r>
          </w:p>
        </w:tc>
      </w:tr>
      <w:tr>
        <w:trPr/>
        <w:tc>
          <w:tcPr>
            <w:tcW w:w="450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5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/Hollie/skyline/phlegmatic/apical</w:t>
            </w:r>
          </w:p>
        </w:tc>
      </w:tr>
      <w:tr>
        <w:trPr/>
        <w:tc>
          <w:tcPr>
            <w:tcW w:w="45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/witticism/:aerodynamics/:greenmail/chest/*</w:t>
            </w:r>
          </w:p>
        </w:tc>
        <w:tc>
          <w:tcPr>
            <w:tcW w:w="5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/witticism/Joy/hookah/chest/proscription/link/Batu/</w:t>
            </w:r>
          </w:p>
          <w:p>
            <w:pPr>
              <w:pStyle w:val="TableContents"/>
              <w:rPr/>
            </w:pPr>
            <w:r>
              <w:rPr/>
              <w:tab/>
              <w:t>latecomer/bugler/dreariness</w:t>
            </w:r>
          </w:p>
        </w:tc>
      </w:tr>
    </w:tbl>
    <w:p>
      <w:pPr>
        <w:pStyle w:val="TextBody"/>
        <w:rPr/>
      </w:pPr>
      <w:r>
        <w:rPr>
          <w:i w:val="false"/>
          <w:iCs w:val="false"/>
        </w:rPr>
        <w:t xml:space="preserve">Each entry had the spec, then tests following it, space delineated. </w:t>
      </w: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r>
        <w:rPr/>
        <w:t>TODO: more information about example routes</w:t>
      </w:r>
    </w:p>
    <w:p>
      <w:pPr>
        <w:pStyle w:val="TextBody"/>
        <w:rPr/>
      </w:pPr>
      <w:bookmarkStart w:id="16" w:name="_GoBack"/>
      <w:bookmarkEnd w:id="16"/>
      <w:r>
        <w:rPr/>
        <w:t>TODO: reference table figure</w:t>
      </w:r>
    </w:p>
    <w:p>
      <w:pPr>
        <w:pStyle w:val="Heading3"/>
        <w:numPr>
          <w:ilvl w:val="2"/>
          <w:numId w:val="4"/>
        </w:numPr>
        <w:rPr/>
      </w:pPr>
      <w:bookmarkStart w:id="17" w:name="__RefHeading___Toc1264_433064804"/>
      <w:bookmarkEnd w:id="17"/>
      <w:r>
        <w:rPr/>
        <w:t>The Routers</w:t>
      </w:r>
    </w:p>
    <w:p>
      <w:pPr>
        <w:pStyle w:val="TextBody"/>
        <w:rPr/>
      </w:pPr>
      <w:r>
        <w:rP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pPr>
        <w:pStyle w:val="TextBody"/>
        <w:rPr/>
      </w:pPr>
      <w:r>
        <w:rPr/>
        <w:t>The list router utilised an array that was formatted based upon hostname, if there was a catch all and the path itself. This was done so that once it started matching and didn’t find any more matchable entries it would stop.</w:t>
      </w:r>
    </w:p>
    <w:p>
      <w:pPr>
        <w:pStyle w:val="TextBody"/>
        <w:rPr/>
      </w:pPr>
      <w:r>
        <w:rPr/>
        <w:t>The tree graph used a hierarchical set of nodes with each node have its own children (the path segment) and if it was a variable. Preference was given to non-variables but if one could not be found variable and finally catch all was used for routing.</w:t>
      </w:r>
    </w:p>
    <w:p>
      <w:pPr>
        <w:pStyle w:val="TextBody"/>
        <w:rPr/>
      </w:pPr>
      <w:r>
        <w:rPr/>
        <w:t>Finally the last router regex was implemented by using D’s std.regex (available in the standard library).</w:t>
      </w:r>
    </w:p>
    <w:p>
      <w:pPr>
        <w:pStyle w:val="TextBody"/>
        <w:rPr/>
      </w:pPr>
      <w:r>
        <w:rPr/>
        <w:t>All routers and benchmarking suite was compiled using dmd 2.073.0 in release mode with optimizations turned on. LDC (LLVM) during implementation was unable to compile the suite as it required a feature from std.regex that was only available in the latest version.</w:t>
      </w:r>
    </w:p>
    <w:p>
      <w:pPr>
        <w:pStyle w:val="TextBody"/>
        <w:rPr/>
      </w:pPr>
      <w:r>
        <w:rPr/>
      </w:r>
    </w:p>
    <w:p>
      <w:pPr>
        <w:pStyle w:val="Heading1"/>
        <w:rPr/>
      </w:pPr>
      <w:bookmarkStart w:id="18" w:name="__RefHeading___Toc1266_433064804"/>
      <w:bookmarkEnd w:id="18"/>
      <w:r>
        <w:rPr/>
        <w:t>Experimental Results and Discussion</w:t>
      </w:r>
    </w:p>
    <w:p>
      <w:pPr>
        <w:pStyle w:val="TextBody"/>
        <w:rPr/>
      </w:pPr>
      <w:r>
        <w:rP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pPr>
        <w:pStyle w:val="TextBody"/>
        <w:rPr/>
      </w:pPr>
      <w:r>
        <w:rP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sz w:val="24"/>
          <w:vertAlign w:val="baseline"/>
        </w:rPr>
        <w:t xml:space="preserve">The following table of </w:t>
      </w:r>
      <w:bookmarkStart w:id="19" w:name="__DdeLink__492_1865571884"/>
      <w:r>
        <w:rPr>
          <w:position w:val="0"/>
          <w:sz w:val="24"/>
          <w:sz w:val="24"/>
          <w:vertAlign w:val="baseline"/>
        </w:rPr>
        <w:t>R</w:t>
      </w:r>
      <w:r>
        <w:rPr>
          <w:sz w:val="24"/>
          <w:vertAlign w:val="superscript"/>
        </w:rPr>
        <w:t>2</w:t>
      </w:r>
      <w:bookmarkEnd w:id="19"/>
      <w:r>
        <w:rPr>
          <w:sz w:val="24"/>
          <w:vertAlign w:val="superscript"/>
        </w:rPr>
        <w:t xml:space="preserve"> </w:t>
      </w:r>
      <w:r>
        <w:rPr>
          <w:position w:val="0"/>
          <w:sz w:val="24"/>
          <w:sz w:val="24"/>
          <w:vertAlign w:val="baseline"/>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0.05632</w:t>
            </w:r>
          </w:p>
        </w:tc>
      </w:tr>
    </w:tbl>
    <w:p>
      <w:pPr>
        <w:pStyle w:val="TextBody"/>
        <w:rPr/>
      </w:pPr>
      <w:r>
        <w:rPr>
          <w:position w:val="0"/>
          <w:sz w:val="24"/>
          <w:sz w:val="24"/>
          <w:vertAlign w:val="baseline"/>
        </w:rPr>
        <w:t>The table was graphed to determine if any trends were occurring in data matching.</w:t>
      </w:r>
    </w:p>
    <w:p>
      <w:pPr>
        <w:pStyle w:val="TextBody"/>
        <w:rPr>
          <w:position w:val="0"/>
          <w:sz w:val="24"/>
          <w:sz w:val="24"/>
          <w:vertAlign w:val="baseline"/>
        </w:rPr>
      </w:pPr>
      <w:r>
        <w:rPr/>
        <w:drawing>
          <wp:inline distT="0" distB="0" distL="0" distR="0">
            <wp:extent cx="6061710" cy="3409315"/>
            <wp:effectExtent l="0" t="0" r="0" b="0"/>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TextBody"/>
        <w:rPr/>
      </w:pPr>
      <w:r>
        <w:rPr>
          <w:position w:val="0"/>
          <w:sz w:val="24"/>
          <w:sz w:val="24"/>
          <w:vertAlign w:val="baseline"/>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pPr>
        <w:pStyle w:val="Heading2"/>
        <w:rPr/>
      </w:pPr>
      <w:r>
        <w:rPr/>
        <w:t>Case studies</w:t>
      </w:r>
    </w:p>
    <w:p>
      <w:pPr>
        <w:pStyle w:val="TextBody"/>
        <w:rPr/>
      </w:pPr>
      <w:r>
        <w:rPr/>
        <w:t>Each router type (List, Tree, Regex) is separated into its own case study, if included an optimized router implementation is considered as part of the study.</w:t>
      </w:r>
      <w:r>
        <w:br w:type="page"/>
      </w:r>
    </w:p>
    <w:p>
      <w:pPr>
        <w:pStyle w:val="Heading3"/>
        <w:numPr>
          <w:ilvl w:val="2"/>
          <w:numId w:val="3"/>
        </w:numPr>
        <w:rPr/>
      </w:pPr>
      <w:r>
        <w:rPr/>
        <w:t>Case study: List</w:t>
      </w:r>
    </w:p>
    <w:p>
      <w:pPr>
        <w:pStyle w:val="TextBody"/>
        <w:rPr/>
      </w:pPr>
      <w:r>
        <w:rPr/>
        <w:t>From the time series analysis it is apparent that the list router for 0-100 input sets scales to match the calculated formula highly. The differing R</w:t>
      </w:r>
      <w:r>
        <w:rPr>
          <w:vertAlign w:val="superscript"/>
        </w:rPr>
        <w:t>2</w:t>
      </w:r>
      <w:r>
        <w:rPr/>
        <w:t xml:space="preserve"> by around 0.008 is a reasonable number and is supported by looking at the results by min-min, min-max, max-min and max-max of the entire responses.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Mean</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ListA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32854723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2819994600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ListA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36521920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3030136700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ListI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32341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696800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ListI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39639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790700</w:t>
            </w:r>
          </w:p>
        </w:tc>
      </w:tr>
    </w:tbl>
    <w:p>
      <w:pPr>
        <w:pStyle w:val="TextBody"/>
        <w:rPr/>
      </w:pPr>
      <w:r>
        <w:rPr/>
        <w:t>TODO: reference table</w:t>
      </w:r>
    </w:p>
    <w:p>
      <w:pPr>
        <w:pStyle w:val="TextBody"/>
        <w:rPr/>
      </w:pPr>
      <w:r>
        <w:rP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pPr>
        <w:pStyle w:val="TextBody"/>
        <w:rPr/>
      </w:pPr>
      <w:r>
        <w:rP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pPr>
        <w:pStyle w:val="TextBody"/>
        <w:rPr/>
      </w:pPr>
      <w:bookmarkStart w:id="20" w:name="__DdeLink__1051_909830776"/>
      <w:bookmarkEnd w:id="20"/>
      <w:r>
        <w:rPr/>
        <w:t>TODO: reference graphs</w:t>
      </w:r>
      <w:r>
        <w:br w:type="page"/>
      </w:r>
    </w:p>
    <w:p>
      <w:pPr>
        <w:pStyle w:val="TextBody"/>
        <w:rPr/>
      </w:pPr>
      <w:r>
        <w:rPr/>
        <w:drawing>
          <wp:inline distT="0" distB="0" distL="0" distR="0">
            <wp:extent cx="6332220" cy="35617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Tree</w:t>
      </w:r>
    </w:p>
    <w:p>
      <w:pPr>
        <w:pStyle w:val="TextBody"/>
        <w:rPr/>
      </w:pPr>
      <w:r>
        <w:rPr/>
        <w:t>From the time series analysis it is apparent that the tree router for 0-100 input sets scales to match the calculated formula highly. The differing R</w:t>
      </w:r>
      <w:r>
        <w:rPr>
          <w:vertAlign w:val="superscript"/>
        </w:rPr>
        <w:t>2</w:t>
      </w:r>
      <w:r>
        <w:rP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pPr>
        <w:pStyle w:val="TextBody"/>
        <w:rPr/>
      </w:pPr>
      <w:r>
        <w:rPr/>
        <w:t>TODO: reference data</w:t>
      </w:r>
    </w:p>
    <w:tbl>
      <w:tblPr>
        <w:tblW w:w="998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493"/>
        <w:gridCol w:w="2493"/>
        <w:gridCol w:w="2493"/>
        <w:gridCol w:w="2505"/>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Mean</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TreeA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174044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10859900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TreeA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1200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208644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11556600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TreeI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276</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TreeI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530</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5200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TreeOA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178081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10089300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TreeOA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208999</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15245600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TreeOI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273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TreeOI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449</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11500</w:t>
            </w:r>
          </w:p>
        </w:tc>
      </w:tr>
    </w:tbl>
    <w:p>
      <w:pPr>
        <w:pStyle w:val="TextBody"/>
        <w:rPr/>
      </w:pPr>
      <w:r>
        <w:rPr/>
      </w:r>
    </w:p>
    <w:p>
      <w:pPr>
        <w:pStyle w:val="TextBody"/>
        <w:rPr/>
      </w:pPr>
      <w:r>
        <w:rP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pPr>
        <w:pStyle w:val="TextBody"/>
        <w:rPr/>
      </w:pPr>
      <w:r>
        <w:rP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pPr>
        <w:pStyle w:val="TextBody"/>
        <w:rPr/>
      </w:pPr>
      <w:r>
        <w:rPr/>
        <w:t>TODO: reference graphs</w:t>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8"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type="page"/>
      </w:r>
    </w:p>
    <w:p>
      <w:pPr>
        <w:pStyle w:val="TextBody"/>
        <w:rPr/>
      </w:pPr>
      <w:r>
        <w:rPr/>
        <w:drawing>
          <wp:inline distT="0" distB="0" distL="0" distR="0">
            <wp:extent cx="6332220" cy="356171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Regex</w:t>
      </w:r>
    </w:p>
    <w:p>
      <w:pPr>
        <w:pStyle w:val="TextBody"/>
        <w:rPr/>
      </w:pPr>
      <w:r>
        <w:rP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rPr/>
        <w:t xml:space="preserve"> value of 0.07 and for 100-150 of 0.021. In the optimized implementation the input sets 0-100 there is a differing R</w:t>
      </w:r>
      <w:r>
        <w:rPr>
          <w:vertAlign w:val="superscript"/>
        </w:rPr>
        <w:t>2</w:t>
      </w:r>
      <w:r>
        <w:rP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493"/>
        <w:gridCol w:w="2493"/>
        <w:gridCol w:w="2493"/>
        <w:gridCol w:w="2505"/>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Mean</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RegexA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133211401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8161259700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RegexA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8500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145157883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8567889600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RegexI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155253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2016600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RegexI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4500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187002</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2235800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RegexOA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498155614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24742495900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RegexOA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536130030</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28392916800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RegexOI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554891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10276600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RegexOI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1700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635525</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11899700</w:t>
            </w:r>
          </w:p>
        </w:tc>
      </w:tr>
    </w:tbl>
    <w:p>
      <w:pPr>
        <w:pStyle w:val="TextBody"/>
        <w:rPr/>
      </w:pPr>
      <w:r>
        <w:rPr/>
        <w:t>TODO: reference table</w:t>
      </w:r>
    </w:p>
    <w:p>
      <w:pPr>
        <w:pStyle w:val="TextBody"/>
        <w:rPr/>
      </w:pPr>
      <w:r>
        <w:rP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pPr>
        <w:pStyle w:val="TextBody"/>
        <w:rPr/>
      </w:pPr>
      <w:r>
        <w:rP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pPr>
        <w:pStyle w:val="TextBody"/>
        <w:rPr/>
      </w:pPr>
      <w:r>
        <w:rPr/>
        <w:t>TODO: reference graphs</w:t>
      </w:r>
      <w:r>
        <w:br w:type="page"/>
      </w:r>
    </w:p>
    <w:p>
      <w:pPr>
        <w:pStyle w:val="TextBody"/>
        <w:rPr/>
      </w:pPr>
      <w:r>
        <w:rPr/>
        <w:drawing>
          <wp:inline distT="0" distB="0" distL="0" distR="0">
            <wp:extent cx="6332220" cy="356171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r>
        <w:rPr/>
        <w:t>Case study overview</w:t>
      </w:r>
    </w:p>
    <w:p>
      <w:pPr>
        <w:pStyle w:val="TextBody"/>
        <w:rPr/>
      </w:pPr>
      <w:r>
        <w:rP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it can be seen that the only change is the scale of the numbers, over all the pattern is the same.</w:t>
      </w:r>
    </w:p>
    <w:p>
      <w:pPr>
        <w:pStyle w:val="TextBody"/>
        <w:rPr/>
      </w:pPr>
      <w:r>
        <w:rPr/>
        <w:t>TODO: reference graph</w:t>
      </w:r>
    </w:p>
    <w:p>
      <w:pPr>
        <w:pStyle w:val="TextBody"/>
        <w:rPr/>
      </w:pPr>
      <w:r>
        <w:rPr/>
        <w:drawing>
          <wp:inline distT="0" distB="0" distL="0" distR="0">
            <wp:extent cx="5758815" cy="323977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tretch>
                      <a:fillRect/>
                    </a:stretch>
                  </pic:blipFill>
                  <pic:spPr bwMode="auto">
                    <a:xfrm>
                      <a:off x="0" y="0"/>
                      <a:ext cx="5758815" cy="3239770"/>
                    </a:xfrm>
                    <a:prstGeom prst="rect">
                      <a:avLst/>
                    </a:prstGeom>
                  </pic:spPr>
                </pic:pic>
              </a:graphicData>
            </a:graphic>
          </wp:inline>
        </w:drawing>
      </w:r>
    </w:p>
    <w:p>
      <w:pPr>
        <w:pStyle w:val="TextBody"/>
        <w:rPr/>
      </w:pPr>
      <w:r>
        <w:rPr/>
        <w:drawing>
          <wp:inline distT="0" distB="0" distL="0" distR="0">
            <wp:extent cx="6332220" cy="356679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tretch>
                      <a:fillRect/>
                    </a:stretch>
                  </pic:blipFill>
                  <pic:spPr bwMode="auto">
                    <a:xfrm>
                      <a:off x="0" y="0"/>
                      <a:ext cx="6332220" cy="3566795"/>
                    </a:xfrm>
                    <a:prstGeom prst="rect">
                      <a:avLst/>
                    </a:prstGeom>
                  </pic:spPr>
                </pic:pic>
              </a:graphicData>
            </a:graphic>
          </wp:inline>
        </w:drawing>
      </w:r>
    </w:p>
    <w:p>
      <w:pPr>
        <w:pStyle w:val="TextBody"/>
        <w:rPr/>
      </w:pPr>
      <w:r>
        <w:rPr/>
        <w:t xml:space="preserve">For each router a comparison of the number of route benchmarks above versus below the mean was done. The ratio is in the form </w:t>
      </w:r>
      <w:r>
        <w:rPr>
          <w:i/>
          <w:iCs/>
        </w:rPr>
        <w:t>above</w:t>
      </w:r>
      <w:r>
        <w:rPr>
          <w:i w:val="false"/>
          <w:iCs w:val="false"/>
        </w:rPr>
        <w:t>:</w:t>
      </w:r>
      <w:r>
        <w:rPr>
          <w:i/>
          <w:iCs/>
        </w:rPr>
        <w:t>at</w:t>
      </w:r>
      <w:r>
        <w:rPr>
          <w:i w:val="false"/>
          <w:iCs w:val="false"/>
        </w:rPr>
        <w:t>:</w:t>
      </w:r>
      <w:r>
        <w:rPr>
          <w:i/>
          <w:iCs/>
        </w:rPr>
        <w:t>below</w:t>
      </w:r>
      <w:r>
        <w:rPr/>
        <w:t>. Multiplied by 100 will give the percentage of sum of routes tested whose timings ended up above and below the mean.</w:t>
      </w:r>
    </w:p>
    <w:tbl>
      <w:tblPr>
        <w:tblW w:w="9972"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Ratio above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Ratio below</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Ratio at</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ListA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ListI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0.0557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0.0459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pPr>
            <w:r>
              <w:rPr/>
              <w:t>0.0006</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TreeA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0.0530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0.0482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pPr>
            <w:r>
              <w:rPr/>
              <w:t>0.0009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TreeI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0.0302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0.0434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pPr>
            <w:r>
              <w:rPr/>
              <w:t>0.0285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RegexA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0.0568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0.0453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pPr>
            <w:r>
              <w:rPr/>
              <w:t>0.0000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RegexI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0.0548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0.0472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TreeOA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0.0550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0.0457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pPr>
            <w:r>
              <w:rPr/>
              <w:t>0.0014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TreeOI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0.0329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0.0344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pPr>
            <w:r>
              <w:rPr/>
              <w:t>0.0348</w:t>
            </w:r>
          </w:p>
        </w:tc>
      </w:tr>
      <w:tr>
        <w:trPr>
          <w:trHeight w:val="584" w:hRule="atLeast"/>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RegexOA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RegexOI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0.0543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before="0" w:after="140"/>
              <w:rPr/>
            </w:pPr>
            <w:r>
              <w:rPr/>
              <w:t>0.0477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pPr>
            <w:r>
              <w:rPr/>
              <w:t>0.0001</w:t>
            </w:r>
          </w:p>
        </w:tc>
      </w:tr>
    </w:tbl>
    <w:p>
      <w:pPr>
        <w:pStyle w:val="TextBody"/>
        <w:rPr/>
      </w:pPr>
      <w:r>
        <w:rPr/>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t>TODO: something more</w:t>
      </w:r>
    </w:p>
    <w:p>
      <w:pPr>
        <w:pStyle w:val="TextBody"/>
        <w:rPr>
          <w:b/>
          <w:b/>
          <w:bCs/>
        </w:rPr>
      </w:pPr>
      <w:r>
        <w:rPr/>
        <w:drawing>
          <wp:inline distT="0" distB="0" distL="0" distR="0">
            <wp:extent cx="6260465" cy="7436485"/>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6260465" cy="7436485"/>
                    </a:xfrm>
                    <a:prstGeom prst="rect">
                      <a:avLst/>
                    </a:prstGeom>
                  </pic:spPr>
                </pic:pic>
              </a:graphicData>
            </a:graphic>
          </wp:inline>
        </w:drawing>
      </w:r>
      <w:r>
        <w:br w:type="page"/>
      </w:r>
    </w:p>
    <w:p>
      <w:pPr>
        <w:pStyle w:val="Heading1"/>
        <w:rPr/>
      </w:pPr>
      <w:bookmarkStart w:id="21" w:name="__RefHeading___Toc1268_433064804"/>
      <w:bookmarkEnd w:id="21"/>
      <w:r>
        <w:rPr/>
        <w:t>Conclusion</w:t>
      </w:r>
    </w:p>
    <w:p>
      <w:pPr>
        <w:pStyle w:val="TextBody"/>
        <w:rPr/>
      </w:pPr>
      <w:r>
        <w:rPr/>
        <w:t>The case studies and metrics presented shows that the closer the implementation can match to how routes as a specification match the faster in all metrics it will be. Further optimization is a minor tweak to improving the results but if the implementation does not fit it correctly till do worse over all.</w:t>
      </w:r>
    </w:p>
    <w:p>
      <w:pPr>
        <w:pStyle w:val="TextBody"/>
        <w:rPr/>
      </w:pPr>
      <w:r>
        <w:rPr/>
        <w:t>In conclusion this work has found that the Tree graph data structure is best suited towards web router implementation. It represents routes the most accurately. A common method for routing using regular expressions to represent routes was found to be slower than a linear list based search.</w:t>
      </w:r>
    </w:p>
    <w:p>
      <w:pPr>
        <w:pStyle w:val="Heading1"/>
        <w:rPr/>
      </w:pPr>
      <w:bookmarkStart w:id="22" w:name="__RefHeading___Toc1270_433064804"/>
      <w:bookmarkEnd w:id="22"/>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TextBody"/>
        <w:rPr/>
      </w:pPr>
      <w:r>
        <w:rPr/>
        <w:t>TODO: more</w:t>
      </w:r>
    </w:p>
    <w:p>
      <w:pPr>
        <w:pStyle w:val="Heading1"/>
        <w:rPr/>
      </w:pPr>
      <w:bookmarkStart w:id="23" w:name="__RefHeading___Toc1272_433064804"/>
      <w:bookmarkEnd w:id="23"/>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w:t>
      </w:r>
      <w:r>
        <w:rPr>
          <w:rStyle w:val="InternetLink"/>
        </w:rPr>
        <w:t>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9"/>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ab/>
      <w:tab/>
      <w:tab/>
      <w:tab/>
    </w:r>
    <w:r>
      <w:rPr/>
      <w:fldChar w:fldCharType="begin"/>
    </w:r>
    <w:r>
      <w:instrText> PAGE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color w:val="999999"/>
      <w:sz w:val="24"/>
      <w:szCs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color w:val="808080"/>
    </w:rPr>
  </w:style>
  <w:style w:type="character" w:styleId="ListLabel440">
    <w:name w:val="ListLabel 440"/>
    <w:qFormat/>
    <w:rPr>
      <w:rFonts w:cs="Symbol"/>
      <w:color w:val="808080"/>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color w:val="999999"/>
      <w:sz w:val="24"/>
      <w:szCs w:val="24"/>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color w:val="808080"/>
    </w:rPr>
  </w:style>
  <w:style w:type="character" w:styleId="ListLabel484">
    <w:name w:val="ListLabel 484"/>
    <w:qFormat/>
    <w:rPr>
      <w:rFonts w:cs="Symbol"/>
      <w:color w:val="808080"/>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color w:val="999999"/>
      <w:sz w:val="24"/>
      <w:szCs w:val="24"/>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color w:val="808080"/>
    </w:rPr>
  </w:style>
  <w:style w:type="character" w:styleId="ListLabel528">
    <w:name w:val="ListLabel 528"/>
    <w:qFormat/>
    <w:rPr>
      <w:rFonts w:cs="Symbol"/>
      <w:color w:val="808080"/>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color w:val="999999"/>
      <w:sz w:val="24"/>
      <w:szCs w:val="24"/>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color w:val="808080"/>
    </w:rPr>
  </w:style>
  <w:style w:type="character" w:styleId="ListLabel572">
    <w:name w:val="ListLabel 572"/>
    <w:qFormat/>
    <w:rPr>
      <w:rFonts w:cs="Symbol"/>
      <w:color w:val="808080"/>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color w:val="999999"/>
      <w:sz w:val="24"/>
      <w:szCs w:val="24"/>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color w:val="808080"/>
    </w:rPr>
  </w:style>
  <w:style w:type="character" w:styleId="ListLabel616">
    <w:name w:val="ListLabel 616"/>
    <w:qFormat/>
    <w:rPr>
      <w:rFonts w:cs="Symbol"/>
      <w:color w:val="808080"/>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color w:val="999999"/>
      <w:sz w:val="24"/>
      <w:szCs w:val="24"/>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color w:val="808080"/>
    </w:rPr>
  </w:style>
  <w:style w:type="character" w:styleId="ListLabel660">
    <w:name w:val="ListLabel 660"/>
    <w:qFormat/>
    <w:rPr>
      <w:rFonts w:cs="Symbol"/>
      <w:color w:val="808080"/>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color w:val="999999"/>
      <w:sz w:val="24"/>
      <w:szCs w:val="24"/>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color w:val="808080"/>
    </w:rPr>
  </w:style>
  <w:style w:type="character" w:styleId="ListLabel704">
    <w:name w:val="ListLabel 704"/>
    <w:qFormat/>
    <w:rPr>
      <w:rFonts w:cs="Symbol"/>
      <w:color w:val="808080"/>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color w:val="999999"/>
      <w:sz w:val="24"/>
      <w:szCs w:val="24"/>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color w:val="808080"/>
    </w:rPr>
  </w:style>
  <w:style w:type="character" w:styleId="ListLabel748">
    <w:name w:val="ListLabel 748"/>
    <w:qFormat/>
    <w:rPr>
      <w:rFonts w:cs="Symbol"/>
      <w:color w:val="808080"/>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color w:val="999999"/>
      <w:sz w:val="24"/>
      <w:szCs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color w:val="808080"/>
    </w:rPr>
  </w:style>
  <w:style w:type="character" w:styleId="ListLabel792">
    <w:name w:val="ListLabel 792"/>
    <w:qFormat/>
    <w:rPr>
      <w:rFonts w:cs="Symbol"/>
      <w:color w:val="808080"/>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color w:val="999999"/>
      <w:sz w:val="24"/>
      <w:szCs w:val="24"/>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color w:val="808080"/>
    </w:rPr>
  </w:style>
  <w:style w:type="character" w:styleId="ListLabel836">
    <w:name w:val="ListLabel 836"/>
    <w:qFormat/>
    <w:rPr>
      <w:rFonts w:cs="Symbol"/>
      <w:color w:val="808080"/>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cs="Symbol"/>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color w:val="999999"/>
      <w:sz w:val="24"/>
      <w:szCs w:val="24"/>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Symbol"/>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Symbol"/>
      <w:color w:val="808080"/>
    </w:rPr>
  </w:style>
  <w:style w:type="character" w:styleId="ListLabel880">
    <w:name w:val="ListLabel 880"/>
    <w:qFormat/>
    <w:rPr>
      <w:rFonts w:cs="Symbol"/>
      <w:color w:val="808080"/>
    </w:rPr>
  </w:style>
  <w:style w:type="character" w:styleId="ListLabel881">
    <w:name w:val="ListLabel 881"/>
    <w:qFormat/>
    <w:rPr>
      <w:rFonts w:cs="Wingdings"/>
    </w:rPr>
  </w:style>
  <w:style w:type="character" w:styleId="ListLabel882">
    <w:name w:val="ListLabel 882"/>
    <w:qFormat/>
    <w:rPr>
      <w:rFonts w:cs="Symbol"/>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cs="Symbol"/>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color w:val="999999"/>
      <w:sz w:val="24"/>
      <w:szCs w:val="24"/>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color w:val="808080"/>
    </w:rPr>
  </w:style>
  <w:style w:type="character" w:styleId="ListLabel924">
    <w:name w:val="ListLabel 924"/>
    <w:qFormat/>
    <w:rPr>
      <w:rFonts w:cs="Symbol"/>
      <w:color w:val="808080"/>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color w:val="999999"/>
      <w:sz w:val="24"/>
      <w:szCs w:val="24"/>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color w:val="808080"/>
    </w:rPr>
  </w:style>
  <w:style w:type="character" w:styleId="ListLabel968">
    <w:name w:val="ListLabel 968"/>
    <w:qFormat/>
    <w:rPr>
      <w:rFonts w:cs="Symbol"/>
      <w:color w:val="808080"/>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Courier New"/>
    </w:rPr>
  </w:style>
  <w:style w:type="character" w:styleId="ListLabel986">
    <w:name w:val="ListLabel 986"/>
    <w:qFormat/>
    <w:rPr>
      <w:rFonts w:cs="Wingdings"/>
    </w:rPr>
  </w:style>
  <w:style w:type="character" w:styleId="ListLabel987">
    <w:name w:val="ListLabel 987"/>
    <w:qFormat/>
    <w:rPr>
      <w:rFonts w:cs="Symbol"/>
    </w:rPr>
  </w:style>
  <w:style w:type="character" w:styleId="ListLabel988">
    <w:name w:val="ListLabel 988"/>
    <w:qFormat/>
    <w:rPr>
      <w:rFonts w:cs="Courier New"/>
    </w:rPr>
  </w:style>
  <w:style w:type="character" w:styleId="ListLabel989">
    <w:name w:val="ListLabel 989"/>
    <w:qFormat/>
    <w:rPr>
      <w:rFonts w:cs="Wingdings"/>
    </w:rPr>
  </w:style>
  <w:style w:type="character" w:styleId="ListLabel990">
    <w:name w:val="ListLabel 990"/>
    <w:qFormat/>
    <w:rPr>
      <w:rFonts w:cs="Symbol"/>
    </w:rPr>
  </w:style>
  <w:style w:type="character" w:styleId="ListLabel991">
    <w:name w:val="ListLabel 991"/>
    <w:qFormat/>
    <w:rPr>
      <w:rFonts w:cs="Courier New"/>
    </w:rPr>
  </w:style>
  <w:style w:type="character" w:styleId="ListLabel992">
    <w:name w:val="ListLabel 992"/>
    <w:qFormat/>
    <w:rPr>
      <w:rFonts w:cs="Wingdings"/>
    </w:rPr>
  </w:style>
  <w:style w:type="character" w:styleId="ListLabel993">
    <w:name w:val="ListLabel 993"/>
    <w:qFormat/>
    <w:rPr>
      <w:rFonts w:cs="Symbol"/>
    </w:rPr>
  </w:style>
  <w:style w:type="character" w:styleId="ListLabel994">
    <w:name w:val="ListLabel 994"/>
    <w:qFormat/>
    <w:rPr>
      <w:rFonts w:cs="Courier New"/>
    </w:rPr>
  </w:style>
  <w:style w:type="character" w:styleId="ListLabel995">
    <w:name w:val="ListLabel 995"/>
    <w:qFormat/>
    <w:rPr>
      <w:rFonts w:cs="Wingdings"/>
    </w:rPr>
  </w:style>
  <w:style w:type="character" w:styleId="ListLabel996">
    <w:name w:val="ListLabel 996"/>
    <w:qFormat/>
    <w:rPr>
      <w:rFonts w:cs="Symbol"/>
    </w:rPr>
  </w:style>
  <w:style w:type="character" w:styleId="ListLabel997">
    <w:name w:val="ListLabel 997"/>
    <w:qFormat/>
    <w:rPr>
      <w:rFonts w:cs="Courier New"/>
    </w:rPr>
  </w:style>
  <w:style w:type="character" w:styleId="ListLabel998">
    <w:name w:val="ListLabel 998"/>
    <w:qFormat/>
    <w:rPr>
      <w:rFonts w:cs="Wingdings"/>
    </w:rPr>
  </w:style>
  <w:style w:type="character" w:styleId="ListLabel999">
    <w:name w:val="ListLabel 999"/>
    <w:qFormat/>
    <w:rPr>
      <w:rFonts w:cs="Symbol"/>
    </w:rPr>
  </w:style>
  <w:style w:type="character" w:styleId="ListLabel1000">
    <w:name w:val="ListLabel 1000"/>
    <w:qFormat/>
    <w:rPr>
      <w:rFonts w:cs="Courier New"/>
    </w:rPr>
  </w:style>
  <w:style w:type="character" w:styleId="ListLabel1001">
    <w:name w:val="ListLabel 1001"/>
    <w:qFormat/>
    <w:rPr>
      <w:rFonts w:cs="Wingdings"/>
    </w:rPr>
  </w:style>
  <w:style w:type="character" w:styleId="ListLabel1002">
    <w:name w:val="ListLabel 1002"/>
    <w:qFormat/>
    <w:rPr>
      <w:rFonts w:cs="Symbol"/>
      <w:color w:val="999999"/>
      <w:sz w:val="24"/>
      <w:szCs w:val="24"/>
    </w:rPr>
  </w:style>
  <w:style w:type="character" w:styleId="ListLabel1003">
    <w:name w:val="ListLabel 1003"/>
    <w:qFormat/>
    <w:rPr>
      <w:rFonts w:cs="Courier New"/>
    </w:rPr>
  </w:style>
  <w:style w:type="character" w:styleId="ListLabel1004">
    <w:name w:val="ListLabel 1004"/>
    <w:qFormat/>
    <w:rPr>
      <w:rFonts w:cs="Wingdings"/>
    </w:rPr>
  </w:style>
  <w:style w:type="character" w:styleId="ListLabel1005">
    <w:name w:val="ListLabel 1005"/>
    <w:qFormat/>
    <w:rPr>
      <w:rFonts w:cs="Symbol"/>
    </w:rPr>
  </w:style>
  <w:style w:type="character" w:styleId="ListLabel1006">
    <w:name w:val="ListLabel 1006"/>
    <w:qFormat/>
    <w:rPr>
      <w:rFonts w:cs="Courier New"/>
    </w:rPr>
  </w:style>
  <w:style w:type="character" w:styleId="ListLabel1007">
    <w:name w:val="ListLabel 1007"/>
    <w:qFormat/>
    <w:rPr>
      <w:rFonts w:cs="Wingdings"/>
    </w:rPr>
  </w:style>
  <w:style w:type="character" w:styleId="ListLabel1008">
    <w:name w:val="ListLabel 1008"/>
    <w:qFormat/>
    <w:rPr>
      <w:rFonts w:cs="Symbol"/>
    </w:rPr>
  </w:style>
  <w:style w:type="character" w:styleId="ListLabel1009">
    <w:name w:val="ListLabel 1009"/>
    <w:qFormat/>
    <w:rPr>
      <w:rFonts w:cs="Courier New"/>
    </w:rPr>
  </w:style>
  <w:style w:type="character" w:styleId="ListLabel1010">
    <w:name w:val="ListLabel 1010"/>
    <w:qFormat/>
    <w:rPr>
      <w:rFonts w:cs="Wingdings"/>
    </w:rPr>
  </w:style>
  <w:style w:type="character" w:styleId="ListLabel1011">
    <w:name w:val="ListLabel 1011"/>
    <w:qFormat/>
    <w:rPr>
      <w:rFonts w:cs="Symbol"/>
      <w:color w:val="808080"/>
    </w:rPr>
  </w:style>
  <w:style w:type="character" w:styleId="ListLabel1012">
    <w:name w:val="ListLabel 1012"/>
    <w:qFormat/>
    <w:rPr>
      <w:rFonts w:cs="Symbol"/>
      <w:color w:val="808080"/>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color w:val="999999"/>
      <w:sz w:val="24"/>
      <w:szCs w:val="24"/>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color w:val="808080"/>
    </w:rPr>
  </w:style>
  <w:style w:type="character" w:styleId="ListLabel1056">
    <w:name w:val="ListLabel 1056"/>
    <w:qFormat/>
    <w:rPr>
      <w:rFonts w:cs="Symbol"/>
      <w:color w:val="808080"/>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color w:val="999999"/>
      <w:sz w:val="24"/>
      <w:szCs w:val="24"/>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color w:val="808080"/>
    </w:rPr>
  </w:style>
  <w:style w:type="character" w:styleId="ListLabel1100">
    <w:name w:val="ListLabel 1100"/>
    <w:qFormat/>
    <w:rPr>
      <w:rFonts w:cs="Symbol"/>
      <w:color w:val="808080"/>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cs="Symbol"/>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Symbo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cs="Symbol"/>
    </w:rPr>
  </w:style>
  <w:style w:type="character" w:styleId="ListLabel1129">
    <w:name w:val="ListLabel 1129"/>
    <w:qFormat/>
    <w:rPr>
      <w:rFonts w:cs="Courier New"/>
    </w:rPr>
  </w:style>
  <w:style w:type="character" w:styleId="ListLabel1130">
    <w:name w:val="ListLabel 1130"/>
    <w:qFormat/>
    <w:rPr>
      <w:rFonts w:cs="Wingdings"/>
    </w:rPr>
  </w:style>
  <w:style w:type="character" w:styleId="ListLabel1131">
    <w:name w:val="ListLabel 1131"/>
    <w:qFormat/>
    <w:rPr>
      <w:rFonts w:cs="Symbol"/>
    </w:rPr>
  </w:style>
  <w:style w:type="character" w:styleId="ListLabel1132">
    <w:name w:val="ListLabel 1132"/>
    <w:qFormat/>
    <w:rPr>
      <w:rFonts w:cs="Courier New"/>
    </w:rPr>
  </w:style>
  <w:style w:type="character" w:styleId="ListLabel1133">
    <w:name w:val="ListLabel 1133"/>
    <w:qFormat/>
    <w:rPr>
      <w:rFonts w:cs="Wingdings"/>
    </w:rPr>
  </w:style>
  <w:style w:type="character" w:styleId="ListLabel1134">
    <w:name w:val="ListLabel 1134"/>
    <w:qFormat/>
    <w:rPr>
      <w:rFonts w:cs="Symbol"/>
      <w:color w:val="999999"/>
      <w:sz w:val="24"/>
      <w:szCs w:val="24"/>
    </w:rPr>
  </w:style>
  <w:style w:type="character" w:styleId="ListLabel1135">
    <w:name w:val="ListLabel 1135"/>
    <w:qFormat/>
    <w:rPr>
      <w:rFonts w:cs="Courier New"/>
    </w:rPr>
  </w:style>
  <w:style w:type="character" w:styleId="ListLabel1136">
    <w:name w:val="ListLabel 1136"/>
    <w:qFormat/>
    <w:rPr>
      <w:rFonts w:cs="Wingdings"/>
    </w:rPr>
  </w:style>
  <w:style w:type="character" w:styleId="ListLabel1137">
    <w:name w:val="ListLabel 1137"/>
    <w:qFormat/>
    <w:rPr>
      <w:rFonts w:cs="Symbol"/>
    </w:rPr>
  </w:style>
  <w:style w:type="character" w:styleId="ListLabel1138">
    <w:name w:val="ListLabel 1138"/>
    <w:qFormat/>
    <w:rPr>
      <w:rFonts w:cs="Courier New"/>
    </w:rPr>
  </w:style>
  <w:style w:type="character" w:styleId="ListLabel1139">
    <w:name w:val="ListLabel 1139"/>
    <w:qFormat/>
    <w:rPr>
      <w:rFonts w:cs="Wingdings"/>
    </w:rPr>
  </w:style>
  <w:style w:type="character" w:styleId="ListLabel1140">
    <w:name w:val="ListLabel 1140"/>
    <w:qFormat/>
    <w:rPr>
      <w:rFonts w:cs="Symbol"/>
    </w:rPr>
  </w:style>
  <w:style w:type="character" w:styleId="ListLabel1141">
    <w:name w:val="ListLabel 1141"/>
    <w:qFormat/>
    <w:rPr>
      <w:rFonts w:cs="Courier New"/>
    </w:rPr>
  </w:style>
  <w:style w:type="character" w:styleId="ListLabel1142">
    <w:name w:val="ListLabel 1142"/>
    <w:qFormat/>
    <w:rPr>
      <w:rFonts w:cs="Wingdings"/>
    </w:rPr>
  </w:style>
  <w:style w:type="character" w:styleId="ListLabel1143">
    <w:name w:val="ListLabel 1143"/>
    <w:qFormat/>
    <w:rPr>
      <w:rFonts w:cs="Symbol"/>
      <w:color w:val="808080"/>
    </w:rPr>
  </w:style>
  <w:style w:type="character" w:styleId="ListLabel1144">
    <w:name w:val="ListLabel 1144"/>
    <w:qFormat/>
    <w:rPr>
      <w:rFonts w:cs="Symbol"/>
      <w:color w:val="808080"/>
    </w:rPr>
  </w:style>
  <w:style w:type="character" w:styleId="ListLabel1145">
    <w:name w:val="ListLabel 1145"/>
    <w:qFormat/>
    <w:rPr>
      <w:rFonts w:cs="Wingdings"/>
    </w:rPr>
  </w:style>
  <w:style w:type="character" w:styleId="ListLabel1146">
    <w:name w:val="ListLabel 1146"/>
    <w:qFormat/>
    <w:rPr>
      <w:rFonts w:cs="Symbol"/>
    </w:rPr>
  </w:style>
  <w:style w:type="character" w:styleId="ListLabel1147">
    <w:name w:val="ListLabel 1147"/>
    <w:qFormat/>
    <w:rPr>
      <w:rFonts w:cs="Courier New"/>
    </w:rPr>
  </w:style>
  <w:style w:type="character" w:styleId="ListLabel1148">
    <w:name w:val="ListLabel 1148"/>
    <w:qFormat/>
    <w:rPr>
      <w:rFonts w:cs="Wingdings"/>
    </w:rPr>
  </w:style>
  <w:style w:type="character" w:styleId="ListLabel1149">
    <w:name w:val="ListLabel 1149"/>
    <w:qFormat/>
    <w:rPr>
      <w:rFonts w:cs="Symbol"/>
    </w:rPr>
  </w:style>
  <w:style w:type="character" w:styleId="ListLabel1150">
    <w:name w:val="ListLabel 1150"/>
    <w:qFormat/>
    <w:rPr>
      <w:rFonts w:cs="Courier New"/>
    </w:rPr>
  </w:style>
  <w:style w:type="character" w:styleId="ListLabel1151">
    <w:name w:val="ListLabel 1151"/>
    <w:qFormat/>
    <w:rPr>
      <w:rFonts w:cs="Wingdings"/>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cs="Symbol"/>
    </w:rPr>
  </w:style>
  <w:style w:type="character" w:styleId="ListLabel1167">
    <w:name w:val="ListLabel 1167"/>
    <w:qFormat/>
    <w:rPr>
      <w:rFonts w:cs="Courier New"/>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cs="Symbol"/>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color w:val="999999"/>
      <w:sz w:val="24"/>
      <w:szCs w:val="24"/>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cs="Symbol"/>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color w:val="808080"/>
    </w:rPr>
  </w:style>
  <w:style w:type="character" w:styleId="ListLabel1188">
    <w:name w:val="ListLabel 1188"/>
    <w:qFormat/>
    <w:rPr>
      <w:rFonts w:cs="Symbol"/>
      <w:color w:val="808080"/>
    </w:rPr>
  </w:style>
  <w:style w:type="character" w:styleId="ListLabel1189">
    <w:name w:val="ListLabel 1189"/>
    <w:qFormat/>
    <w:rPr>
      <w:rFonts w:cs="Wingdings"/>
    </w:rPr>
  </w:style>
  <w:style w:type="character" w:styleId="ListLabel1190">
    <w:name w:val="ListLabel 1190"/>
    <w:qFormat/>
    <w:rPr>
      <w:rFonts w:cs="Symbol"/>
    </w:rPr>
  </w:style>
  <w:style w:type="character" w:styleId="ListLabel1191">
    <w:name w:val="ListLabel 1191"/>
    <w:qFormat/>
    <w:rPr>
      <w:rFonts w:cs="Courier New"/>
    </w:rPr>
  </w:style>
  <w:style w:type="character" w:styleId="ListLabel1192">
    <w:name w:val="ListLabel 1192"/>
    <w:qFormat/>
    <w:rPr>
      <w:rFonts w:cs="Wingdings"/>
    </w:rPr>
  </w:style>
  <w:style w:type="character" w:styleId="ListLabel1193">
    <w:name w:val="ListLabel 1193"/>
    <w:qFormat/>
    <w:rPr>
      <w:rFonts w:cs="Symbol"/>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paragraph" w:styleId="Footer">
    <w:name w:val="Footer"/>
    <w:basedOn w:val="Normal"/>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chart" Target="charts/chart2.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How well the times match a trend line given a router</a:t>
            </a:r>
          </a:p>
        </c:rich>
      </c:tx>
      <c:overlay val="0"/>
    </c:title>
    <c:autoTitleDeleted val="0"/>
    <c:plotArea>
      <c:lineChart>
        <c:grouping val="standard"/>
        <c:varyColors val="0"/>
        <c:ser>
          <c:idx val="0"/>
          <c:order val="0"/>
          <c:tx>
            <c:strRef>
              <c:f>label 0</c:f>
              <c:strCache>
                <c:ptCount val="1"/>
                <c:pt idx="0">
                  <c:v>(UA)List</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0</c:f>
              <c:numCache>
                <c:formatCode>General</c:formatCode>
                <c:ptCount val="3"/>
                <c:pt idx="0">
                  <c:v>0.05523</c:v>
                </c:pt>
                <c:pt idx="1">
                  <c:v>0.04737</c:v>
                </c:pt>
                <c:pt idx="2">
                  <c:v>0.114</c:v>
                </c:pt>
              </c:numCache>
            </c:numRef>
          </c:val>
          <c:smooth val="1"/>
        </c:ser>
        <c:ser>
          <c:idx val="1"/>
          <c:order val="1"/>
          <c:tx>
            <c:strRef>
              <c:f>label 1</c:f>
              <c:strCache>
                <c:ptCount val="1"/>
                <c:pt idx="0">
                  <c:v>(UA)Tree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1</c:f>
              <c:numCache>
                <c:formatCode>General</c:formatCode>
                <c:ptCount val="3"/>
                <c:pt idx="0">
                  <c:v>0.04176</c:v>
                </c:pt>
                <c:pt idx="1">
                  <c:v>0.03878</c:v>
                </c:pt>
                <c:pt idx="2">
                  <c:v>0.09072</c:v>
                </c:pt>
              </c:numCache>
            </c:numRef>
          </c:val>
          <c:smooth val="1"/>
        </c:ser>
        <c:ser>
          <c:idx val="2"/>
          <c:order val="2"/>
          <c:tx>
            <c:strRef>
              <c:f>label 2</c:f>
              <c:strCache>
                <c:ptCount val="1"/>
                <c:pt idx="0">
                  <c:v>(UA)Regex</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2</c:f>
              <c:numCache>
                <c:formatCode>General</c:formatCode>
                <c:ptCount val="3"/>
                <c:pt idx="0">
                  <c:v>0.03768</c:v>
                </c:pt>
                <c:pt idx="1">
                  <c:v>0.04476</c:v>
                </c:pt>
                <c:pt idx="2">
                  <c:v>0.0798</c:v>
                </c:pt>
              </c:numCache>
            </c:numRef>
          </c:val>
          <c:smooth val="1"/>
        </c:ser>
        <c:ser>
          <c:idx val="3"/>
          <c:order val="3"/>
          <c:tx>
            <c:strRef>
              <c:f>label 3</c:f>
              <c:strCache>
                <c:ptCount val="1"/>
                <c:pt idx="0">
                  <c:v>(OA)Tree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3</c:f>
              <c:numCache>
                <c:formatCode>General</c:formatCode>
                <c:ptCount val="3"/>
                <c:pt idx="0">
                  <c:v>0.04018</c:v>
                </c:pt>
                <c:pt idx="1">
                  <c:v>0.03989</c:v>
                </c:pt>
                <c:pt idx="2">
                  <c:v>0.09001</c:v>
                </c:pt>
              </c:numCache>
            </c:numRef>
          </c:val>
          <c:smooth val="1"/>
        </c:ser>
        <c:ser>
          <c:idx val="4"/>
          <c:order val="4"/>
          <c:tx>
            <c:strRef>
              <c:f>label 4</c:f>
              <c:strCache>
                <c:ptCount val="1"/>
                <c:pt idx="0">
                  <c:v>(OA)Regex</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4</c:f>
              <c:numCache>
                <c:formatCode>General</c:formatCode>
                <c:ptCount val="3"/>
                <c:pt idx="0">
                  <c:v>0.0391</c:v>
                </c:pt>
                <c:pt idx="1">
                  <c:v>0.05197</c:v>
                </c:pt>
                <c:pt idx="2">
                  <c:v>0.05632</c:v>
                </c:pt>
              </c:numCache>
            </c:numRef>
          </c:val>
          <c:smooth val="1"/>
        </c:ser>
        <c:hiLowLines>
          <c:spPr>
            <a:ln>
              <a:noFill/>
            </a:ln>
          </c:spPr>
        </c:hiLowLines>
        <c:marker val="1"/>
        <c:axId val="67831361"/>
        <c:axId val="96196762"/>
      </c:lineChart>
      <c:catAx>
        <c:axId val="67831361"/>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Input sets</a:t>
                </a:r>
              </a:p>
            </c:rich>
          </c:tx>
          <c:overlay val="0"/>
        </c:title>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96196762"/>
        <c:crosses val="autoZero"/>
        <c:auto val="1"/>
        <c:lblAlgn val="ctr"/>
        <c:lblOffset val="100"/>
      </c:catAx>
      <c:valAx>
        <c:axId val="96196762"/>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67831361"/>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6085095"/>
        <c:axId val="23659617"/>
      </c:barChart>
      <c:catAx>
        <c:axId val="6085095"/>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23659617"/>
        <c:crosses val="autoZero"/>
        <c:auto val="1"/>
        <c:lblAlgn val="ctr"/>
        <c:lblOffset val="100"/>
      </c:catAx>
      <c:valAx>
        <c:axId val="23659617"/>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6085095"/>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Application>LibreOffice/5.2.6.2$Windows_X86_64 LibreOffice_project/a3100ed2409ebf1c212f5048fbe377c281438fdc</Application>
  <Pages>29</Pages>
  <Words>5440</Words>
  <Characters>28103</Characters>
  <CharactersWithSpaces>33200</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2017-06-12T01:08:26Z</dcterms:modified>
  <cp:revision>423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