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r>
    </w:p>
    <w:p>
      <w:pPr>
        <w:pStyle w:val="Title"/>
        <w:jc w:val="center"/>
        <w:rPr/>
      </w:pPr>
      <w:r>
        <w:rPr/>
      </w:r>
    </w:p>
    <w:p>
      <w:pPr>
        <w:pStyle w:val="Title"/>
        <w:jc w:val="center"/>
        <w:rPr/>
      </w:pPr>
      <w:r>
        <w:rPr/>
        <w:t>Web routers: An explorative performance review</w:t>
      </w:r>
    </w:p>
    <w:p>
      <w:pPr>
        <w:pStyle w:val="Normal"/>
        <w:rPr/>
      </w:pPr>
      <w:r>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cstheme="majorBidi" w:eastAsiaTheme="majorEastAsia" w:ascii="Calibri Light" w:hAnsi="Calibri Light"/>
          <w:color w:val="00000A"/>
          <w:spacing w:val="-10"/>
          <w:sz w:val="36"/>
          <w:szCs w:val="36"/>
          <w:lang w:val="en-US" w:eastAsia="en-US" w:bidi="ar-SA"/>
        </w:rPr>
      </w:r>
    </w:p>
    <w:p>
      <w:pPr>
        <w:pStyle w:val="Normal"/>
        <w:jc w:val="center"/>
        <w:rPr>
          <w:rFonts w:ascii="Calibri Light" w:hAnsi="Calibri Light" w:eastAsia="" w:cs="" w:asciiTheme="majorHAnsi" w:cstheme="majorBidi" w:eastAsiaTheme="majorEastAsia" w:hAnsiTheme="majorHAnsi"/>
          <w:color w:val="00000A"/>
          <w:spacing w:val="-10"/>
          <w:sz w:val="36"/>
          <w:szCs w:val="36"/>
          <w:lang w:val="en-US" w:eastAsia="en-US" w:bidi="ar-SA"/>
        </w:rPr>
      </w:pPr>
      <w:r>
        <w:rPr>
          <w:rFonts w:eastAsia="" w:cs="" w:ascii="Calibri Light" w:hAnsi="Calibri Light" w:cstheme="majorBidi" w:eastAsiaTheme="majorEastAsia"/>
          <w:color w:val="00000A"/>
          <w:spacing w:val="-10"/>
          <w:sz w:val="36"/>
          <w:szCs w:val="36"/>
          <w:lang w:val="en-US" w:eastAsia="en-US" w:bidi="ar-SA"/>
        </w:rPr>
        <w:t>Richard (Rikki) Andrew Cattermole</w:t>
      </w:r>
    </w:p>
    <w:p>
      <w:pPr>
        <w:pStyle w:val="Normal"/>
        <w:jc w:val="center"/>
        <w:rPr/>
      </w:pPr>
      <w:r>
        <w:rPr/>
        <w:t>2016</w:t>
      </w:r>
    </w:p>
    <w:p>
      <w:pPr>
        <w:pStyle w:val="Normal"/>
        <w:tabs>
          <w:tab w:val="left" w:pos="5760" w:leader="none"/>
        </w:tabs>
        <w:rPr/>
      </w:pPr>
      <w:r>
        <w:rPr/>
      </w:r>
      <w:r>
        <w:br w:type="page"/>
      </w:r>
    </w:p>
    <w:p>
      <w:pPr>
        <w:pStyle w:val="Heading1"/>
        <w:rPr/>
      </w:pPr>
      <w:r>
        <w:rPr/>
        <w:t>Introduction</w:t>
      </w:r>
    </w:p>
    <w:p>
      <w:pPr>
        <w:pStyle w:val="TextBody"/>
        <w:rPr/>
      </w:pPr>
      <w:r>
        <w:rPr/>
        <w:t>Web routers are the core technology that allow for execution of code to the mapped requests provided by an HTTP client. This process is more often known as the request response cycle of web applications. Web applications or web services as they are more commonly are known by are the fundamental way that the world wide web operates for when requiring some form of server side operations. This process uses the client-server topography to transmit and manage the control of information by a third party while also displaying content interactively to the user with the usage of HTML, Javascript and Cascading Style Sheets.</w:t>
      </w:r>
    </w:p>
    <w:p>
      <w:pPr>
        <w:pStyle w:val="TextBody"/>
        <w:rPr/>
      </w:pPr>
      <w:r>
        <w:rPr/>
        <w:t>When used appropriately the technology stack allow for hundreds of thousands of connections every second to be served to clients simultaneously. Improper usage of the technology stack can result in extreme monetary costs associated with serving the content to clients as part of the HTTP request-response cycle beyond that which the bandwidth for the request and responses require.</w:t>
      </w:r>
    </w:p>
    <w:p>
      <w:pPr>
        <w:pStyle w:val="TextBody"/>
        <w:rPr/>
      </w:pPr>
      <w:r>
        <w:rPr/>
        <w:t>The technology stack includes three different parts as part of standard operations. The client, server and server side handling code.  The client which is most notable to most people would be a web browser with an execution engine for Javascript and rendering engine for HTML. The files that are served come from the server. The server operates as a means to map a single IP address to handle many different possible websites. Externally to the server is some code which operates within the confines of a singular web site context. This code allows for dynamic web pages and includes a secondary web router, commonly known as a web service or web application.</w:t>
      </w:r>
    </w:p>
    <w:p>
      <w:pPr>
        <w:pStyle w:val="TextBody"/>
        <w:rPr/>
      </w:pPr>
      <w:r>
        <w:rPr/>
        <w:t>The focus of this dissertation proposal is upon the web router that is core to the web stack. Most developers do not place much importance on this part of the stack leading to some easy wins for performance increases.</w:t>
      </w:r>
    </w:p>
    <w:p>
      <w:pPr>
        <w:pStyle w:val="Heading1"/>
        <w:rPr/>
      </w:pPr>
      <w:r>
        <w:rPr/>
        <w:t>Literature Review</w:t>
      </w:r>
    </w:p>
    <w:p>
      <w:pPr>
        <w:pStyle w:val="Normal"/>
        <w:rPr/>
      </w:pPr>
      <w:r>
        <w:rPr/>
        <w:t>The World Wide Web was conceptualized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w:t>
      </w:r>
      <w:r>
        <w:rPr/>
        <w:t>since then there has been a large uptake in its usage by everyone all across the globe to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w:t>
      </w:r>
      <w:r>
        <w:rPr>
          <w:rStyle w:val="FootnoteAnchor"/>
        </w:rPr>
        <w:footnoteReference w:id="2"/>
      </w:r>
      <w:r>
        <w:rPr/>
        <w:t>, Hypertext Transfer protocol</w:t>
      </w:r>
      <w:r>
        <w:rPr>
          <w:rStyle w:val="FootnoteAnchor"/>
        </w:rPr>
        <w:footnoteReference w:id="3"/>
      </w:r>
      <w:r>
        <w:rPr/>
        <w:t xml:space="preserve"> and Hypertext Markup Language</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3"/>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3"/>
        </w:numPr>
        <w:rPr/>
      </w:pPr>
      <w:r>
        <w:rPr/>
        <w:t>Web server</w:t>
        <w:br/>
        <w:t>Retrieves files or resources from the file system or some form of backend such as a web application and sends them to the client as requested.</w:t>
      </w:r>
    </w:p>
    <w:p>
      <w:pPr>
        <w:pStyle w:val="Normal"/>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Normal"/>
        <w:rPr/>
      </w:pPr>
      <w:r>
        <mc:AlternateContent>
          <mc:Choice Requires="wps">
            <w:drawing>
              <wp:anchor behindDoc="0" distT="0" distB="0" distL="0" distR="0" simplePos="0" locked="0" layoutInCell="1" allowOverlap="1" relativeHeight="2">
                <wp:simplePos x="0" y="0"/>
                <wp:positionH relativeFrom="column">
                  <wp:posOffset>271145</wp:posOffset>
                </wp:positionH>
                <wp:positionV relativeFrom="paragraph">
                  <wp:posOffset>7620</wp:posOffset>
                </wp:positionV>
                <wp:extent cx="5215255" cy="2273300"/>
                <wp:effectExtent l="0" t="0" r="0" b="0"/>
                <wp:wrapTopAndBottom/>
                <wp:docPr id="1" name="Frame2"/>
                <a:graphic xmlns:a="http://schemas.openxmlformats.org/drawingml/2006/main">
                  <a:graphicData uri="http://schemas.microsoft.com/office/word/2010/wordprocessingShape">
                    <wps:wsp>
                      <wps:cNvSpPr/>
                      <wps:spPr>
                        <a:xfrm>
                          <a:off x="0" y="0"/>
                          <a:ext cx="5214600" cy="227268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5213985" cy="199517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web (HTTP) request + response cycle</w:t>
                            </w:r>
                          </w:p>
                        </w:txbxContent>
                      </wps:txbx>
                      <wps:bodyPr lIns="90000" rIns="90000" tIns="45000" bIns="45000">
                        <a:noAutofit/>
                      </wps:bodyPr>
                    </wps:wsp>
                  </a:graphicData>
                </a:graphic>
              </wp:anchor>
            </w:drawing>
          </mc:Choice>
          <mc:Fallback>
            <w:pict>
              <v:rect id="shape_0" ID="Frame2" stroked="f" style="position:absolute;margin-left:21.35pt;margin-top:0.6pt;width:410.55pt;height:178.9pt">
                <w10:wrap type="square"/>
                <v:fill o:detectmouseclick="t" on="false"/>
                <v:stroke color="#3465a4" joinstyle="round" endcap="flat"/>
                <v:textbox>
                  <w:txbxContent>
                    <w:p>
                      <w:pPr>
                        <w:pStyle w:val="Illustration"/>
                        <w:spacing w:before="120" w:after="120"/>
                        <w:rPr/>
                      </w:pPr>
                      <w:r>
                        <w:rPr/>
                        <w:drawing>
                          <wp:inline distT="0" distB="0" distL="0" distR="0">
                            <wp:extent cx="5213985" cy="199517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The web (HTTP) request + response cycle</w:t>
                      </w:r>
                    </w:p>
                  </w:txbxContent>
                </v:textbox>
              </v:rect>
            </w:pict>
          </mc:Fallback>
        </mc:AlternateContent>
      </w:r>
      <w:r>
        <w:rPr/>
        <w:t>With an upsurge in internet speeds during 1990s as demonstrated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w:t>
      </w:r>
      <w:r>
        <w:rPr/>
        <w:t xml:space="preserve"> Illustration</w:t>
      </w:r>
      <w:r>
        <w:rPr/>
        <w:t>which is based upon HTTP 1.x.</w:t>
      </w:r>
    </w:p>
    <w:p>
      <w:pPr>
        <w:pStyle w:val="Normal"/>
        <w:rPr/>
      </w:pPr>
      <w:r>
        <w:rPr/>
      </w:r>
      <w:r>
        <mc:AlternateContent>
          <mc:Choice Requires="wps">
            <w:drawing>
              <wp:anchor behindDoc="0" distT="0" distB="0" distL="0" distR="0" simplePos="0" locked="0" layoutInCell="1" allowOverlap="1" relativeHeight="5">
                <wp:simplePos x="0" y="0"/>
                <wp:positionH relativeFrom="column">
                  <wp:posOffset>967740</wp:posOffset>
                </wp:positionH>
                <wp:positionV relativeFrom="paragraph">
                  <wp:posOffset>102870</wp:posOffset>
                </wp:positionV>
                <wp:extent cx="4173855" cy="3500755"/>
                <wp:effectExtent l="0" t="0" r="0" b="0"/>
                <wp:wrapTopAndBottom/>
                <wp:docPr id="5" name="Frame3"/>
                <a:graphic xmlns:a="http://schemas.openxmlformats.org/drawingml/2006/main">
                  <a:graphicData uri="http://schemas.microsoft.com/office/word/2010/wordprocessingShape">
                    <wps:wsp>
                      <wps:cNvSpPr txBox="1"/>
                      <wps:spPr>
                        <a:xfrm>
                          <a:off x="0" y="0"/>
                          <a:ext cx="4173855" cy="3500755"/>
                        </a:xfrm>
                        <a:prstGeom prst="rect"/>
                      </wps:spPr>
                      <wps:txbx>
                        <w:txbxContent>
                          <w:p>
                            <w:pPr>
                              <w:pStyle w:val="Illustration"/>
                              <w:spacing w:before="120" w:after="120"/>
                              <w:rPr/>
                            </w:pPr>
                            <w:r>
                              <w:rPr/>
                              <w:drawing>
                                <wp:inline distT="0" distB="0" distL="0" distR="0">
                                  <wp:extent cx="4173855" cy="322389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General HTTP request/response process</w:t>
                            </w:r>
                          </w:p>
                        </w:txbxContent>
                      </wps:txbx>
                      <wps:bodyPr anchor="t" lIns="0" tIns="0" rIns="0" bIns="0">
                        <a:noAutofit/>
                      </wps:bodyPr>
                    </wps:wsp>
                  </a:graphicData>
                </a:graphic>
              </wp:anchor>
            </w:drawing>
          </mc:Choice>
          <mc:Fallback>
            <w:pict>
              <v:rect style="position:absolute;rotation:0;width:328.65pt;height:275.65pt;mso-wrap-distance-left:0pt;mso-wrap-distance-right:0pt;mso-wrap-distance-top:0pt;mso-wrap-distance-bottom:0pt;margin-top:8.1pt;mso-position-vertical-relative:text;margin-left:76.2pt;mso-position-horizontal-relative:text">
                <v:textbox inset="0in,0in,0in,0in">
                  <w:txbxContent>
                    <w:p>
                      <w:pPr>
                        <w:pStyle w:val="Illustration"/>
                        <w:spacing w:before="120" w:after="120"/>
                        <w:rPr/>
                      </w:pPr>
                      <w:r>
                        <w:rPr/>
                        <w:drawing>
                          <wp:inline distT="0" distB="0" distL="0" distR="0">
                            <wp:extent cx="4173855" cy="322389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General HTTP request/response process</w:t>
                      </w:r>
                    </w:p>
                  </w:txbxContent>
                </v:textbox>
                <w10:wrap type="topAndBottom"/>
              </v:rect>
            </w:pict>
          </mc:Fallback>
        </mc:AlternateContent>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r>
    </w:p>
    <w:p>
      <w:pPr>
        <w:pStyle w:val="Normal"/>
        <w:rPr/>
      </w:pPr>
      <w:r>
        <w:rPr/>
      </w:r>
    </w:p>
    <w:p>
      <w:pPr>
        <w:pStyle w:val="Heading2"/>
        <w:rPr/>
      </w:pPr>
      <w:r>
        <w:rPr/>
        <w:t>The request-response cycle</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For example a regex based approach while producing simplified code will require a limited capability, subject only to the host name and URI path but will be subject to the overhead of the regex engine. Where as with custom engine, the utilization of a tree graph will allow for complex conditions but may result in slower and require more memory to be able to operate.</w:t>
      </w:r>
    </w:p>
    <w:p>
      <w:pPr>
        <w:pStyle w:val="Normal"/>
        <w:rPr/>
      </w:pPr>
      <w:r>
        <w:rPr/>
        <w:t>At the core of what a web router does is to take a set of known variables and return a function to execute with the potential to modify the known variables.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The implementation of the storage mechanism that the web router utilizes can take many forms including a list or a tree graph. These data structures are fairly simple in design but have many optimization opportunities such as cache locality for children in a tree graph which can improve performance by many magnitudes.</w:t>
      </w:r>
    </w:p>
    <w:p>
      <w:pPr>
        <w:pStyle w:val="Normal"/>
        <w:rPr/>
      </w:pPr>
      <w:r>
        <w:rPr/>
        <w:t xml:space="preserve">TODO: reference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333333"/>
          <w:spacing w:val="0"/>
          <w:sz w:val="24"/>
        </w:rPr>
        <w:t>Making B+- trees cache conscious in main memory, Jun Rao and Kenneth A. Ross, </w:t>
      </w:r>
      <w:hyperlink r:id="rId4">
        <w:r>
          <w:rPr>
            <w:rStyle w:val="InternetLink"/>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trike w:val="false"/>
            <w:dstrike w:val="false"/>
            <w:color w:val="4078C0"/>
            <w:spacing w:val="0"/>
            <w:sz w:val="24"/>
            <w:u w:val="none"/>
            <w:effect w:val="none"/>
          </w:rPr>
          <w:t>http://dl.acm.org/citation.cfm?id=335449</w:t>
        </w:r>
      </w:hyperlink>
    </w:p>
    <w:p>
      <w:pPr>
        <w:pStyle w:val="Heading1"/>
        <w:rPr/>
      </w:pPr>
      <w:r>
        <w:rPr/>
        <w:t>Research context</w:t>
      </w:r>
    </w:p>
    <w:p>
      <w:pPr>
        <w:pStyle w:val="TextBody"/>
        <w:rPr/>
      </w:pPr>
      <w:r>
        <w:rPr/>
        <w:t>The research proposal being presented here has the end goal of trying to make the world wide web faster, in general better for developers and businesses in terms. The classification for better in this case is the monetary cost of serving requests to the clients. In previous work a considerable amount of research</w:t>
      </w:r>
      <w:r>
        <w:rPr/>
        <w:t xml:space="preserve"> has gone into making the web faster </w:t>
      </w:r>
      <w:r>
        <w:rPr/>
        <w:t>by focusing upon the in total of the cycle with few amount of it investigating the application within the server side performance in terms of the web router.</w:t>
      </w:r>
    </w:p>
    <w:p>
      <w:pPr>
        <w:pStyle w:val="TextBody"/>
        <w:rPr/>
      </w:pPr>
      <w:r>
        <w:rPr/>
        <w:t xml:space="preserve">Ultimately with the goal of being able to determine the performance loss that occurs within the web router and how to mitigate it given a set of circumstances;  what is the cost for a set of implementations? </w:t>
      </w:r>
      <w:r>
        <w:rPr/>
        <w:t>From this a set of questions is formulated to help answer it.</w:t>
      </w:r>
    </w:p>
    <w:p>
      <w:pPr>
        <w:pStyle w:val="TextBody"/>
        <w:numPr>
          <w:ilvl w:val="0"/>
          <w:numId w:val="4"/>
        </w:numPr>
        <w:rPr/>
      </w:pPr>
      <w:r>
        <w:rPr/>
        <w:t>What are the current cost metrics associated with web technologies usage within the request → response cycle?</w:t>
      </w:r>
    </w:p>
    <w:p>
      <w:pPr>
        <w:pStyle w:val="TextBody"/>
        <w:numPr>
          <w:ilvl w:val="0"/>
          <w:numId w:val="4"/>
        </w:numPr>
        <w:rPr/>
      </w:pPr>
      <w:r>
        <w:rPr/>
        <w:t>What are common designs in existence that web routers use and how they relate to other fields?</w:t>
      </w:r>
    </w:p>
    <w:p>
      <w:pPr>
        <w:pStyle w:val="TextBody"/>
        <w:numPr>
          <w:ilvl w:val="0"/>
          <w:numId w:val="4"/>
        </w:numPr>
        <w:rPr/>
      </w:pPr>
      <w:r>
        <w:rPr/>
        <w:t>Apply the cost metrics to existing designs of web routers to determine the outliers for particular input data sets i.e. routes.</w:t>
      </w:r>
    </w:p>
    <w:p>
      <w:pPr>
        <w:pStyle w:val="TextBody"/>
        <w:rPr/>
      </w:pPr>
      <w:r>
        <w:rPr/>
        <w:t>In total this should answer the question of how much performance loss is actually being incurred by common algorithms and where the focus should be on to where to improve them.</w:t>
      </w:r>
    </w:p>
    <w:p>
      <w:pPr>
        <w:pStyle w:val="Heading1"/>
        <w:rPr/>
      </w:pPr>
      <w:r>
        <w:rPr/>
        <w:t>Method</w:t>
      </w:r>
    </w:p>
    <w:p>
      <w:pPr>
        <w:pStyle w:val="Normal"/>
        <w:rPr/>
      </w:pPr>
      <w:r>
        <w:rPr/>
        <w:t>TODO: ok we got a methodology, but a) what is it b) why is it that c) what does that give us?</w:t>
      </w:r>
    </w:p>
    <w:p>
      <w:pPr>
        <w:pStyle w:val="Normal"/>
        <w:rPr/>
      </w:pPr>
      <w:bookmarkStart w:id="0" w:name="_GoBack"/>
      <w:bookmarkEnd w:id="0"/>
      <w:r>
        <w:rPr/>
        <w:t>TODO: performance metrics</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Normal"/>
        <w:rPr/>
      </w:pPr>
      <w:r>
        <w:rPr/>
        <w:t>TODO: starts on december the first</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160"/>
        <w:rPr/>
      </w:pPr>
      <w:r>
        <w:rPr/>
      </w:r>
    </w:p>
    <w:sectPr>
      <w:headerReference w:type="default" r:id="rId5"/>
      <w:footerReference w:type="default" r:id="rId6"/>
      <w:footnotePr>
        <w:numFmt w:val="decimal"/>
      </w:footnotePr>
      <w:type w:val="nextPage"/>
      <w:pgSz w:w="12240" w:h="15840"/>
      <w:pgMar w:left="1440" w:right="1440" w:header="1440" w:top="1992" w:footer="1440" w:bottom="1992"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pple-system">
    <w:altName w:val="BlinkMacSystemFont"/>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fldChar w:fldCharType="begin"/>
    </w:r>
    <w:r>
      <w:instrText> PAGE </w:instrText>
    </w:r>
    <w:r>
      <w:fldChar w:fldCharType="separate"/>
    </w:r>
    <w:r>
      <w:t>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13" w:leader="none"/>
        <w:tab w:val="right" w:pos="9026" w:leader="none"/>
      </w:tabs>
      <w:rPr/>
    </w:pPr>
    <w:r>
      <w:rPr/>
      <w:t>Web routers: An explorative performance review</w:t>
      <w:tab/>
      <w:tab/>
      <w:t>Richard Andrew Cattermole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paragraph" w:styleId="Illustration">
    <w:name w:val="Illustration"/>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dl.acm.org/citation.cfm?id=335449"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Application>LibreOffice/5.1.5.2$Windows_X86_64 LibreOffice_project/7a864d8825610a8c07cfc3bc01dd4fce6a9447e5</Application>
  <Pages>9</Pages>
  <Words>2305</Words>
  <Characters>12196</Characters>
  <CharactersWithSpaces>14417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2016-11-01T03:25:14Z</dcterms:modified>
  <cp:revision>226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