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Cambria" w:cs="Cambria" w:eastAsia="Cambria" w:hAnsi="Cambria"/>
          <w:b/>
          <w:bCs/>
          <w:color w:val="6C3AED"/>
          <w:sz w:val="72"/>
          <w:szCs w:val="72"/>
        </w:rPr>
        <w:t xml:space="preserve">FanUp</w:t>
      </w:r>
    </w:p>
    <w:p>
      <w:pPr>
        <w:spacing w:before="200"/>
        <w:jc w:val="center"/>
      </w:pPr>
      <w:r>
        <w:rPr>
          <w:rFonts w:ascii="Cambria" w:cs="Cambria" w:eastAsia="Cambria" w:hAnsi="Cambria"/>
          <w:color w:val="1E1145"/>
          <w:sz w:val="44"/>
          <w:szCs w:val="44"/>
        </w:rPr>
        <w:t xml:space="preserve">事業計画書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ファンクラブ型クラウドファンディングプラットフォーム</w:t>
      </w:r>
    </w:p>
    <w:p>
      <w:pPr>
        <w:spacing w:before="200"/>
        <w:jc w:val="center"/>
      </w:pPr>
      <w:r>
        <w:rPr>
          <w:rFonts w:ascii="Arial" w:cs="Arial" w:eastAsia="Arial" w:hAnsi="Arial"/>
          <w:color w:val="F97316"/>
          <w:sz w:val="24"/>
          <w:szCs w:val="24"/>
        </w:rPr>
        <w:t xml:space="preserve">Fantiaデビュー応援×Instagram集客</w:t>
      </w:r>
    </w:p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2026年7月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1145"/>
          <w:sz w:val="32"/>
          <w:szCs w:val="32"/>
        </w:rPr>
        <w:t xml:space="preserve">1. エグゼクティブサマリー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FanUpは、クリエイターがファンクラブ（Fantia等）にデビューする際の「最初の一歩」を応援するクラウドファンディングプラットフォームである。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クリエイターが「ファンクラブを始めたいが、初期費用やコンテンツ準備が不安」という課題を解決する。ファンがプロジェクトを通じてデビュー費用を支援し、見返りに限定コンテンツや特典を受け取るモデルである。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事業概要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プラットフォーム名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FanUp（ファンアップ）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ファンクラブデビュー応援型クラウドファンディング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収益モデル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成功報酬型（手数料30％）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初年度GMV目標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8,000万円（売上2,400万円）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主要集客チャネル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DMアウトリーチ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+ Supabase + Stripe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1145"/>
          <w:sz w:val="32"/>
          <w:szCs w:val="32"/>
        </w:rPr>
        <w:t xml:space="preserve">2. 市場機会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2.1 市場規模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日本のクリエイターエコノミー市場は拡大を続けており、Fantia・pixivFANBOX・メンバーシップ型サービスの総取扱高は推定500億円以上。しかし、「始めたいが踏み出せない」クリエイターが多数存在する。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2.2 ターゲット市場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Instagramフォロワー1,000～50,000人のクリエイター（イラスト・漫画・コスプレ・音楽等）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「ファンクラブやってみたいけど、初期費用が不安」層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「コンテンツを作る自信はあるが、運営の始め方がわからない」層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2.3 競合環境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CAMPFIREやMakuakeは「物販・プロダクト」特化。クリエイターのファンクラブデビューに特化したプラットフォームは存在しない。FanUpは「クリエイターの収益化最初の一歩」という明確なポジショニングで競合と差別化す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1145"/>
          <w:sz w:val="32"/>
          <w:szCs w:val="32"/>
        </w:rPr>
        <w:t xml:space="preserve">3. ビジネスモデル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3.1 収益構造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成功報酬型：プロジェクトが目標金額に到達した場合のみ、総取扱高の30％を手数料として受け取る。未達成の場合は全額返金。クリエイター側のリスクを最小化することで参入障壁を下げる。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3.2 ユニットエコノミクス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平均プロジェクト金額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350,000円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プラットフォーム手数料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30％（成功時）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決済手数料（Stripe）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プロジェクト達成率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プロジェクトあたりFanUp売上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105,000円（30％）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プロジェクトあたり粗利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92,400円（26.4％）</w:t>
            </w:r>
          </w:p>
        </w:tc>
      </w:tr>
    </w:tbl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3.3 プロジェクトの流れ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クリエイターがFanUp上でプロジェクトを作成（目標金額・リターン設定）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ファンが支援金を支払い（Stripe決済）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目標達成時→クリエイターに70％、FanUpに30％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クリエイターはデビュー費用を得てFantia等でファンクラブを開設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支援者には限定コンテンツ・特典が提供される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1145"/>
          <w:sz w:val="32"/>
          <w:szCs w:val="32"/>
        </w:rPr>
        <w:t xml:space="preserve">4. マーケティング戦略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4.1 Instagram DMアウトリーチ（主軸）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ターゲットクリエイターをハッシュタグやフォロワー数で絞り込み、パーソナライズされたDMを送信。「あなたの作品が好きです」から始まる自然なアプローチで、ファンクラブデビューの提案につなげる。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KPI: </w:t>
      </w:r>
      <w:r>
        <w:rPr>
          <w:rFonts w:ascii="Arial" w:cs="Arial" w:eastAsia="Arial" w:hAnsi="Arial"/>
          <w:sz w:val="22"/>
          <w:szCs w:val="22"/>
        </w:rPr>
        <w:t xml:space="preserve">日次DM 30件→返信率15％→月間135件の会話→成約率15％→月間約20プロジェクト開始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4.2 クリエイター成功事例マーケティング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初期の成功プロジェクトをケーススタディ化し、Instagramリール・ストーリーズ・LPで展開。「このクリエイターは30万円集めてFantiaを始めました」というストーリーが最も強力な営業ツールになる。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4.3 パートナーシップ戦略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FantiaやpixivFANBOXとの公式パートナーシップを目指す。FanUpがクリエイターの「入り口」となり、各プラットフォームに新規クリエイターを送客する関係を構築。双方にメリットがあるため、提携先の開拓が見込める。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4.4 SEO・コンテンツマーケティング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「ファンクラブ 始め方」「イラスト 収益化」等のキーワードでブログ記事を作成し、オーガニック流入を獲得。「ファンクラブ開設ガイド」のようなリードマグネット型コンテンツで見込み客を集める。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4.5 インフルエンサー・アンバサダー施策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早期の成功クリエイターを「FanUpアンバサダー」として拡散を依頼。手数料優遍（25％）や専用バッジを付与し、紹介経由の新規プロジェクトに対してボーナスを支給。口コミベースの成長を加速する。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1145"/>
          <w:sz w:val="32"/>
          <w:szCs w:val="32"/>
        </w:rPr>
        <w:t xml:space="preserve">5. 成長フェーズ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Phase 1: 立ち上げ期（1～3ヶ月）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プラットフォームローンチ、初回10件のプロジェクトを獲得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DMアウトリーチのフロー確立、テンプレートA/Bテスト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成功事例の蓄積開始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Phase 2: 拡大期（4～8ヶ月）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月間プロジェクト数20件以上へスケール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Instagram広告開始（CPA最適化）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アンバサダー制度開始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Fantiaとの提携交渉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Phase 3: 成熟期（9～12ヶ月）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月間プロジェクト30件以上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SEO経由のオーガニック流入がDMと並ぶ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年間GMV 8,000万円達成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1145"/>
          <w:sz w:val="32"/>
          <w:szCs w:val="32"/>
        </w:rPr>
        <w:t xml:space="preserve">6. 財務計画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6.1 初年度収支概要（標準シナリオ）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科目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GMV（総取扱高）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82,250,000円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売上高（30％手数料）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24,675,000円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決済手数料（Stripe 3.6％）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2,961,000円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売上総利益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21,714,000円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販管費合計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6,200,000円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営業利益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15,514,000円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営業利益率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62.9％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詳細な月次PLおよび3ヶ年PLは別添Excel「FanUp_PL予算_2026.xlsx」を参照。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6.2 コスト構造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初期コストは極めて低く、サーバー費月額3万円、マーケティング費月額10～30万円、外注費月額20万円程度。変動費が少なく固定費中心のため、GMVが伸びるほど利益率が改善する構造。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6.3 3ヶ年見通し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初年度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2年目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3年目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GMV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8,000万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2億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売上高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2,400万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6,000万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1.05億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営業利益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1,550万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3,800万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6,500万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営業利益率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1145"/>
          <w:sz w:val="32"/>
          <w:szCs w:val="32"/>
        </w:rPr>
        <w:t xml:space="preserve">7. リスクと対策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プロジェクト達成率が低い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目標金額を低めに設定、段階的ゴール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クリエイターの参入が逃い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初回手数料無料キャンペーン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Stripe手数料の圧迫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取扱高増で交渉余地あり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法規制対応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資金決済法確認済み、弁護士監修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競合参入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ニッチ特化で先行者利益確保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E1145"/>
          <w:sz w:val="32"/>
          <w:szCs w:val="32"/>
        </w:rPr>
        <w:t xml:space="preserve">8. 直近30日アクションプラン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Week 1: 基盤整備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プラットフォームの最終テストとデバッグ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Stripe本番環境接続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LP（ランディングページ）作成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Week 2: DMアウトリーチ開始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Instagramターゲットリスト作成（初回200件）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DMテンプレート3パターン作成、A/Bテスト開始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日次30件送信開始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color w:val="6C3AED"/>
          <w:sz w:val="26"/>
          <w:szCs w:val="26"/>
        </w:rPr>
        <w:t xml:space="preserve">Week 3-4: 初回プロジェクト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初回5件のプロジェクト作成支援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クリエイター向けオンボーディングフロー確立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ファン向けプロモーション施策準備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初回結果分析とKPI調整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FanUp — 事業計画書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mbria" w:cs="Cambria" w:eastAsia="Cambria" w:hAnsi="Cambria"/>
      <w:b/>
      <w:bCs/>
      <w:color w:val="1E11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mbria" w:cs="Cambria" w:eastAsia="Cambria" w:hAnsi="Cambria"/>
      <w:b/>
      <w:bCs/>
      <w:color w:val="6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2026-07-06T07:54:39.404Z</dcterms:created>
  <dcterms:modified xsi:type="dcterms:W3CDTF">2026-07-06T07:54:39.409Z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