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游ゴシック" w:cs="游ゴシック" w:eastAsia="游ゴシック" w:hAnsi="游ゴシック"/>
          <w:b/>
          <w:bCs/>
          <w:color w:val="1a365d"/>
          <w:sz w:val="60"/>
          <w:szCs w:val="60"/>
        </w:rPr>
        <w:t xml:space="preserve">事業計画書</w:t>
      </w:r>
    </w:p>
    <w:p>
      <w:pPr>
        <w:spacing w:after="600"/>
        <w:jc w:val="center"/>
      </w:pPr>
      <w:r>
        <w:rPr>
          <w:rFonts w:ascii="游ゴシック" w:cs="游ゴシック" w:eastAsia="游ゴシック" w:hAnsi="游ゴシック"/>
          <w:color w:val="2b6cb0"/>
          <w:sz w:val="32"/>
          <w:szCs w:val="32"/>
        </w:rPr>
        <w:t xml:space="preserve">ORIPA — オンラインオリパプラットフォーム</w:t>
      </w:r>
    </w:p>
    <w:p>
      <w:pPr>
        <w:pBdr>
          <w:bottom w:val="single" w:color="cbd5e0" w:sz="2"/>
        </w:pBdr>
        <w:spacing w:after="600"/>
      </w:pPr>
    </w:p>
    <w:p>
      <w:pPr>
        <w:spacing w:after="80"/>
        <w:jc w:val="center"/>
      </w:pPr>
      <w:r>
        <w:rPr>
          <w:rFonts w:ascii="游ゴシック" w:cs="游ゴシック" w:eastAsia="游ゴシック" w:hAnsi="游ゴシック"/>
          <w:color w:val="718096"/>
          <w:sz w:val="24"/>
          <w:szCs w:val="24"/>
        </w:rPr>
        <w:t xml:space="preserve">トレーディングカード × テクノロジーで実現する</w:t>
      </w:r>
    </w:p>
    <w:p>
      <w:pPr>
        <w:spacing w:after="1600"/>
        <w:jc w:val="center"/>
      </w:pPr>
      <w:r>
        <w:rPr>
          <w:rFonts w:ascii="游ゴシック" w:cs="游ゴシック" w:eastAsia="游ゴシック" w:hAnsi="游ゴシック"/>
          <w:color w:val="718096"/>
          <w:sz w:val="24"/>
          <w:szCs w:val="24"/>
        </w:rPr>
        <w:t xml:space="preserve">次世代オンラインくじ引きプラットフォーム</w:t>
      </w:r>
    </w:p>
    <w:p>
      <w:pPr>
        <w:spacing w:after="80"/>
        <w:jc w:val="center"/>
      </w:pPr>
      <w:r>
        <w:rPr>
          <w:rFonts w:ascii="游ゴシック" w:cs="游ゴシック" w:eastAsia="游ゴシック" w:hAnsi="游ゴシック"/>
          <w:color w:val="718096"/>
          <w:sz w:val="22"/>
          <w:szCs w:val="22"/>
        </w:rPr>
        <w:t xml:space="preserve">作成日: 2026年7月31日</w:t>
      </w:r>
    </w:p>
    <w:p>
      <w:pPr>
        <w:jc w:val="center"/>
      </w:pPr>
      <w:r>
        <w:rPr>
          <w:rFonts w:ascii="游ゴシック" w:cs="游ゴシック" w:eastAsia="游ゴシック" w:hAnsi="游ゴシック"/>
          <w:i/>
          <w:iCs/>
          <w:color w:val="718096"/>
          <w:sz w:val="22"/>
          <w:szCs w:val="22"/>
        </w:rPr>
        <w:t xml:space="preserve">Confidential — 社外秘</w:t>
      </w:r>
    </w:p>
    <w:p>
      <w:pPr>
        <w:sectPr>
          <w:pgSz w:w="11906" w:h="16838" w:orient="portrait"/>
          <w:pgMar w:top="1440" w:right="1440" w:bottom="1440" w:left="1440" w:header="708" w:footer="708" w:gutter="0"/>
          <w:pgNumType/>
          <w:docGrid w:linePitch="360"/>
        </w:sectPr>
      </w:pPr>
    </w:p>
    <w:p>
      <w:pPr>
        <w:pStyle w:val="Heading1"/>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目次</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1. エグゼクティブサマリー</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ORIPAは、Next.js + Supabaseで構築されたオンラインオリパ（トレーディングカードのオンラインくじ引き）プラットフォームです。ポケモンカード、遊戯王、ワンピースカード、MTGなど主要トレカタイトルのオリジナルパック（オリパ）をオンライン上で販売し、暗号学的に安全な抽選アルゴリズムによる公平な抽選体験を提供します。</w:t>
      </w:r>
    </w:p>
    <w:p>
      <w:pPr>
        <w:pStyle w:val="Heading3"/>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事業機会</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国内トレーディングカード市場は2024年時点で3,000億円を突破し、年率10%以上の成長を続けています。オンラインオリパ大手の日本トレカセンターは創業わずか2年で純利益23.59億円・推定時価総額132億円に到達しており、市場の急成長と高い収益性が実証されています。</w:t>
      </w:r>
    </w:p>
    <w:p>
      <w:pPr>
        <w:pStyle w:val="Heading3"/>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差別化ポイント</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在庫消化型抽選モデル: 確率を後から操作できない透明性の高い設計。カードの在庫がそのまま確率になる</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冪等設計のStripe決済: 二重付与防止を組み込んだ堅牢な決済基盤（実装済み）</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バーチャル在庫モデル: 初期在庫投資を最小化し、受注後に調達する資金効率の高い運営</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演出への徹底投資: 25種類以上のガチャ演出・サウンド・振動フィードバックでエンタメ体験を最大化</w:t>
      </w:r>
    </w:p>
    <w:p>
      <w:pPr>
        <w:pStyle w:val="Heading3"/>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開発状況</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MVP（Phase 1）は完成しており、以下が実装済みです:</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600"/>
      </w:tblGrid>
      <w:tr>
        <w:trPr>
          <w:tblHeader/>
        </w:trPr>
        <w:tc>
          <w:tcPr>
            <w:tcW w:type="dxa" w:w="3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機能</w:t>
            </w:r>
          </w:p>
        </w:tc>
        <w:tc>
          <w:tcPr>
            <w:tcW w:type="dxa" w:w="1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状況</w:t>
            </w:r>
          </w:p>
        </w:tc>
        <w:tc>
          <w:tcPr>
            <w:tcW w:type="dxa" w:w="4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詳細</w:t>
            </w:r>
          </w:p>
        </w:tc>
      </w:tr>
      <w:tr>
        <w:tc>
          <w:tcPr>
            <w:tcW w:type="dxa" w:w="3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ポイントチャージ（Stripe Checkout）</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実装済み</w:t>
            </w:r>
          </w:p>
        </w:tc>
        <w:tc>
          <w:tcPr>
            <w:tcW w:type="dxa" w:w="4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5プラン（1,000円〜30,000円）、ボーナスポイント制度</w:t>
            </w:r>
          </w:p>
        </w:tc>
      </w:tr>
      <w:tr>
        <w:tc>
          <w:tcPr>
            <w:tcW w:type="dxa" w:w="3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オリパ作成・管理（管理画面）</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実装済み</w:t>
            </w:r>
          </w:p>
        </w:tc>
        <w:tc>
          <w:tcPr>
            <w:tcW w:type="dxa" w:w="4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パック作成、カード管理、カテゴリ別表示</w:t>
            </w:r>
          </w:p>
        </w:tc>
      </w:tr>
      <w:tr>
        <w:tc>
          <w:tcPr>
            <w:tcW w:type="dxa" w:w="3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抽選（ガチャ）システム</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実装済み</w:t>
            </w:r>
          </w:p>
        </w:tc>
        <w:tc>
          <w:tcPr>
            <w:tcW w:type="dxa" w:w="4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pgcrypto による暗号学的乱数、在庫消化型</w:t>
            </w:r>
          </w:p>
        </w:tc>
      </w:tr>
      <w:tr>
        <w:tc>
          <w:tcPr>
            <w:tcW w:type="dxa" w:w="3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ガチャ演出エンジン</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実装済み</w:t>
            </w:r>
          </w:p>
        </w:tc>
        <w:tc>
          <w:tcPr>
            <w:tcW w:type="dxa" w:w="4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5段階演出、フェイク演出、レアリティ連動</w:t>
            </w:r>
          </w:p>
        </w:tc>
      </w:tr>
      <w:tr>
        <w:tc>
          <w:tcPr>
            <w:tcW w:type="dxa" w:w="3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バーチャル在庫・調達管理</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実装済み</w:t>
            </w:r>
          </w:p>
        </w:tc>
        <w:tc>
          <w:tcPr>
            <w:tcW w:type="dxa" w:w="4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仕入先管理、調達タスク、自動返金</w:t>
            </w:r>
          </w:p>
        </w:tc>
      </w:tr>
      <w:tr>
        <w:tc>
          <w:tcPr>
            <w:tcW w:type="dxa" w:w="3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発送管理</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実装済み</w:t>
            </w:r>
          </w:p>
        </w:tc>
        <w:tc>
          <w:tcPr>
            <w:tcW w:type="dxa" w:w="4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ステータス管理、追跡番号対応</w:t>
            </w:r>
          </w:p>
        </w:tc>
      </w:tr>
      <w:tr>
        <w:tc>
          <w:tcPr>
            <w:tcW w:type="dxa" w:w="3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認証（マジックリンク）</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実装済み</w:t>
            </w:r>
          </w:p>
        </w:tc>
        <w:tc>
          <w:tcPr>
            <w:tcW w:type="dxa" w:w="4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Supabase Auth によるパスワードレスログイン</w:t>
            </w:r>
          </w:p>
        </w:tc>
      </w:tr>
      <w:tr>
        <w:tc>
          <w:tcPr>
            <w:tcW w:type="dxa" w:w="3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法的ページ（特商法・規約・プライバシー）</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実装済み</w:t>
            </w:r>
          </w:p>
        </w:tc>
        <w:tc>
          <w:tcPr>
            <w:tcW w:type="dxa" w:w="4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環境変数による事業者情報差し替え対応</w:t>
            </w:r>
          </w:p>
        </w:tc>
      </w:tr>
    </w:tbl>
    <w:p>
      <w:r>
        <w:br w:type="page"/>
      </w:r>
    </w:p>
    <w:p>
      <w:pPr>
        <w:pStyle w:val="Heading1"/>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2. サービス概要</w:t>
      </w: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2.1 オンラインオリパとは</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オリパ（オリジナルパック）とは、カードショップが独自に封入内容を決めて販売するトレーディングカードのくじ引き商品です。メーカー純正パックでは手に入りにくい高額カードが封入されていることが特徴で、コレクターや投資目的のユーザーに人気があります。</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ORIPAは、この「オリパ」体験をオンラインで完全再現するプラットフォームです。ユーザーはポイントを購入し、好みのオリパパックを選んで抽選を行い、当選カードを受け取るか、ポイントに変換するかを選択できます。</w:t>
      </w: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2.2 サービスフロー</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800"/>
      </w:tblGrid>
      <w:tr>
        <w:trPr>
          <w:tblHeader/>
        </w:trPr>
        <w:tc>
          <w:tcPr>
            <w:tcW w:type="dxa" w:w="1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ステップ</w:t>
            </w:r>
          </w:p>
        </w:tc>
        <w:tc>
          <w:tcPr>
            <w:tcW w:type="dxa" w:w="34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ユーザーアクション</w:t>
            </w:r>
          </w:p>
        </w:tc>
        <w:tc>
          <w:tcPr>
            <w:tcW w:type="dxa" w:w="48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システム処理</w:t>
            </w:r>
          </w:p>
        </w:tc>
      </w:tr>
      <w:tr>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 会員登録</w:t>
            </w:r>
          </w:p>
        </w:tc>
        <w:tc>
          <w:tcPr>
            <w:tcW w:type="dxa" w:w="3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メールアドレス入力</w:t>
            </w:r>
          </w:p>
        </w:tc>
        <w:tc>
          <w:tcPr>
            <w:tcW w:type="dxa" w:w="4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マジックリンク送信 → 自動プロフィール作成</w:t>
            </w:r>
          </w:p>
        </w:tc>
      </w:tr>
      <w:tr>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 ポイント購入</w:t>
            </w:r>
          </w:p>
        </w:tc>
        <w:tc>
          <w:tcPr>
            <w:tcW w:type="dxa" w:w="3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プラン選択 → Stripe決済</w:t>
            </w:r>
          </w:p>
        </w:tc>
        <w:tc>
          <w:tcPr>
            <w:tcW w:type="dxa" w:w="4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Webhook受信 → ポイント付与（冪等処理）</w:t>
            </w:r>
          </w:p>
        </w:tc>
      </w:tr>
      <w:tr>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 オリパ選択</w:t>
            </w:r>
          </w:p>
        </w:tc>
        <w:tc>
          <w:tcPr>
            <w:tcW w:type="dxa" w:w="3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カテゴリ・価格帯で絞り込み</w:t>
            </w:r>
          </w:p>
        </w:tc>
        <w:tc>
          <w:tcPr>
            <w:tcW w:type="dxa" w:w="4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在庫・確率をリアルタイム表示</w:t>
            </w:r>
          </w:p>
        </w:tc>
      </w:tr>
      <w:tr>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4. 抽選実行</w:t>
            </w:r>
          </w:p>
        </w:tc>
        <w:tc>
          <w:tcPr>
            <w:tcW w:type="dxa" w:w="3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1回/5回/10回引きを選択</w:t>
            </w:r>
          </w:p>
        </w:tc>
        <w:tc>
          <w:tcPr>
            <w:tcW w:type="dxa" w:w="4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pgcrypto乱数 → 在庫減算 → ポイント消費</w:t>
            </w:r>
          </w:p>
        </w:tc>
      </w:tr>
      <w:tr>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 演出視聴</w:t>
            </w:r>
          </w:p>
        </w:tc>
        <w:tc>
          <w:tcPr>
            <w:tcW w:type="dxa" w:w="3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ガチャ演出を楽しむ</w:t>
            </w:r>
          </w:p>
        </w:tc>
        <w:tc>
          <w:tcPr>
            <w:tcW w:type="dxa" w:w="4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レアリティ連動の段階的演出</w:t>
            </w:r>
          </w:p>
        </w:tc>
      </w:tr>
      <w:tr>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6a. 発送申請</w:t>
            </w:r>
          </w:p>
        </w:tc>
        <w:tc>
          <w:tcPr>
            <w:tcW w:type="dxa" w:w="3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住所入力 → 発送依頼</w:t>
            </w:r>
          </w:p>
        </w:tc>
        <w:tc>
          <w:tcPr>
            <w:tcW w:type="dxa" w:w="4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調達タスク生成 → 管理者が仕入・発送</w:t>
            </w:r>
          </w:p>
        </w:tc>
      </w:tr>
      <w:tr>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6b. ポイント変換</w:t>
            </w:r>
          </w:p>
        </w:tc>
        <w:tc>
          <w:tcPr>
            <w:tcW w:type="dxa" w:w="3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カードをポイントに変換</w:t>
            </w:r>
          </w:p>
        </w:tc>
        <w:tc>
          <w:tcPr>
            <w:tcW w:type="dxa" w:w="4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設定済みポイント値で即時変換</w:t>
            </w:r>
          </w:p>
        </w:tc>
      </w:tr>
    </w:tbl>
    <w:p>
      <w:pPr>
        <w:spacing w:after="200"/>
      </w:pP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2.3 ポイントプラン</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1ポイント = 1円の固定レートで、以下の5プランを提供します。高額プランほどボーナス率が高くなる設計です。</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1600"/>
        <w:gridCol w:w="1600"/>
        <w:gridCol w:w="1200"/>
      </w:tblGrid>
      <w:tr>
        <w:trPr>
          <w:tblHeader/>
        </w:trPr>
        <w:tc>
          <w:tcPr>
            <w:tcW w:type="dxa" w:w="14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プランID</w:t>
            </w:r>
          </w:p>
        </w:tc>
        <w:tc>
          <w:tcPr>
            <w:tcW w:type="dxa" w:w="1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基本ポイント</w:t>
            </w:r>
          </w:p>
        </w:tc>
        <w:tc>
          <w:tcPr>
            <w:tcW w:type="dxa" w:w="1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ボーナス</w:t>
            </w:r>
          </w:p>
        </w:tc>
        <w:tc>
          <w:tcPr>
            <w:tcW w:type="dxa" w:w="1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合計ポイント</w:t>
            </w:r>
          </w:p>
        </w:tc>
        <w:tc>
          <w:tcPr>
            <w:tcW w:type="dxa" w:w="1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価格（税込）</w:t>
            </w:r>
          </w:p>
        </w:tc>
        <w:tc>
          <w:tcPr>
            <w:tcW w:type="dxa" w:w="1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ボーナス率</w:t>
            </w:r>
          </w:p>
        </w:tc>
      </w:tr>
      <w:tr>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pt_1000</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1,000pt</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0pt</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1,000pt</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¥1,000</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0%</w:t>
            </w:r>
          </w:p>
        </w:tc>
      </w:tr>
      <w:tr>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pt_3000</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3,000pt</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100pt</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3,100pt</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¥3,000</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3.3%</w:t>
            </w:r>
          </w:p>
        </w:tc>
      </w:tr>
      <w:tr>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pt_5000</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5,000pt</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300pt</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5,300pt</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¥5,000</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6.0%</w:t>
            </w:r>
          </w:p>
        </w:tc>
      </w:tr>
      <w:tr>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pt_10000</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10,000pt</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1,000pt</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11,000pt</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¥10,000</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10.0%</w:t>
            </w:r>
          </w:p>
        </w:tc>
      </w:tr>
      <w:tr>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pt_30000</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30,000pt</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4,000pt</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34,000pt</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¥30,000</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13.3%</w:t>
            </w:r>
          </w:p>
        </w:tc>
      </w:tr>
    </w:tbl>
    <w:p>
      <w:pPr>
        <w:spacing w:after="200"/>
      </w:pP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2.4 技術アーキテクチャ</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000"/>
      </w:tblGrid>
      <w:tr>
        <w:trPr>
          <w:tblHeader/>
        </w:trPr>
        <w:tc>
          <w:tcPr>
            <w:tcW w:type="dxa" w:w="18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レイヤー</w:t>
            </w:r>
          </w:p>
        </w:tc>
        <w:tc>
          <w:tcPr>
            <w:tcW w:type="dxa" w:w="3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技術選定</w:t>
            </w:r>
          </w:p>
        </w:tc>
        <w:tc>
          <w:tcPr>
            <w:tcW w:type="dxa" w:w="40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選定理由</w:t>
            </w:r>
          </w:p>
        </w:tc>
      </w:tr>
      <w:tr>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フロントエンド</w:t>
            </w:r>
          </w:p>
        </w:tc>
        <w:tc>
          <w:tcPr>
            <w:tcW w:type="dxa" w:w="3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Next.js 16（App Router）+ React 19 + Tailwind CSS v4</w:t>
            </w:r>
          </w:p>
        </w:tc>
        <w:tc>
          <w:tcPr>
            <w:tcW w:type="dxa" w:w="4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SSR/RSC対応、最新のReactパフォーマンス</w:t>
            </w:r>
          </w:p>
        </w:tc>
      </w:tr>
      <w:tr>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バックエンド</w:t>
            </w:r>
          </w:p>
        </w:tc>
        <w:tc>
          <w:tcPr>
            <w:tcW w:type="dxa" w:w="3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Next.js API Routes + Supabase RPC</w:t>
            </w:r>
          </w:p>
        </w:tc>
        <w:tc>
          <w:tcPr>
            <w:tcW w:type="dxa" w:w="4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サーバーレス、エッジ対応</w:t>
            </w:r>
          </w:p>
        </w:tc>
      </w:tr>
      <w:tr>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データベース</w:t>
            </w:r>
          </w:p>
        </w:tc>
        <w:tc>
          <w:tcPr>
            <w:tcW w:type="dxa" w:w="3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Supabase（PostgreSQL + RLS）</w:t>
            </w:r>
          </w:p>
        </w:tc>
        <w:tc>
          <w:tcPr>
            <w:tcW w:type="dxa" w:w="4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行レベルセキュリティ、リアルタイム対応</w:t>
            </w:r>
          </w:p>
        </w:tc>
      </w:tr>
      <w:tr>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認証</w:t>
            </w:r>
          </w:p>
        </w:tc>
        <w:tc>
          <w:tcPr>
            <w:tcW w:type="dxa" w:w="3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Supabase Auth（マジックリンク）</w:t>
            </w:r>
          </w:p>
        </w:tc>
        <w:tc>
          <w:tcPr>
            <w:tcW w:type="dxa" w:w="4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パスワードレス、セキュア</w:t>
            </w:r>
          </w:p>
        </w:tc>
      </w:tr>
      <w:tr>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決済</w:t>
            </w:r>
          </w:p>
        </w:tc>
        <w:tc>
          <w:tcPr>
            <w:tcW w:type="dxa" w:w="3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Stripe Checkout + Webhook</w:t>
            </w:r>
          </w:p>
        </w:tc>
        <w:tc>
          <w:tcPr>
            <w:tcW w:type="dxa" w:w="4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PCI DSS準拠、冪等処理</w:t>
            </w:r>
          </w:p>
        </w:tc>
      </w:tr>
      <w:tr>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乱数生成</w:t>
            </w:r>
          </w:p>
        </w:tc>
        <w:tc>
          <w:tcPr>
            <w:tcW w:type="dxa" w:w="3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pgcrypto（gen_random_bytes）</w:t>
            </w:r>
          </w:p>
        </w:tc>
        <w:tc>
          <w:tcPr>
            <w:tcW w:type="dxa" w:w="4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暗号学的安全性</w:t>
            </w:r>
          </w:p>
        </w:tc>
      </w:tr>
      <w:tr>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演出</w:t>
            </w:r>
          </w:p>
        </w:tc>
        <w:tc>
          <w:tcPr>
            <w:tcW w:type="dxa" w:w="3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Framer Motion + WebAudio API + canvas-confetti</w:t>
            </w:r>
          </w:p>
        </w:tc>
        <w:tc>
          <w:tcPr>
            <w:tcW w:type="dxa" w:w="4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音声ファイル不要、低レイテンシ</w:t>
            </w:r>
          </w:p>
        </w:tc>
      </w:tr>
      <w:tr>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ホスティング</w:t>
            </w:r>
          </w:p>
        </w:tc>
        <w:tc>
          <w:tcPr>
            <w:tcW w:type="dxa" w:w="3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Vercel</w:t>
            </w:r>
          </w:p>
        </w:tc>
        <w:tc>
          <w:tcPr>
            <w:tcW w:type="dxa" w:w="4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自動スケーリング、グローバルCDN</w:t>
            </w:r>
          </w:p>
        </w:tc>
      </w:tr>
    </w:tbl>
    <w:p>
      <w:r>
        <w:br w:type="page"/>
      </w:r>
    </w:p>
    <w:p>
      <w:pPr>
        <w:pStyle w:val="Heading1"/>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3. 市場分析</w:t>
      </w: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3.1 トレーディングカード市場</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国内トレーディングカード市場は急拡大を続けています。2020年の約1,100億円から2024年には3,000億円を突破し、4年間で約2.7倍に成長しました。世界市場でも年率約10%の成長が続いています。</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600"/>
      </w:tblGrid>
      <w:tr>
        <w:trPr>
          <w:tblHeader/>
        </w:trPr>
        <w:tc>
          <w:tcPr>
            <w:tcW w:type="dxa" w:w="28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タイトル</w:t>
            </w:r>
          </w:p>
        </w:tc>
        <w:tc>
          <w:tcPr>
            <w:tcW w:type="dxa" w:w="2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2024年度推定売上</w:t>
            </w:r>
          </w:p>
        </w:tc>
        <w:tc>
          <w:tcPr>
            <w:tcW w:type="dxa" w:w="18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市場シェア</w:t>
            </w:r>
          </w:p>
        </w:tc>
        <w:tc>
          <w:tcPr>
            <w:tcW w:type="dxa" w:w="2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トレンド</w:t>
            </w:r>
          </w:p>
        </w:tc>
      </w:tr>
      <w:tr>
        <w:tc>
          <w:tcPr>
            <w:tcW w:type="dxa" w:w="2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ポケモンカードゲーム</w:t>
            </w:r>
          </w:p>
        </w:tc>
        <w:tc>
          <w:tcPr>
            <w:tcW w:type="dxa" w:w="2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約1,200億円</w:t>
            </w:r>
          </w:p>
        </w:tc>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約40%</w:t>
            </w:r>
          </w:p>
        </w:tc>
        <w:tc>
          <w:tcPr>
            <w:tcW w:type="dxa" w:w="2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横ばい〜微減（前年1,337億円）</w:t>
            </w:r>
          </w:p>
        </w:tc>
      </w:tr>
      <w:tr>
        <w:tc>
          <w:tcPr>
            <w:tcW w:type="dxa" w:w="2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ONE PIECEカードゲーム</w:t>
            </w:r>
          </w:p>
        </w:tc>
        <w:tc>
          <w:tcPr>
            <w:tcW w:type="dxa" w:w="2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約400億円</w:t>
            </w:r>
          </w:p>
        </w:tc>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約13%</w:t>
            </w:r>
          </w:p>
        </w:tc>
        <w:tc>
          <w:tcPr>
            <w:tcW w:type="dxa" w:w="2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前年比1.5倍の急成長</w:t>
            </w:r>
          </w:p>
        </w:tc>
      </w:tr>
      <w:tr>
        <w:tc>
          <w:tcPr>
            <w:tcW w:type="dxa" w:w="2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遊戯王OCG</w:t>
            </w:r>
          </w:p>
        </w:tc>
        <w:tc>
          <w:tcPr>
            <w:tcW w:type="dxa" w:w="2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約300億円</w:t>
            </w:r>
          </w:p>
        </w:tc>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約10%</w:t>
            </w:r>
          </w:p>
        </w:tc>
        <w:tc>
          <w:tcPr>
            <w:tcW w:type="dxa" w:w="2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安定成長</w:t>
            </w:r>
          </w:p>
        </w:tc>
      </w:tr>
      <w:tr>
        <w:tc>
          <w:tcPr>
            <w:tcW w:type="dxa" w:w="2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デュエル・マスターズ</w:t>
            </w:r>
          </w:p>
        </w:tc>
        <w:tc>
          <w:tcPr>
            <w:tcW w:type="dxa" w:w="2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約200億円</w:t>
            </w:r>
          </w:p>
        </w:tc>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約7%</w:t>
            </w:r>
          </w:p>
        </w:tc>
        <w:tc>
          <w:tcPr>
            <w:tcW w:type="dxa" w:w="2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好調</w:t>
            </w:r>
          </w:p>
        </w:tc>
      </w:tr>
      <w:tr>
        <w:tc>
          <w:tcPr>
            <w:tcW w:type="dxa" w:w="2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ドラゴンボール フュージョンワールド</w:t>
            </w:r>
          </w:p>
        </w:tc>
        <w:tc>
          <w:tcPr>
            <w:tcW w:type="dxa" w:w="2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新規参入</w:t>
            </w:r>
          </w:p>
        </w:tc>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w:t>
            </w:r>
          </w:p>
        </w:tc>
        <w:tc>
          <w:tcPr>
            <w:tcW w:type="dxa" w:w="2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2024年発売開始、急成長中</w:t>
            </w:r>
          </w:p>
        </w:tc>
      </w:tr>
      <w:tr>
        <w:tc>
          <w:tcPr>
            <w:tcW w:type="dxa" w:w="2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1a202c"/>
                <w:sz w:val="20"/>
                <w:szCs w:val="20"/>
              </w:rPr>
              <w:t xml:space="preserve">合計</w:t>
            </w:r>
          </w:p>
        </w:tc>
        <w:tc>
          <w:tcPr>
            <w:tcW w:type="dxa" w:w="2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1a202c"/>
                <w:sz w:val="20"/>
                <w:szCs w:val="20"/>
              </w:rPr>
              <w:t xml:space="preserve">3,000億円超</w:t>
            </w:r>
          </w:p>
        </w:tc>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1a202c"/>
                <w:sz w:val="20"/>
                <w:szCs w:val="20"/>
              </w:rPr>
              <w:t xml:space="preserve">100%</w:t>
            </w:r>
          </w:p>
        </w:tc>
        <w:tc>
          <w:tcPr>
            <w:tcW w:type="dxa" w:w="2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1a202c"/>
                <w:sz w:val="20"/>
                <w:szCs w:val="20"/>
              </w:rPr>
              <w:t xml:space="preserve">年率10%以上の成長</w:t>
            </w:r>
          </w:p>
        </w:tc>
      </w:tr>
    </w:tbl>
    <w:p>
      <w:pPr>
        <w:spacing w:after="200"/>
      </w:pP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3.2 オンラインオリパ市場</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トレカ市場の拡大に伴い、オンラインオリパ市場も急成長しています。2025年〜2026年にかけて新規参入が相次ぎ、市場は急速に拡大中です。</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日本トレカセンターの事例: 創業2年で純利益2.24億円 → 23.59億円（10.6倍）。推定時価総額は約132億円。利益の大半を内部留保し、自己資本比率37% → 63%に改善。オンラインオリパの高い収益性を実証。</w:t>
      </w:r>
    </w:p>
    <w:p>
      <w:pPr>
        <w:spacing w:after="200"/>
      </w:pP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3.3 競合分析</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1600"/>
        <w:gridCol w:w="2400"/>
      </w:tblGrid>
      <w:tr>
        <w:trPr>
          <w:tblHeader/>
        </w:trPr>
        <w:tc>
          <w:tcPr>
            <w:tcW w:type="dxa" w:w="1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サービス名</w:t>
            </w:r>
          </w:p>
        </w:tc>
        <w:tc>
          <w:tcPr>
            <w:tcW w:type="dxa" w:w="1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運営会社</w:t>
            </w:r>
          </w:p>
        </w:tc>
        <w:tc>
          <w:tcPr>
            <w:tcW w:type="dxa" w:w="2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特徴</w:t>
            </w:r>
          </w:p>
        </w:tc>
        <w:tc>
          <w:tcPr>
            <w:tcW w:type="dxa" w:w="1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ユーザー規模</w:t>
            </w:r>
          </w:p>
        </w:tc>
        <w:tc>
          <w:tcPr>
            <w:tcW w:type="dxa" w:w="24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強み</w:t>
            </w:r>
          </w:p>
        </w:tc>
      </w:tr>
      <w:tr>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日本トレカセンター</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(株)日本トレカセンター</w:t>
            </w:r>
          </w:p>
        </w:tc>
        <w:tc>
          <w:tcPr>
            <w:tcW w:type="dxa" w:w="2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ネットオリパ売上No.1、大規模広告展開</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非公開（推定数百万）</w:t>
            </w:r>
          </w:p>
        </w:tc>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圧倒的知名度、資本力、M&amp;A戦略</w:t>
            </w:r>
          </w:p>
        </w:tc>
      </w:tr>
      <w:tr>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DOPA（ドーパ）</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(株)sinsa</w:t>
            </w:r>
          </w:p>
        </w:tc>
        <w:tc>
          <w:tcPr>
            <w:tcW w:type="dxa" w:w="2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アプリ利用者数No.1、190種以上のラインナップ</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累計150万人以上</w:t>
            </w:r>
          </w:p>
        </w:tc>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演出の多様性（25種以上）、遊戯王に強い</w:t>
            </w:r>
          </w:p>
        </w:tc>
      </w:tr>
      <w:tr>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Clove（クローブ）</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秋葉原の実店舗あり</w:t>
            </w:r>
          </w:p>
        </w:tc>
        <w:tc>
          <w:tcPr>
            <w:tcW w:type="dxa" w:w="2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幅広いタイトル対応（DM、MTG含む）</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非公開</w:t>
            </w:r>
          </w:p>
        </w:tc>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実店舗の信頼性、カード状態管理</w:t>
            </w:r>
          </w:p>
        </w:tc>
      </w:tr>
      <w:tr>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IRIS（アイリス）</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w:t>
            </w:r>
          </w:p>
        </w:tc>
        <w:tc>
          <w:tcPr>
            <w:tcW w:type="dxa" w:w="2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超低価格〜超高額の幅広い価格帯</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非公開</w:t>
            </w:r>
          </w:p>
        </w:tc>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無料ログインボーナスガチャ</w:t>
            </w:r>
          </w:p>
        </w:tc>
      </w:tr>
      <w:tr>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magi（マギ）</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w:t>
            </w:r>
          </w:p>
        </w:tc>
        <w:tc>
          <w:tcPr>
            <w:tcW w:type="dxa" w:w="2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100円台の低価格帯が充実、毎日還元率100%ガチャ</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非公開</w:t>
            </w:r>
          </w:p>
        </w:tc>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初心者向け低価格帯</w:t>
            </w:r>
          </w:p>
        </w:tc>
      </w:tr>
      <w:tr>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2b6cb0"/>
                <w:sz w:val="20"/>
                <w:szCs w:val="20"/>
              </w:rPr>
              <w:t xml:space="preserve">ORIPA（当社）</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1a202c"/>
                <w:sz w:val="20"/>
                <w:szCs w:val="20"/>
              </w:rPr>
              <w:t xml:space="preserve">—</w:t>
            </w:r>
          </w:p>
        </w:tc>
        <w:tc>
          <w:tcPr>
            <w:tcW w:type="dxa" w:w="2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1a202c"/>
                <w:sz w:val="20"/>
                <w:szCs w:val="20"/>
              </w:rPr>
              <w:t xml:space="preserve">在庫消化型の透明性、冪等決済、バーチャル在庫</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2b6cb0"/>
                <w:sz w:val="20"/>
                <w:szCs w:val="20"/>
              </w:rPr>
              <w:t xml:space="preserve">開発中</w:t>
            </w:r>
          </w:p>
        </w:tc>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1a202c"/>
                <w:sz w:val="20"/>
                <w:szCs w:val="20"/>
              </w:rPr>
              <w:t xml:space="preserve">技術的優位性、低初期投資</w:t>
            </w:r>
          </w:p>
        </w:tc>
      </w:tr>
    </w:tbl>
    <w:p>
      <w:pPr>
        <w:spacing w:after="200"/>
      </w:pP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3.4 ORIPAの競争優位性</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透明性: 在庫消化型モデルにより、表示確率と実際の当選確率が常に一致。改正景品表示法への完全準拠を実現</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技術基盤: pgcryptoによる暗号学的乱数、RLS（行レベルセキュリティ）、冪等Webhook処理など、セキュリティと信頼性を技術的に担保</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資金効率: バーチャル在庫モデルにより、受注後に調達。初期在庫投資リスクを大幅に低減</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スケーラビリティ: Vercel + Supabaseのサーバーレス構成で、トラフィック増加に自動対応</w:t>
      </w:r>
    </w:p>
    <w:p>
      <w:r>
        <w:br w:type="page"/>
      </w:r>
    </w:p>
    <w:p>
      <w:pPr>
        <w:pStyle w:val="Heading1"/>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4. 法令面の整理と対応策</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オンラインオリパ事業は複数の法律が複合的に関わります。現時点でオリパを直接規制する専用の法律は存在しませんが、以下の法令への遵守が必要です。</w:t>
      </w: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4.1 古物営業法</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項目</w:t>
            </w:r>
          </w:p>
        </w:tc>
        <w:tc>
          <w:tcPr>
            <w:tcW w:type="dxa" w:w="7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内容</w:t>
            </w:r>
          </w:p>
        </w:tc>
      </w:tr>
      <w:tr>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適用有無</w:t>
            </w:r>
          </w:p>
        </w:tc>
        <w:tc>
          <w:tcPr>
            <w:tcW w:type="dxa" w:w="7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中古トレーディングカードを仕入れて販売する場合、古物商許可が必須</w:t>
            </w:r>
          </w:p>
        </w:tc>
      </w:tr>
      <w:tr>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許可区分</w:t>
            </w:r>
          </w:p>
        </w:tc>
        <w:tc>
          <w:tcPr>
            <w:tcW w:type="dxa" w:w="7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第13類「金券類」に該当（トレカは「道具類」とする見解もあり、所管警察に要確認）</w:t>
            </w:r>
          </w:p>
        </w:tc>
      </w:tr>
      <w:tr>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罰則</w:t>
            </w:r>
          </w:p>
        </w:tc>
        <w:tc>
          <w:tcPr>
            <w:tcW w:type="dxa" w:w="7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無許可営業: 3年以下の懲役または100万円以下の罰金（第31条）</w:t>
            </w:r>
          </w:p>
        </w:tc>
      </w:tr>
      <w:tr>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当社対応</w:t>
            </w:r>
          </w:p>
        </w:tc>
        <w:tc>
          <w:tcPr>
            <w:tcW w:type="dxa" w:w="7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事業開始前に古物商許可を取得。許可番号を特商法表示ページに掲載（実装済みの環境変数で対応）</w:t>
            </w:r>
          </w:p>
        </w:tc>
      </w:tr>
    </w:tbl>
    <w:p>
      <w:pPr>
        <w:spacing w:after="200"/>
      </w:pP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4.2 景品表示法（不当景品類及び不当表示防止法）</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2024年10月の改正により、確率や景品を偽った場合の刑事罰が強化されました。</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リスク</w:t>
            </w:r>
          </w:p>
        </w:tc>
        <w:tc>
          <w:tcPr>
            <w:tcW w:type="dxa" w:w="6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対応策</w:t>
            </w:r>
          </w:p>
        </w:tc>
      </w:tr>
      <w:tr>
        <w:tc>
          <w:tcPr>
            <w:tcW w:type="dxa" w:w="3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優良誤認表示（実際より良い確率に見せる）</w:t>
            </w:r>
          </w:p>
        </w:tc>
        <w:tc>
          <w:tcPr>
            <w:tcW w:type="dxa" w:w="6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在庫消化型モデルを採用。確率は常にリアルタイムの在庫から自動算出され、手動操作不可</w:t>
            </w:r>
          </w:p>
        </w:tc>
      </w:tr>
      <w:tr>
        <w:tc>
          <w:tcPr>
            <w:tcW w:type="dxa" w:w="3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有利誤認表示（実際より有利な条件に見せる）</w:t>
            </w:r>
          </w:p>
        </w:tc>
        <w:tc>
          <w:tcPr>
            <w:tcW w:type="dxa" w:w="6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ポイント価格・ボーナス率・送料をサーバーサイドの定数で一元管理。クライアントの値は一切信用しない設計</w:t>
            </w:r>
          </w:p>
        </w:tc>
      </w:tr>
      <w:tr>
        <w:tc>
          <w:tcPr>
            <w:tcW w:type="dxa" w:w="3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おとり広告（存在しないカードの表示）</w:t>
            </w:r>
          </w:p>
        </w:tc>
        <w:tc>
          <w:tcPr>
            <w:tcW w:type="dxa" w:w="6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oripa_cards.remaining がゼロのカードは確率テーブルから自動除外。引けないカードは表示されない</w:t>
            </w:r>
          </w:p>
        </w:tc>
      </w:tr>
    </w:tbl>
    <w:p>
      <w:pPr>
        <w:spacing w:after="200"/>
      </w:pP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4.3 賭博罪との関係</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オリパが賭博罪の構成要件に該当するかについては、以下の理由から現時点では該当しないと解されています。</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購入者は必ず何らかのカード（商品）を受け取り、金銭を失うわけではない</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事業者側は個別のユーザーの当落に関わらず損失を被らない構造であり、「偶然の勝敗を争う」要件を満たさない</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換金を前提としたサービス設計ではない（ポイント変換は商品の代替受取手段）</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ただし、過度にギャンブル性を煽る演出や、実質的な換金性が高いと判断される場合にはリスクが生じる可能性があるため、以下の対策を講じます:</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ポイント変換レートを市場価格と乖離させすぎない</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射幸心を過度に煽る広告・演出を避ける</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未成年者への注意喚起（利用規約に年齢制限条項を設定済み）</w:t>
      </w:r>
    </w:p>
    <w:p>
      <w:pPr>
        <w:spacing w:after="200"/>
      </w:pP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4.4 資金決済法（前払式支払手段）</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項目</w:t>
            </w:r>
          </w:p>
        </w:tc>
        <w:tc>
          <w:tcPr>
            <w:tcW w:type="dxa" w:w="7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内容</w:t>
            </w:r>
          </w:p>
        </w:tc>
      </w:tr>
      <w:tr>
        <w:tc>
          <w:tcPr>
            <w:tcW w:type="dxa" w:w="2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該当性</w:t>
            </w:r>
          </w:p>
        </w:tc>
        <w:tc>
          <w:tcPr>
            <w:tcW w:type="dxa" w:w="7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有償ポイント（1pt = 1円で購入し、オリパ購入に使用）は前払式支払手段に該当</w:t>
            </w:r>
          </w:p>
        </w:tc>
      </w:tr>
      <w:tr>
        <w:tc>
          <w:tcPr>
            <w:tcW w:type="dxa" w:w="2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適用除外の活用</w:t>
            </w:r>
          </w:p>
        </w:tc>
        <w:tc>
          <w:tcPr>
            <w:tcW w:type="dxa" w:w="7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発行日から6か月以内に使用期限を設定することで適用除外（同法4条2号）。当社はポイント有効期限を180日に設定</w:t>
            </w:r>
          </w:p>
        </w:tc>
      </w:tr>
      <w:tr>
        <w:tc>
          <w:tcPr>
            <w:tcW w:type="dxa" w:w="2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注意点</w:t>
            </w:r>
          </w:p>
        </w:tc>
        <w:tc>
          <w:tcPr>
            <w:tcW w:type="dxa" w:w="7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利用ごとの期限延長は不可（延長すると除外を外れ、発行保証金の供託・財務局届出が必要）</w:t>
            </w:r>
          </w:p>
        </w:tc>
      </w:tr>
      <w:tr>
        <w:tc>
          <w:tcPr>
            <w:tcW w:type="dxa" w:w="2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当社対応</w:t>
            </w:r>
          </w:p>
        </w:tc>
        <w:tc>
          <w:tcPr>
            <w:tcW w:type="dxa" w:w="7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legal.tsにTERMS.pointExpiryDays = 180を定義済み。Phase 2でポイント失効処理を実装予定</w:t>
            </w:r>
          </w:p>
        </w:tc>
      </w:tr>
    </w:tbl>
    <w:p>
      <w:pPr>
        <w:spacing w:after="200"/>
      </w:pP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4.5 特定商取引法</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通信販売に該当するため、事業者の氏名・住所・電話番号・古物商許可番号等の表示が義務付けられています。2025年7月にはガイドラインが改正され、より厳格な情報掲示が求められています。</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当社対応: 特定商取引法に基づく表示ページを実装済み（/legal/tokushoho）。事業者情報は環境変数で管理し、未設定項目は警告バナーで検知する仕組みを実装</w:t>
      </w:r>
    </w:p>
    <w:p>
      <w:r>
        <w:br w:type="page"/>
      </w:r>
    </w:p>
    <w:p>
      <w:pPr>
        <w:pStyle w:val="Heading1"/>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5. ビジネスモデル</w:t>
      </w: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5.1 収益構造</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ORIPAの収益は主に3つの源泉から構成されます。</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1400"/>
      </w:tblGrid>
      <w:tr>
        <w:trPr>
          <w:tblHeader/>
        </w:trPr>
        <w:tc>
          <w:tcPr>
            <w:tcW w:type="dxa" w:w="24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収益源</w:t>
            </w:r>
          </w:p>
        </w:tc>
        <w:tc>
          <w:tcPr>
            <w:tcW w:type="dxa" w:w="5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説明</w:t>
            </w:r>
          </w:p>
        </w:tc>
        <w:tc>
          <w:tcPr>
            <w:tcW w:type="dxa" w:w="14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想定粗利率</w:t>
            </w:r>
          </w:p>
        </w:tc>
      </w:tr>
      <w:tr>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オリパ販売マージン</w:t>
            </w:r>
          </w:p>
        </w:tc>
        <w:tc>
          <w:tcPr>
            <w:tcW w:type="dxa" w:w="5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カードの仕入原価と販売ポイント価格の差額。全カードの合計販売額が仕入原価を上回るようにパックを設計</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30〜50%</w:t>
            </w:r>
          </w:p>
        </w:tc>
      </w:tr>
      <w:tr>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ポイント失効益</w:t>
            </w:r>
          </w:p>
        </w:tc>
        <w:tc>
          <w:tcPr>
            <w:tcW w:type="dxa" w:w="5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180日以内に使用されなかったポイントは失効。業界平均で購入ポイントの5〜10%が未使用のまま失効すると推定</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100%（原価ゼロ）</w:t>
            </w:r>
          </w:p>
        </w:tc>
      </w:tr>
      <w:tr>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ボーナスポイント設計</w:t>
            </w:r>
          </w:p>
        </w:tc>
        <w:tc>
          <w:tcPr>
            <w:tcW w:type="dxa" w:w="5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ボーナスポイントは無償付与のため前払式支払手段に該当せず、原価計上不要。ユーザーにとっては「お得感」、事業者にとっては高額プラン誘導の仕組み</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w:t>
            </w:r>
          </w:p>
        </w:tc>
      </w:tr>
    </w:tbl>
    <w:p>
      <w:pPr>
        <w:spacing w:after="200"/>
      </w:pP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5.2 バーチャル在庫モデルの経済性</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ORIPAの最大の特徴は「バーチャル在庫モデル」です。従来型のオリパは事前にカードを仕入れて在庫リスクを負いますが、ORIPAでは以下のフローで資金効率を最大化します:</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① パック設計: 管理者がカード名・レアリティ・在庫数・ポイント価値を設定。この時点ではカードを仕入れない</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② 抽選: ユーザーがポイントを消費して抽選。当選カードはデータ上で保持</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③ 発送申請: ユーザーが物理カードの発送を希望した時点で、初めて調達タスクが生成</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④ 調達: 管理者が登録済みの仕入先（遊々亭、カードラッシュ等）から調達</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⑤ 調達失敗時: 自動でポイント返金（仕入原価とポイント価値の高い方を返還）</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このモデルにより、初期の在庫投資をゼロにでき、キャッシュフローが大幅に改善されます。ユーザーの多くはポイント変換を選択するため、実際の物理発送率は低く抑えられます。</w:t>
      </w:r>
    </w:p>
    <w:p>
      <w:pPr>
        <w:spacing w:after="200"/>
      </w:pP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5.3 単位経済性（Unit Economics）</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オリパ1パック（100口、1口500pt）の収益シミュレーション:</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600"/>
      </w:tblGrid>
      <w:tr>
        <w:trPr>
          <w:tblHeader/>
        </w:trPr>
        <w:tc>
          <w:tcPr>
            <w:tcW w:type="dxa" w:w="30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項目</w:t>
            </w:r>
          </w:p>
        </w:tc>
        <w:tc>
          <w:tcPr>
            <w:tcW w:type="dxa" w:w="28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計算</w:t>
            </w:r>
          </w:p>
        </w:tc>
        <w:tc>
          <w:tcPr>
            <w:tcW w:type="dxa" w:w="3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金額</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売上（100口 × 500pt）</w:t>
            </w:r>
          </w:p>
        </w:tc>
        <w:tc>
          <w:tcPr>
            <w:tcW w:type="dxa" w:w="2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100 × 500</w:t>
            </w:r>
          </w:p>
        </w:tc>
        <w:tc>
          <w:tcPr>
            <w:tcW w:type="dxa" w:w="3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50,000pt（= ¥50,000）</w:t>
            </w:r>
          </w:p>
        </w:tc>
      </w:tr>
      <w:tr>
        <w:tc>
          <w:tcPr>
            <w:tcW w:type="dxa" w:w="3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S賞カード原価（1枚）</w:t>
            </w:r>
          </w:p>
        </w:tc>
        <w:tc>
          <w:tcPr>
            <w:tcW w:type="dxa" w:w="2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市場価格の50〜70%で仕入</w:t>
            </w:r>
          </w:p>
        </w:tc>
        <w:tc>
          <w:tcPr>
            <w:tcW w:type="dxa" w:w="3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▲¥8,000</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A賞カード原価（3枚）</w:t>
            </w:r>
          </w:p>
        </w:tc>
        <w:tc>
          <w:tcPr>
            <w:tcW w:type="dxa" w:w="2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1枚 ¥2,000 × 3</w:t>
            </w:r>
          </w:p>
        </w:tc>
        <w:tc>
          <w:tcPr>
            <w:tcW w:type="dxa" w:w="3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▲¥6,000</w:t>
            </w:r>
          </w:p>
        </w:tc>
      </w:tr>
      <w:tr>
        <w:tc>
          <w:tcPr>
            <w:tcW w:type="dxa" w:w="3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B〜D賞カード原価（96枚）</w:t>
            </w:r>
          </w:p>
        </w:tc>
        <w:tc>
          <w:tcPr>
            <w:tcW w:type="dxa" w:w="2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平均 ¥100 × 96</w:t>
            </w:r>
          </w:p>
        </w:tc>
        <w:tc>
          <w:tcPr>
            <w:tcW w:type="dxa" w:w="3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▲¥9,600</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1a202c"/>
                <w:sz w:val="20"/>
                <w:szCs w:val="20"/>
              </w:rPr>
              <w:t xml:space="preserve">仕入原価合計</w:t>
            </w:r>
          </w:p>
        </w:tc>
        <w:tc>
          <w:tcPr>
            <w:tcW w:type="dxa" w:w="2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
            </w:r>
          </w:p>
        </w:tc>
        <w:tc>
          <w:tcPr>
            <w:tcW w:type="dxa" w:w="3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1a202c"/>
                <w:sz w:val="20"/>
                <w:szCs w:val="20"/>
              </w:rPr>
              <w:t xml:space="preserve">▲¥23,600</w:t>
            </w:r>
          </w:p>
        </w:tc>
      </w:tr>
      <w:tr>
        <w:tc>
          <w:tcPr>
            <w:tcW w:type="dxa" w:w="3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1a202c"/>
                <w:sz w:val="20"/>
                <w:szCs w:val="20"/>
              </w:rPr>
              <w:t xml:space="preserve">粗利</w:t>
            </w:r>
          </w:p>
        </w:tc>
        <w:tc>
          <w:tcPr>
            <w:tcW w:type="dxa" w:w="2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1a202c"/>
                <w:sz w:val="20"/>
                <w:szCs w:val="20"/>
              </w:rPr>
              <w:t xml:space="preserve">売上 − 原価</w:t>
            </w:r>
          </w:p>
        </w:tc>
        <w:tc>
          <w:tcPr>
            <w:tcW w:type="dxa" w:w="3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276749"/>
                <w:sz w:val="20"/>
                <w:szCs w:val="20"/>
              </w:rPr>
              <w:t xml:space="preserve">¥26,400（粗利率52.8%）</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ポイント変換（推定70%が変換）</w:t>
            </w:r>
          </w:p>
        </w:tc>
        <w:tc>
          <w:tcPr>
            <w:tcW w:type="dxa" w:w="2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変換分は発送不要</w:t>
            </w:r>
          </w:p>
        </w:tc>
        <w:tc>
          <w:tcPr>
            <w:tcW w:type="dxa" w:w="3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発送コスト削減</w:t>
            </w:r>
          </w:p>
        </w:tc>
      </w:tr>
      <w:tr>
        <w:tc>
          <w:tcPr>
            <w:tcW w:type="dxa" w:w="3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発送（推定30%が発送申請）</w:t>
            </w:r>
          </w:p>
        </w:tc>
        <w:tc>
          <w:tcPr>
            <w:tcW w:type="dxa" w:w="2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送料¥550/回 × 5〜10回</w:t>
            </w:r>
          </w:p>
        </w:tc>
        <w:tc>
          <w:tcPr>
            <w:tcW w:type="dxa" w:w="3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▲¥2,750〜5,500</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1a202c"/>
                <w:sz w:val="20"/>
                <w:szCs w:val="20"/>
              </w:rPr>
              <w:t xml:space="preserve">営業利益（1パックあたり）</w:t>
            </w:r>
          </w:p>
        </w:tc>
        <w:tc>
          <w:tcPr>
            <w:tcW w:type="dxa" w:w="2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
            </w:r>
          </w:p>
        </w:tc>
        <w:tc>
          <w:tcPr>
            <w:tcW w:type="dxa" w:w="3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276749"/>
                <w:sz w:val="20"/>
                <w:szCs w:val="20"/>
              </w:rPr>
              <w:t xml:space="preserve">約¥21,000〜24,000</w:t>
            </w:r>
          </w:p>
        </w:tc>
      </w:tr>
    </w:tbl>
    <w:p>
      <w:r>
        <w:br w:type="page"/>
      </w:r>
    </w:p>
    <w:p>
      <w:pPr>
        <w:pStyle w:val="Heading1"/>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6. ロードマップ</w:t>
      </w: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6.1 Phase 1: MVP完成・ローンチ準備（2026年8月〜9月）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200"/>
      </w:tblGrid>
      <w:tr>
        <w:trPr>
          <w:tblHeader/>
        </w:trPr>
        <w:tc>
          <w:tcPr>
            <w:tcW w:type="dxa" w:w="30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タスク</w:t>
            </w:r>
          </w:p>
        </w:tc>
        <w:tc>
          <w:tcPr>
            <w:tcW w:type="dxa" w:w="1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優先度</w:t>
            </w:r>
          </w:p>
        </w:tc>
        <w:tc>
          <w:tcPr>
            <w:tcW w:type="dxa" w:w="5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詳細</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Supabaseプロジェクト本番設定</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最高</w:t>
            </w:r>
          </w:p>
        </w:tc>
        <w:tc>
          <w:tcPr>
            <w:tcW w:type="dxa" w:w="5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本番用プロジェクト作成、マイグレーション実行、RLS検証</w:t>
            </w:r>
          </w:p>
        </w:tc>
      </w:tr>
      <w:tr>
        <w:tc>
          <w:tcPr>
            <w:tcW w:type="dxa" w:w="3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古物商許可の取得</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最高</w:t>
            </w:r>
          </w:p>
        </w:tc>
        <w:tc>
          <w:tcPr>
            <w:tcW w:type="dxa" w:w="5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管轄警察署への申請（取得まで約40日）</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事業者情報の設定</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最高</w:t>
            </w:r>
          </w:p>
        </w:tc>
        <w:tc>
          <w:tcPr>
            <w:tcW w:type="dxa" w:w="5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.env.localに全法定表示項目を設定、プレースホルダ警告の解消</w:t>
            </w:r>
          </w:p>
        </w:tc>
      </w:tr>
      <w:tr>
        <w:tc>
          <w:tcPr>
            <w:tcW w:type="dxa" w:w="3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ポイント失効処理の実装</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高</w:t>
            </w:r>
          </w:p>
        </w:tc>
        <w:tc>
          <w:tcPr>
            <w:tcW w:type="dxa" w:w="5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180日経過ポイントの自動失効バッチ（Supabase Edge Functions or Cron）</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送料徴収の実装</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高</w:t>
            </w:r>
          </w:p>
        </w:tc>
        <w:tc>
          <w:tcPr>
            <w:tcW w:type="dxa" w:w="5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発送申請時に¥550のポイント控除を追加</w:t>
            </w:r>
          </w:p>
        </w:tc>
      </w:tr>
      <w:tr>
        <w:tc>
          <w:tcPr>
            <w:tcW w:type="dxa" w:w="3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Stripe本番モード設定</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高</w:t>
            </w:r>
          </w:p>
        </w:tc>
        <w:tc>
          <w:tcPr>
            <w:tcW w:type="dxa" w:w="5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本番APIキー設定、Webhook URL設定</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カード画像アップロードUI</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中</w:t>
            </w:r>
          </w:p>
        </w:tc>
        <w:tc>
          <w:tcPr>
            <w:tcW w:type="dxa" w:w="5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Supabase Storageを使ったドラッグ&amp;ドロップアップロード</w:t>
            </w:r>
          </w:p>
        </w:tc>
      </w:tr>
      <w:tr>
        <w:tc>
          <w:tcPr>
            <w:tcW w:type="dxa" w:w="3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年齢確認の強化</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中</w:t>
            </w:r>
          </w:p>
        </w:tc>
        <w:tc>
          <w:tcPr>
            <w:tcW w:type="dxa" w:w="5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生年月日入力による年齢確認ゲートの追加</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ドメイン取得・SSL設定</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高</w:t>
            </w:r>
          </w:p>
        </w:tc>
        <w:tc>
          <w:tcPr>
            <w:tcW w:type="dxa" w:w="5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独自ドメイン取得、Vercelでのカスタムドメイン設定</w:t>
            </w:r>
          </w:p>
        </w:tc>
      </w:tr>
    </w:tbl>
    <w:p>
      <w:pPr>
        <w:spacing w:after="200"/>
      </w:pP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6.2 Phase 2: 正式ローンチ・初期成長（2026年10月〜12月）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200"/>
      </w:tblGrid>
      <w:tr>
        <w:trPr>
          <w:tblHeader/>
        </w:trPr>
        <w:tc>
          <w:tcPr>
            <w:tcW w:type="dxa" w:w="30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タスク</w:t>
            </w:r>
          </w:p>
        </w:tc>
        <w:tc>
          <w:tcPr>
            <w:tcW w:type="dxa" w:w="1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優先度</w:t>
            </w:r>
          </w:p>
        </w:tc>
        <w:tc>
          <w:tcPr>
            <w:tcW w:type="dxa" w:w="5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詳細</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正式サービスローンチ</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最高</w:t>
            </w:r>
          </w:p>
        </w:tc>
        <w:tc>
          <w:tcPr>
            <w:tcW w:type="dxa" w:w="5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初回限定オリパで集客、SNS告知</w:t>
            </w:r>
          </w:p>
        </w:tc>
      </w:tr>
      <w:tr>
        <w:tc>
          <w:tcPr>
            <w:tcW w:type="dxa" w:w="3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メール通知システム</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高</w:t>
            </w:r>
          </w:p>
        </w:tc>
        <w:tc>
          <w:tcPr>
            <w:tcW w:type="dxa" w:w="5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Resendを使った発送完了・ポイント付与・新オリパ通知</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天井（確定枠）の実装</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高</w:t>
            </w:r>
          </w:p>
        </w:tc>
        <w:tc>
          <w:tcPr>
            <w:tcW w:type="dxa" w:w="5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N回引きで確定S賞を出す仕組み（ユーザー安心感の向上）</w:t>
            </w:r>
          </w:p>
        </w:tc>
      </w:tr>
      <w:tr>
        <w:tc>
          <w:tcPr>
            <w:tcW w:type="dxa" w:w="3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ランキング・実績公開</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中</w:t>
            </w:r>
          </w:p>
        </w:tc>
        <w:tc>
          <w:tcPr>
            <w:tcW w:type="dxa" w:w="5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直近の高額当選をリアルタイム表示（信頼性向上）</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自動価格取得（Phase 2 Adapter）</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中</w:t>
            </w:r>
          </w:p>
        </w:tc>
        <w:tc>
          <w:tcPr>
            <w:tcW w:type="dxa" w:w="5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遊々亭・カードラッシュ等の価格を自動スクレイピング</w:t>
            </w:r>
          </w:p>
        </w:tc>
      </w:tr>
      <w:tr>
        <w:tc>
          <w:tcPr>
            <w:tcW w:type="dxa" w:w="3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検索機能の追加</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中</w:t>
            </w:r>
          </w:p>
        </w:tc>
        <w:tc>
          <w:tcPr>
            <w:tcW w:type="dxa" w:w="5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カード名・パック名でのテキスト検索</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ページネーション</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低</w:t>
            </w:r>
          </w:p>
        </w:tc>
        <w:tc>
          <w:tcPr>
            <w:tcW w:type="dxa" w:w="5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履歴ページの無限スクロールまたはページ切替</w:t>
            </w:r>
          </w:p>
        </w:tc>
      </w:tr>
    </w:tbl>
    <w:p>
      <w:pPr>
        <w:spacing w:after="200"/>
      </w:pP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6.3 Phase 3: 拡大期（2027年1月〜6月）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200"/>
      </w:tblGrid>
      <w:tr>
        <w:trPr>
          <w:tblHeader/>
        </w:trPr>
        <w:tc>
          <w:tcPr>
            <w:tcW w:type="dxa" w:w="30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タスク</w:t>
            </w:r>
          </w:p>
        </w:tc>
        <w:tc>
          <w:tcPr>
            <w:tcW w:type="dxa" w:w="1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優先度</w:t>
            </w:r>
          </w:p>
        </w:tc>
        <w:tc>
          <w:tcPr>
            <w:tcW w:type="dxa" w:w="5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詳細</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ネイティブアプリ開発</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高</w:t>
            </w:r>
          </w:p>
        </w:tc>
        <w:tc>
          <w:tcPr>
            <w:tcW w:type="dxa" w:w="5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React Native or PWAでiOS/Androidアプリ化</w:t>
            </w:r>
          </w:p>
        </w:tc>
      </w:tr>
      <w:tr>
        <w:tc>
          <w:tcPr>
            <w:tcW w:type="dxa" w:w="3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アフィリエイト・紹介制度</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高</w:t>
            </w:r>
          </w:p>
        </w:tc>
        <w:tc>
          <w:tcPr>
            <w:tcW w:type="dxa" w:w="5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紹介者にボーナスポイント付与する仕組み</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定期オリパ（サブスクリプション）</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中</w:t>
            </w:r>
          </w:p>
        </w:tc>
        <w:tc>
          <w:tcPr>
            <w:tcW w:type="dxa" w:w="5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月額制で毎月自動的にオリパが届くプラン</w:t>
            </w:r>
          </w:p>
        </w:tc>
      </w:tr>
      <w:tr>
        <w:tc>
          <w:tcPr>
            <w:tcW w:type="dxa" w:w="3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コラボオリパ</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中</w:t>
            </w:r>
          </w:p>
        </w:tc>
        <w:tc>
          <w:tcPr>
            <w:tcW w:type="dxa" w:w="5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YouTuber・インフルエンサーとのコラボパック</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海外展開調査</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低</w:t>
            </w:r>
          </w:p>
        </w:tc>
        <w:tc>
          <w:tcPr>
            <w:tcW w:type="dxa" w:w="5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英語対応、海外決済・配送の調査</w:t>
            </w:r>
          </w:p>
        </w:tc>
      </w:tr>
    </w:tbl>
    <w:p>
      <w:r>
        <w:br w:type="page"/>
      </w:r>
    </w:p>
    <w:p>
      <w:pPr>
        <w:pStyle w:val="Heading1"/>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7. 売上予測（月次12ヶ月）</w:t>
      </w: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7.1 前提条件</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400"/>
      </w:tblGrid>
      <w:tr>
        <w:trPr>
          <w:tblHeader/>
        </w:trPr>
        <w:tc>
          <w:tcPr>
            <w:tcW w:type="dxa" w:w="30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項目</w:t>
            </w:r>
          </w:p>
        </w:tc>
        <w:tc>
          <w:tcPr>
            <w:tcW w:type="dxa" w:w="20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保守的</w:t>
            </w:r>
          </w:p>
        </w:tc>
        <w:tc>
          <w:tcPr>
            <w:tcW w:type="dxa" w:w="20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標準</w:t>
            </w:r>
          </w:p>
        </w:tc>
        <w:tc>
          <w:tcPr>
            <w:tcW w:type="dxa" w:w="24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楽観的</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月間新規ユーザー獲得（初月）</w:t>
            </w:r>
          </w:p>
        </w:tc>
        <w:tc>
          <w:tcPr>
            <w:tcW w:type="dxa" w:w="2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200人</w:t>
            </w:r>
          </w:p>
        </w:tc>
        <w:tc>
          <w:tcPr>
            <w:tcW w:type="dxa" w:w="2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500人</w:t>
            </w:r>
          </w:p>
        </w:tc>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1,000人</w:t>
            </w:r>
          </w:p>
        </w:tc>
      </w:tr>
      <w:tr>
        <w:tc>
          <w:tcPr>
            <w:tcW w:type="dxa" w:w="3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月次ユーザー成長率</w:t>
            </w:r>
          </w:p>
        </w:tc>
        <w:tc>
          <w:tcPr>
            <w:tcW w:type="dxa" w:w="2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15%</w:t>
            </w:r>
          </w:p>
        </w:tc>
        <w:tc>
          <w:tcPr>
            <w:tcW w:type="dxa" w:w="2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25%</w:t>
            </w:r>
          </w:p>
        </w:tc>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40%</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課金率（月間アクティブユーザー中）</w:t>
            </w:r>
          </w:p>
        </w:tc>
        <w:tc>
          <w:tcPr>
            <w:tcW w:type="dxa" w:w="2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w:t>
            </w:r>
          </w:p>
        </w:tc>
        <w:tc>
          <w:tcPr>
            <w:tcW w:type="dxa" w:w="2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15%</w:t>
            </w:r>
          </w:p>
        </w:tc>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20%</w:t>
            </w:r>
          </w:p>
        </w:tc>
      </w:tr>
      <w:tr>
        <w:tc>
          <w:tcPr>
            <w:tcW w:type="dxa" w:w="3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平均課金額（月間/ユーザー）</w:t>
            </w:r>
          </w:p>
        </w:tc>
        <w:tc>
          <w:tcPr>
            <w:tcW w:type="dxa" w:w="2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¥3,000</w:t>
            </w:r>
          </w:p>
        </w:tc>
        <w:tc>
          <w:tcPr>
            <w:tcW w:type="dxa" w:w="2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¥5,000</w:t>
            </w:r>
          </w:p>
        </w:tc>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¥8,000</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平均オリパ消費率（購入ポイント中）</w:t>
            </w:r>
          </w:p>
        </w:tc>
        <w:tc>
          <w:tcPr>
            <w:tcW w:type="dxa" w:w="2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85%</w:t>
            </w:r>
          </w:p>
        </w:tc>
        <w:tc>
          <w:tcPr>
            <w:tcW w:type="dxa" w:w="2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90%</w:t>
            </w:r>
          </w:p>
        </w:tc>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95%</w:t>
            </w:r>
          </w:p>
        </w:tc>
      </w:tr>
      <w:tr>
        <w:tc>
          <w:tcPr>
            <w:tcW w:type="dxa" w:w="3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粗利率（オリパ販売）</w:t>
            </w:r>
          </w:p>
        </w:tc>
        <w:tc>
          <w:tcPr>
            <w:tcW w:type="dxa" w:w="2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35%</w:t>
            </w:r>
          </w:p>
        </w:tc>
        <w:tc>
          <w:tcPr>
            <w:tcW w:type="dxa" w:w="2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45%</w:t>
            </w:r>
          </w:p>
        </w:tc>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50%</w:t>
            </w:r>
          </w:p>
        </w:tc>
      </w:tr>
      <w:tr>
        <w:tc>
          <w:tcPr>
            <w:tcW w:type="dxa" w:w="3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ポイント失効率</w:t>
            </w:r>
          </w:p>
        </w:tc>
        <w:tc>
          <w:tcPr>
            <w:tcW w:type="dxa" w:w="2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w:t>
            </w:r>
          </w:p>
        </w:tc>
        <w:tc>
          <w:tcPr>
            <w:tcW w:type="dxa" w:w="2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7%</w:t>
            </w:r>
          </w:p>
        </w:tc>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w:t>
            </w:r>
          </w:p>
        </w:tc>
      </w:tr>
    </w:tbl>
    <w:p>
      <w:pPr>
        <w:spacing w:after="200"/>
      </w:pP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7.2 標準シナリオ（月次詳細）</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200"/>
        <w:gridCol w:w="1400"/>
        <w:gridCol w:w="1500"/>
        <w:gridCol w:w="1600"/>
      </w:tblGrid>
      <w:tr>
        <w:trPr>
          <w:tblHeader/>
        </w:trPr>
        <w:tc>
          <w:tcPr>
            <w:tcW w:type="dxa" w:w="9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月</w:t>
            </w:r>
          </w:p>
        </w:tc>
        <w:tc>
          <w:tcPr>
            <w:tcW w:type="dxa" w:w="14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新規ユーザー</w:t>
            </w:r>
          </w:p>
        </w:tc>
        <w:tc>
          <w:tcPr>
            <w:tcW w:type="dxa" w:w="14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累計ユーザー</w:t>
            </w:r>
          </w:p>
        </w:tc>
        <w:tc>
          <w:tcPr>
            <w:tcW w:type="dxa" w:w="1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MAU</w:t>
            </w:r>
          </w:p>
        </w:tc>
        <w:tc>
          <w:tcPr>
            <w:tcW w:type="dxa" w:w="14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課金ユーザー</w:t>
            </w:r>
          </w:p>
        </w:tc>
        <w:tc>
          <w:tcPr>
            <w:tcW w:type="dxa" w:w="15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売上</w:t>
            </w:r>
          </w:p>
        </w:tc>
        <w:tc>
          <w:tcPr>
            <w:tcW w:type="dxa" w:w="1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粗利</w:t>
            </w:r>
          </w:p>
        </w:tc>
      </w:tr>
      <w:tr>
        <w:tc>
          <w:tcPr>
            <w:tcW w:type="dxa" w:w="9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1月目</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500</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500</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500</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75</w:t>
            </w:r>
          </w:p>
        </w:tc>
        <w:tc>
          <w:tcPr>
            <w:tcW w:type="dxa" w:w="15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¥37.5万</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¥19.5万</w:t>
            </w:r>
          </w:p>
        </w:tc>
      </w:tr>
      <w:tr>
        <w:tc>
          <w:tcPr>
            <w:tcW w:type="dxa" w:w="9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2月目</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625</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1,125</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825</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124</w:t>
            </w:r>
          </w:p>
        </w:tc>
        <w:tc>
          <w:tcPr>
            <w:tcW w:type="dxa" w:w="15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¥62.0万</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¥32.2万</w:t>
            </w:r>
          </w:p>
        </w:tc>
      </w:tr>
      <w:tr>
        <w:tc>
          <w:tcPr>
            <w:tcW w:type="dxa" w:w="9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3月目</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781</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1,906</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1,111</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167</w:t>
            </w:r>
          </w:p>
        </w:tc>
        <w:tc>
          <w:tcPr>
            <w:tcW w:type="dxa" w:w="15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¥83.5万</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¥43.4万</w:t>
            </w:r>
          </w:p>
        </w:tc>
      </w:tr>
      <w:tr>
        <w:tc>
          <w:tcPr>
            <w:tcW w:type="dxa" w:w="9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4月目</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977</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2,883</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1,421</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213</w:t>
            </w:r>
          </w:p>
        </w:tc>
        <w:tc>
          <w:tcPr>
            <w:tcW w:type="dxa" w:w="15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¥106.5万</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¥55.4万</w:t>
            </w:r>
          </w:p>
        </w:tc>
      </w:tr>
      <w:tr>
        <w:tc>
          <w:tcPr>
            <w:tcW w:type="dxa" w:w="9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5月目</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1,221</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4,104</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1,789</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268</w:t>
            </w:r>
          </w:p>
        </w:tc>
        <w:tc>
          <w:tcPr>
            <w:tcW w:type="dxa" w:w="15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¥134.0万</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¥69.7万</w:t>
            </w:r>
          </w:p>
        </w:tc>
      </w:tr>
      <w:tr>
        <w:tc>
          <w:tcPr>
            <w:tcW w:type="dxa" w:w="9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6月目</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1,526</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5,630</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2,242</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336</w:t>
            </w:r>
          </w:p>
        </w:tc>
        <w:tc>
          <w:tcPr>
            <w:tcW w:type="dxa" w:w="15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¥168.0万</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¥87.4万</w:t>
            </w:r>
          </w:p>
        </w:tc>
      </w:tr>
      <w:tr>
        <w:tc>
          <w:tcPr>
            <w:tcW w:type="dxa" w:w="9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7月目</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1,907</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7,537</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2,804</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421</w:t>
            </w:r>
          </w:p>
        </w:tc>
        <w:tc>
          <w:tcPr>
            <w:tcW w:type="dxa" w:w="15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¥210.5万</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¥109.5万</w:t>
            </w:r>
          </w:p>
        </w:tc>
      </w:tr>
      <w:tr>
        <w:tc>
          <w:tcPr>
            <w:tcW w:type="dxa" w:w="9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8月目</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2,384</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9,921</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3,506</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526</w:t>
            </w:r>
          </w:p>
        </w:tc>
        <w:tc>
          <w:tcPr>
            <w:tcW w:type="dxa" w:w="15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¥263.0万</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¥136.8万</w:t>
            </w:r>
          </w:p>
        </w:tc>
      </w:tr>
      <w:tr>
        <w:tc>
          <w:tcPr>
            <w:tcW w:type="dxa" w:w="9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9月目</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2,980</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12,901</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4,382</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657</w:t>
            </w:r>
          </w:p>
        </w:tc>
        <w:tc>
          <w:tcPr>
            <w:tcW w:type="dxa" w:w="15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¥328.5万</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¥170.8万</w:t>
            </w:r>
          </w:p>
        </w:tc>
      </w:tr>
      <w:tr>
        <w:tc>
          <w:tcPr>
            <w:tcW w:type="dxa" w:w="9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10月目</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3,725</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16,626</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5,478</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822</w:t>
            </w:r>
          </w:p>
        </w:tc>
        <w:tc>
          <w:tcPr>
            <w:tcW w:type="dxa" w:w="15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¥411.0万</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¥213.7万</w:t>
            </w:r>
          </w:p>
        </w:tc>
      </w:tr>
      <w:tr>
        <w:tc>
          <w:tcPr>
            <w:tcW w:type="dxa" w:w="9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11月目</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4,657</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21,283</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6,848</w:t>
            </w:r>
          </w:p>
        </w:tc>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1,027</w:t>
            </w:r>
          </w:p>
        </w:tc>
        <w:tc>
          <w:tcPr>
            <w:tcW w:type="dxa" w:w="15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¥513.5万</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¥267.0万</w:t>
            </w:r>
          </w:p>
        </w:tc>
      </w:tr>
      <w:tr>
        <w:tc>
          <w:tcPr>
            <w:tcW w:type="dxa" w:w="9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12月目</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5,821</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27,104</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8,560</w:t>
            </w:r>
          </w:p>
        </w:tc>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1,284</w:t>
            </w:r>
          </w:p>
        </w:tc>
        <w:tc>
          <w:tcPr>
            <w:tcW w:type="dxa" w:w="15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¥642.0万</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¥333.8万</w:t>
            </w:r>
          </w:p>
        </w:tc>
      </w:tr>
    </w:tbl>
    <w:p>
      <w:pPr>
        <w:spacing w:after="200"/>
      </w:pP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7.3 3シナリオ比較（12ヶ月累計）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200"/>
      </w:tblGrid>
      <w:tr>
        <w:trPr>
          <w:tblHeader/>
        </w:trPr>
        <w:tc>
          <w:tcPr>
            <w:tcW w:type="dxa" w:w="14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シナリオ</w:t>
            </w:r>
          </w:p>
        </w:tc>
        <w:tc>
          <w:tcPr>
            <w:tcW w:type="dxa" w:w="1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累計ユーザー</w:t>
            </w:r>
          </w:p>
        </w:tc>
        <w:tc>
          <w:tcPr>
            <w:tcW w:type="dxa" w:w="1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12ヶ月目MAU</w:t>
            </w:r>
          </w:p>
        </w:tc>
        <w:tc>
          <w:tcPr>
            <w:tcW w:type="dxa" w:w="1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年間売上</w:t>
            </w:r>
          </w:p>
        </w:tc>
        <w:tc>
          <w:tcPr>
            <w:tcW w:type="dxa" w:w="1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年間粗利</w:t>
            </w:r>
          </w:p>
        </w:tc>
        <w:tc>
          <w:tcPr>
            <w:tcW w:type="dxa" w:w="1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粗利率</w:t>
            </w:r>
          </w:p>
        </w:tc>
      </w:tr>
      <w:tr>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1a202c"/>
                <w:sz w:val="20"/>
                <w:szCs w:val="20"/>
              </w:rPr>
              <w:t xml:space="preserve">保守的</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5,800人</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1,337人</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¥246万</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¥99万</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40.0%</w:t>
            </w:r>
          </w:p>
        </w:tc>
      </w:tr>
      <w:tr>
        <w:tc>
          <w:tcPr>
            <w:tcW w:type="dxa" w:w="1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1a202c"/>
                <w:sz w:val="20"/>
                <w:szCs w:val="20"/>
              </w:rPr>
              <w:t xml:space="preserve">標準</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27,104人</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8,560人</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¥2960万</w:t>
            </w:r>
          </w:p>
        </w:tc>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¥1539万</w:t>
            </w:r>
          </w:p>
        </w:tc>
        <w:tc>
          <w:tcPr>
            <w:tcW w:type="dxa" w:w="1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52.0%</w:t>
            </w:r>
          </w:p>
        </w:tc>
      </w:tr>
      <w:tr>
        <w:tc>
          <w:tcPr>
            <w:tcW w:type="dxa" w:w="1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1a202c"/>
                <w:sz w:val="20"/>
                <w:szCs w:val="20"/>
              </w:rPr>
              <w:t xml:space="preserve">楽観的</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139,235人</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59,678人</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¥32694万</w:t>
            </w:r>
          </w:p>
        </w:tc>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¥19616万</w:t>
            </w:r>
          </w:p>
        </w:tc>
        <w:tc>
          <w:tcPr>
            <w:tcW w:type="dxa" w:w="1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60.0%</w:t>
            </w:r>
          </w:p>
        </w:tc>
      </w:tr>
    </w:tbl>
    <w:p>
      <w:pPr>
        <w:spacing w:after="200"/>
      </w:pPr>
    </w:p>
    <w:p>
      <w:pPr>
        <w:spacing w:after="120" w:before="0" w:line="320"/>
        <w:jc w:val="left"/>
      </w:pPr>
      <w:r>
        <w:rPr>
          <w:rFonts w:ascii="游ゴシック" w:cs="游ゴシック" w:eastAsia="游ゴシック" w:hAnsi="游ゴシック"/>
          <w:b w:val="false"/>
          <w:bCs w:val="false"/>
          <w:i w:val="false"/>
          <w:iCs w:val="false"/>
          <w:color w:val="718096"/>
          <w:sz w:val="20"/>
          <w:szCs w:val="20"/>
        </w:rPr>
        <w:t xml:space="preserve">注: 上記予測は、競合サービスの公開データ（DOPA累計150万ユーザー、日本トレカセンター純利益23.59億円）および国内TCG市場規模（3,000億円超）を参考に、新規参入サービスとして保守的な前提で算出しています。広告費・人件費等の販管費は含まれていません。</w:t>
      </w:r>
    </w:p>
    <w:p>
      <w:r>
        <w:br w:type="page"/>
      </w:r>
    </w:p>
    <w:p>
      <w:pPr>
        <w:pStyle w:val="Heading1"/>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8. KPI設計</w:t>
      </w: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8.1 事業KPI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400"/>
      </w:tblGrid>
      <w:tr>
        <w:trPr>
          <w:tblHeader/>
        </w:trPr>
        <w:tc>
          <w:tcPr>
            <w:tcW w:type="dxa" w:w="1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KPIカテゴリ</w:t>
            </w:r>
          </w:p>
        </w:tc>
        <w:tc>
          <w:tcPr>
            <w:tcW w:type="dxa" w:w="2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指標</w:t>
            </w:r>
          </w:p>
        </w:tc>
        <w:tc>
          <w:tcPr>
            <w:tcW w:type="dxa" w:w="32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定義</w:t>
            </w:r>
          </w:p>
        </w:tc>
        <w:tc>
          <w:tcPr>
            <w:tcW w:type="dxa" w:w="24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目標値（6ヶ月後）</w:t>
            </w:r>
          </w:p>
        </w:tc>
      </w:tr>
      <w:tr>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成長</w:t>
            </w:r>
          </w:p>
        </w:tc>
        <w:tc>
          <w:tcPr>
            <w:tcW w:type="dxa" w:w="2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MAU（月間アクティブユーザー）</w:t>
            </w:r>
          </w:p>
        </w:tc>
        <w:tc>
          <w:tcPr>
            <w:tcW w:type="dxa" w:w="3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月に1回以上ログインしたユニークユーザー数</w:t>
            </w:r>
          </w:p>
        </w:tc>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3,000人</w:t>
            </w:r>
          </w:p>
        </w:tc>
      </w:tr>
      <w:tr>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成長</w:t>
            </w:r>
          </w:p>
        </w:tc>
        <w:tc>
          <w:tcPr>
            <w:tcW w:type="dxa" w:w="2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新規登録率</w:t>
            </w:r>
          </w:p>
        </w:tc>
        <w:tc>
          <w:tcPr>
            <w:tcW w:type="dxa" w:w="3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サイト訪問者の会員登録率</w:t>
            </w:r>
          </w:p>
        </w:tc>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15%以上</w:t>
            </w:r>
          </w:p>
        </w:tc>
      </w:tr>
      <w:tr>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収益</w:t>
            </w:r>
          </w:p>
        </w:tc>
        <w:tc>
          <w:tcPr>
            <w:tcW w:type="dxa" w:w="2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課金率</w:t>
            </w:r>
          </w:p>
        </w:tc>
        <w:tc>
          <w:tcPr>
            <w:tcW w:type="dxa" w:w="3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MAU中のポイント購入ユーザー比率</w:t>
            </w:r>
          </w:p>
        </w:tc>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15%</w:t>
            </w:r>
          </w:p>
        </w:tc>
      </w:tr>
      <w:tr>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収益</w:t>
            </w:r>
          </w:p>
        </w:tc>
        <w:tc>
          <w:tcPr>
            <w:tcW w:type="dxa" w:w="2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ARPU（ユーザーあたり売上）</w:t>
            </w:r>
          </w:p>
        </w:tc>
        <w:tc>
          <w:tcPr>
            <w:tcW w:type="dxa" w:w="3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月間売上 ÷ MAU</w:t>
            </w:r>
          </w:p>
        </w:tc>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¥750</w:t>
            </w:r>
          </w:p>
        </w:tc>
      </w:tr>
      <w:tr>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収益</w:t>
            </w:r>
          </w:p>
        </w:tc>
        <w:tc>
          <w:tcPr>
            <w:tcW w:type="dxa" w:w="2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ARPPU（課金ユーザーあたり売上）</w:t>
            </w:r>
          </w:p>
        </w:tc>
        <w:tc>
          <w:tcPr>
            <w:tcW w:type="dxa" w:w="3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月間売上 ÷ 課金ユーザー数</w:t>
            </w:r>
          </w:p>
        </w:tc>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¥5,000</w:t>
            </w:r>
          </w:p>
        </w:tc>
      </w:tr>
      <w:tr>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収益</w:t>
            </w:r>
          </w:p>
        </w:tc>
        <w:tc>
          <w:tcPr>
            <w:tcW w:type="dxa" w:w="2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月間ポイント販売額</w:t>
            </w:r>
          </w:p>
        </w:tc>
        <w:tc>
          <w:tcPr>
            <w:tcW w:type="dxa" w:w="3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Stripe経由の月間決済総額</w:t>
            </w:r>
          </w:p>
        </w:tc>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¥1,500万</w:t>
            </w:r>
          </w:p>
        </w:tc>
      </w:tr>
      <w:tr>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エンゲージメント</w:t>
            </w:r>
          </w:p>
        </w:tc>
        <w:tc>
          <w:tcPr>
            <w:tcW w:type="dxa" w:w="2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1人あたり月間抽選回数</w:t>
            </w:r>
          </w:p>
        </w:tc>
        <w:tc>
          <w:tcPr>
            <w:tcW w:type="dxa" w:w="3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月間総抽選回数 ÷ MAU</w:t>
            </w:r>
          </w:p>
        </w:tc>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8回</w:t>
            </w:r>
          </w:p>
        </w:tc>
      </w:tr>
      <w:tr>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エンゲージメント</w:t>
            </w:r>
          </w:p>
        </w:tc>
        <w:tc>
          <w:tcPr>
            <w:tcW w:type="dxa" w:w="2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セッション時間</w:t>
            </w:r>
          </w:p>
        </w:tc>
        <w:tc>
          <w:tcPr>
            <w:tcW w:type="dxa" w:w="3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1セッションあたりの平均滞在時間</w:t>
            </w:r>
          </w:p>
        </w:tc>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5分以上</w:t>
            </w:r>
          </w:p>
        </w:tc>
      </w:tr>
      <w:tr>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リテンション</w:t>
            </w:r>
          </w:p>
        </w:tc>
        <w:tc>
          <w:tcPr>
            <w:tcW w:type="dxa" w:w="2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翌月継続率</w:t>
            </w:r>
          </w:p>
        </w:tc>
        <w:tc>
          <w:tcPr>
            <w:tcW w:type="dxa" w:w="3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前月アクティブだったユーザーの翌月アクティブ率</w:t>
            </w:r>
          </w:p>
        </w:tc>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40%</w:t>
            </w:r>
          </w:p>
        </w:tc>
      </w:tr>
      <w:tr>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リテンション</w:t>
            </w:r>
          </w:p>
        </w:tc>
        <w:tc>
          <w:tcPr>
            <w:tcW w:type="dxa" w:w="2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LTV（生涯価値）</w:t>
            </w:r>
          </w:p>
        </w:tc>
        <w:tc>
          <w:tcPr>
            <w:tcW w:type="dxa" w:w="3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ユーザーあたりの累計売上</w:t>
            </w:r>
          </w:p>
        </w:tc>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¥15,000</w:t>
            </w:r>
          </w:p>
        </w:tc>
      </w:tr>
      <w:tr>
        <w:tc>
          <w:tcPr>
            <w:tcW w:type="dxa" w:w="1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オペレーション</w:t>
            </w:r>
          </w:p>
        </w:tc>
        <w:tc>
          <w:tcPr>
            <w:tcW w:type="dxa" w:w="2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発送リードタイム</w:t>
            </w:r>
          </w:p>
        </w:tc>
        <w:tc>
          <w:tcPr>
            <w:tcW w:type="dxa" w:w="32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発送申請から発送完了までの平均日数</w:t>
            </w:r>
          </w:p>
        </w:tc>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7日以内</w:t>
            </w:r>
          </w:p>
        </w:tc>
      </w:tr>
      <w:tr>
        <w:tc>
          <w:tcPr>
            <w:tcW w:type="dxa" w:w="1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オペレーション</w:t>
            </w:r>
          </w:p>
        </w:tc>
        <w:tc>
          <w:tcPr>
            <w:tcW w:type="dxa" w:w="2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調達成功率</w:t>
            </w:r>
          </w:p>
        </w:tc>
        <w:tc>
          <w:tcPr>
            <w:tcW w:type="dxa" w:w="32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調達タスクの成功完了率</w:t>
            </w:r>
          </w:p>
        </w:tc>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95%以上</w:t>
            </w:r>
          </w:p>
        </w:tc>
      </w:tr>
    </w:tbl>
    <w:p>
      <w:pPr>
        <w:spacing w:after="200"/>
      </w:pP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8.2 プロダクトKPI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2600"/>
      </w:tblGrid>
      <w:tr>
        <w:trPr>
          <w:tblHeader/>
        </w:trPr>
        <w:tc>
          <w:tcPr>
            <w:tcW w:type="dxa" w:w="24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指標</w:t>
            </w:r>
          </w:p>
        </w:tc>
        <w:tc>
          <w:tcPr>
            <w:tcW w:type="dxa" w:w="2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定義</w:t>
            </w:r>
          </w:p>
        </w:tc>
        <w:tc>
          <w:tcPr>
            <w:tcW w:type="dxa" w:w="18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目標値</w:t>
            </w:r>
          </w:p>
        </w:tc>
        <w:tc>
          <w:tcPr>
            <w:tcW w:type="dxa" w:w="26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計測方法</w:t>
            </w:r>
          </w:p>
        </w:tc>
      </w:tr>
      <w:tr>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ファネル転換率（閲覧→抽選）</w:t>
            </w:r>
          </w:p>
        </w:tc>
        <w:tc>
          <w:tcPr>
            <w:tcW w:type="dxa" w:w="2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パック閲覧ユーザーの抽選実行率</w:t>
            </w:r>
          </w:p>
        </w:tc>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25%</w:t>
            </w:r>
          </w:p>
        </w:tc>
        <w:tc>
          <w:tcPr>
            <w:tcW w:type="dxa" w:w="2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Google Analytics / Supabase</w:t>
            </w:r>
          </w:p>
        </w:tc>
      </w:tr>
      <w:tr>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ポイント変換率</w:t>
            </w:r>
          </w:p>
        </w:tc>
        <w:tc>
          <w:tcPr>
            <w:tcW w:type="dxa" w:w="2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当選カードをポイント変換する割合</w:t>
            </w:r>
          </w:p>
        </w:tc>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60〜70%</w:t>
            </w:r>
          </w:p>
        </w:tc>
        <w:tc>
          <w:tcPr>
            <w:tcW w:type="dxa" w:w="2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draws テーブル集計</w:t>
            </w:r>
          </w:p>
        </w:tc>
      </w:tr>
      <w:tr>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10連利用率</w:t>
            </w:r>
          </w:p>
        </w:tc>
        <w:tc>
          <w:tcPr>
            <w:tcW w:type="dxa" w:w="2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抽選のうち10連引きの割合</w:t>
            </w:r>
          </w:p>
        </w:tc>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40%</w:t>
            </w:r>
          </w:p>
        </w:tc>
        <w:tc>
          <w:tcPr>
            <w:tcW w:type="dxa" w:w="2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draws テーブル集計</w:t>
            </w:r>
          </w:p>
        </w:tc>
      </w:tr>
      <w:tr>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高額プラン選択率</w:t>
            </w:r>
          </w:p>
        </w:tc>
        <w:tc>
          <w:tcPr>
            <w:tcW w:type="dxa" w:w="2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¥10,000以上プランの選択率</w:t>
            </w:r>
          </w:p>
        </w:tc>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30%</w:t>
            </w:r>
          </w:p>
        </w:tc>
        <w:tc>
          <w:tcPr>
            <w:tcW w:type="dxa" w:w="2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payments テーブル集計</w:t>
            </w:r>
          </w:p>
        </w:tc>
      </w:tr>
      <w:tr>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初回課金までの時間</w:t>
            </w:r>
          </w:p>
        </w:tc>
        <w:tc>
          <w:tcPr>
            <w:tcW w:type="dxa" w:w="2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会員登録から初回ポイント購入までの平均時間</w:t>
            </w:r>
          </w:p>
        </w:tc>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24時間以内</w:t>
            </w:r>
          </w:p>
        </w:tc>
        <w:tc>
          <w:tcPr>
            <w:tcW w:type="dxa" w:w="26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profiles + payments 結合</w:t>
            </w:r>
          </w:p>
        </w:tc>
      </w:tr>
      <w:tr>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CS問い合わせ率</w:t>
            </w:r>
          </w:p>
        </w:tc>
        <w:tc>
          <w:tcPr>
            <w:tcW w:type="dxa" w:w="2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MAUあたりのCS問い合わせ数</w:t>
            </w:r>
          </w:p>
        </w:tc>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2%以下</w:t>
            </w:r>
          </w:p>
        </w:tc>
        <w:tc>
          <w:tcPr>
            <w:tcW w:type="dxa" w:w="26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サポートツール集計</w:t>
            </w:r>
          </w:p>
        </w:tc>
      </w:tr>
    </w:tbl>
    <w:p>
      <w:pPr>
        <w:spacing w:after="200"/>
      </w:pPr>
    </w:p>
    <w:p>
      <w:pPr>
        <w:pStyle w:val="Heading2"/>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8.3 KPIモニタリング体制</w:t>
      </w:r>
    </w:p>
    <w:p>
      <w:pPr>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以下のデータソースからKPIをリアルタイムで可視化するダッシュボードを構築します:</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Supabase PostgreSQL: ユーザー数、抽選数、ポイント取引額、発送状況のリアルタイム集計</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Stripe Dashboard: 決済成功率、チャージバック率、MRR（月次経常収益）</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Google Analytics / Vercel Analytics: PV、セッション、コンバージョン、流入元分析</w:t>
      </w:r>
    </w:p>
    <w:p>
      <w:pPr>
        <w:pBdr>
          <w:left w:val="single" w:color="2b6cb0" w:sz="12" w:space="8"/>
        </w:pBdr>
        <w:spacing w:after="120" w:before="80" w:line="320"/>
        <w:ind w:left="300"/>
      </w:pPr>
      <w:r>
        <w:rPr>
          <w:rFonts w:ascii="游ゴシック" w:cs="游ゴシック" w:eastAsia="游ゴシック" w:hAnsi="游ゴシック"/>
          <w:color w:val="1a202c"/>
          <w:sz w:val="22"/>
          <w:szCs w:val="22"/>
        </w:rPr>
        <w:t xml:space="preserve">週次レビュー: 毎週月曜にKPIレビューを実施し、施策のPDCAを回す</w:t>
      </w:r>
    </w:p>
    <w:p>
      <w:r>
        <w:br w:type="page"/>
      </w:r>
    </w:p>
    <w:p>
      <w:pPr>
        <w:pStyle w:val="Heading1"/>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9. リスクと対策</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5000"/>
      </w:tblGrid>
      <w:tr>
        <w:trPr>
          <w:tblHeader/>
        </w:trPr>
        <w:tc>
          <w:tcPr>
            <w:tcW w:type="dxa" w:w="24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リスク</w:t>
            </w:r>
          </w:p>
        </w:tc>
        <w:tc>
          <w:tcPr>
            <w:tcW w:type="dxa" w:w="10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影響度</w:t>
            </w:r>
          </w:p>
        </w:tc>
        <w:tc>
          <w:tcPr>
            <w:tcW w:type="dxa" w:w="10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発生確率</w:t>
            </w:r>
          </w:p>
        </w:tc>
        <w:tc>
          <w:tcPr>
            <w:tcW w:type="dxa" w:w="50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対策</w:t>
            </w:r>
          </w:p>
        </w:tc>
      </w:tr>
      <w:tr>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法規制の強化（オリパ専用法の制定）</w:t>
            </w:r>
          </w:p>
        </w:tc>
        <w:tc>
          <w:tcPr>
            <w:tcW w:type="dxa" w:w="1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高</w:t>
            </w:r>
          </w:p>
        </w:tc>
        <w:tc>
          <w:tcPr>
            <w:tcW w:type="dxa" w:w="1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中</w:t>
            </w:r>
          </w:p>
        </w:tc>
        <w:tc>
          <w:tcPr>
            <w:tcW w:type="dxa" w:w="5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法令動向を継続監視。顧問弁護士を起用し、規制変更に即応できる体制を構築</w:t>
            </w:r>
          </w:p>
        </w:tc>
      </w:tr>
      <w:tr>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競合の激化</w:t>
            </w:r>
          </w:p>
        </w:tc>
        <w:tc>
          <w:tcPr>
            <w:tcW w:type="dxa" w:w="1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高</w:t>
            </w:r>
          </w:p>
        </w:tc>
        <w:tc>
          <w:tcPr>
            <w:tcW w:type="dxa" w:w="1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高</w:t>
            </w:r>
          </w:p>
        </w:tc>
        <w:tc>
          <w:tcPr>
            <w:tcW w:type="dxa" w:w="5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技術的優位性（透明性・セキュリティ）での差別化。ニッチタイトル特化による棲み分け</w:t>
            </w:r>
          </w:p>
        </w:tc>
      </w:tr>
      <w:tr>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トレカ市場の縮小</w:t>
            </w:r>
          </w:p>
        </w:tc>
        <w:tc>
          <w:tcPr>
            <w:tcW w:type="dxa" w:w="1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高</w:t>
            </w:r>
          </w:p>
        </w:tc>
        <w:tc>
          <w:tcPr>
            <w:tcW w:type="dxa" w:w="1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低</w:t>
            </w:r>
          </w:p>
        </w:tc>
        <w:tc>
          <w:tcPr>
            <w:tcW w:type="dxa" w:w="5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複数タイトルへの分散投資。市場動向に応じたタイトルポートフォリオの調整</w:t>
            </w:r>
          </w:p>
        </w:tc>
      </w:tr>
      <w:tr>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不正アクセス・データ漏洩</w:t>
            </w:r>
          </w:p>
        </w:tc>
        <w:tc>
          <w:tcPr>
            <w:tcW w:type="dxa" w:w="1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高</w:t>
            </w:r>
          </w:p>
        </w:tc>
        <w:tc>
          <w:tcPr>
            <w:tcW w:type="dxa" w:w="1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低</w:t>
            </w:r>
          </w:p>
        </w:tc>
        <w:tc>
          <w:tcPr>
            <w:tcW w:type="dxa" w:w="5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RLS・サーバーサイド認証・Stripe PCI DSS準拠による多層防御</w:t>
            </w:r>
          </w:p>
        </w:tc>
      </w:tr>
      <w:tr>
        <w:tc>
          <w:tcPr>
            <w:tcW w:type="dxa" w:w="24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調達困難（品薄カード）</w:t>
            </w:r>
          </w:p>
        </w:tc>
        <w:tc>
          <w:tcPr>
            <w:tcW w:type="dxa" w:w="1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中</w:t>
            </w:r>
          </w:p>
        </w:tc>
        <w:tc>
          <w:tcPr>
            <w:tcW w:type="dxa" w:w="1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中</w:t>
            </w:r>
          </w:p>
        </w:tc>
        <w:tc>
          <w:tcPr>
            <w:tcW w:type="dxa" w:w="50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バーチャル在庫モデルにより調達失敗時は自動返金。複数仕入先の登録で調達網を分散</w:t>
            </w:r>
          </w:p>
        </w:tc>
      </w:tr>
      <w:tr>
        <w:tc>
          <w:tcPr>
            <w:tcW w:type="dxa" w:w="24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チャージバック・返金リスク</w:t>
            </w:r>
          </w:p>
        </w:tc>
        <w:tc>
          <w:tcPr>
            <w:tcW w:type="dxa" w:w="1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中</w:t>
            </w:r>
          </w:p>
        </w:tc>
        <w:tc>
          <w:tcPr>
            <w:tcW w:type="dxa" w:w="1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低</w:t>
            </w:r>
          </w:p>
        </w:tc>
        <w:tc>
          <w:tcPr>
            <w:tcW w:type="dxa" w:w="50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冪等Webhook処理で二重付与防止。明確な利用規約と特商法表示</w:t>
            </w:r>
          </w:p>
        </w:tc>
      </w:tr>
    </w:tbl>
    <w:p>
      <w:pPr>
        <w:spacing w:after="200"/>
      </w:pPr>
    </w:p>
    <w:p>
      <w:pPr>
        <w:pStyle w:val="Heading1"/>
        <w:spacing w:after="120" w:before="0" w:line="320"/>
        <w:jc w:val="left"/>
      </w:pPr>
      <w:r>
        <w:rPr>
          <w:rFonts w:ascii="游ゴシック" w:cs="游ゴシック" w:eastAsia="游ゴシック" w:hAnsi="游ゴシック"/>
          <w:b w:val="false"/>
          <w:bCs w:val="false"/>
          <w:i w:val="false"/>
          <w:iCs w:val="false"/>
          <w:color w:val="1a202c"/>
          <w:sz w:val="22"/>
          <w:szCs w:val="22"/>
        </w:rPr>
        <w:t xml:space="preserve">10. 付録: 実装済みデータベース設計</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800"/>
      </w:tblGrid>
      <w:tr>
        <w:trPr>
          <w:tblHeader/>
        </w:trPr>
        <w:tc>
          <w:tcPr>
            <w:tcW w:type="dxa" w:w="18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テーブル</w:t>
            </w:r>
          </w:p>
        </w:tc>
        <w:tc>
          <w:tcPr>
            <w:tcW w:type="dxa" w:w="18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用途</w:t>
            </w:r>
          </w:p>
        </w:tc>
        <w:tc>
          <w:tcPr>
            <w:tcW w:type="dxa" w:w="5800"/>
            <w:shd w:fill="1a365d"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bCs/>
                <w:i w:val="false"/>
                <w:iCs w:val="false"/>
                <w:color w:val="ffffff"/>
                <w:sz w:val="20"/>
                <w:szCs w:val="20"/>
              </w:rPr>
              <w:t xml:space="preserve">主要カラム</w:t>
            </w:r>
          </w:p>
        </w:tc>
      </w:tr>
      <w:tr>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profiles</w:t>
            </w:r>
          </w:p>
        </w:tc>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ユーザープロフィール</w:t>
            </w:r>
          </w:p>
        </w:tc>
        <w:tc>
          <w:tcPr>
            <w:tcW w:type="dxa" w:w="5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id, display_name, points (bigint), is_admin</w:t>
            </w:r>
          </w:p>
        </w:tc>
      </w:tr>
      <w:tr>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oripa_packs</w:t>
            </w:r>
          </w:p>
        </w:tc>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オリパパック定義</w:t>
            </w:r>
          </w:p>
        </w:tc>
        <w:tc>
          <w:tcPr>
            <w:tcW w:type="dxa" w:w="5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title, price, total_slots, remaining_slots, category, published</w:t>
            </w:r>
          </w:p>
        </w:tc>
      </w:tr>
      <w:tr>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oripa_cards</w:t>
            </w:r>
          </w:p>
        </w:tc>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パック内カード</w:t>
            </w:r>
          </w:p>
        </w:tc>
        <w:tc>
          <w:tcPr>
            <w:tcW w:type="dxa" w:w="5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pack_id, name, rarity (S/A/B/C/D), stock, remaining, point_value, is_hit</w:t>
            </w:r>
          </w:p>
        </w:tc>
      </w:tr>
      <w:tr>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draws</w:t>
            </w:r>
          </w:p>
        </w:tc>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抽選結果</w:t>
            </w:r>
          </w:p>
        </w:tc>
        <w:tc>
          <w:tcPr>
            <w:tcW w:type="dxa" w:w="5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user_id, pack_id, card_id, status (pending/converted/ship_requested/shipped)</w:t>
            </w:r>
          </w:p>
        </w:tc>
      </w:tr>
      <w:tr>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point_transactions</w:t>
            </w:r>
          </w:p>
        </w:tc>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ポイント台帳</w:t>
            </w:r>
          </w:p>
        </w:tc>
        <w:tc>
          <w:tcPr>
            <w:tcW w:type="dxa" w:w="5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user_id, amount, type (charge/draw/convert/refund/bonus), balance_after</w:t>
            </w:r>
          </w:p>
        </w:tc>
      </w:tr>
      <w:tr>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payments</w:t>
            </w:r>
          </w:p>
        </w:tc>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Stripe決済記録</w:t>
            </w:r>
          </w:p>
        </w:tc>
        <w:tc>
          <w:tcPr>
            <w:tcW w:type="dxa" w:w="5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user_id, stripe_session_id, plan_id, amount_yen, points_total, status</w:t>
            </w:r>
          </w:p>
        </w:tc>
      </w:tr>
      <w:tr>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shipments</w:t>
            </w:r>
          </w:p>
        </w:tc>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発送管理</w:t>
            </w:r>
          </w:p>
        </w:tc>
        <w:tc>
          <w:tcPr>
            <w:tcW w:type="dxa" w:w="5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user_id, status (requested/preparing/shipped/cancelled), tracking_number</w:t>
            </w:r>
          </w:p>
        </w:tc>
      </w:tr>
      <w:tr>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card_sources</w:t>
            </w:r>
          </w:p>
        </w:tc>
        <w:tc>
          <w:tcPr>
            <w:tcW w:type="dxa" w:w="1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仕入先管理</w:t>
            </w:r>
          </w:p>
        </w:tc>
        <w:tc>
          <w:tcPr>
            <w:tcW w:type="dxa" w:w="5800"/>
            <w:shd w:fill="ffffff"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card_id, shop, url, price, stock_status, priority</w:t>
            </w:r>
          </w:p>
        </w:tc>
      </w:tr>
      <w:tr>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procurement_tasks</w:t>
            </w:r>
          </w:p>
        </w:tc>
        <w:tc>
          <w:tcPr>
            <w:tcW w:type="dxa" w:w="1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調達タスク</w:t>
            </w:r>
          </w:p>
        </w:tc>
        <w:tc>
          <w:tcPr>
            <w:tcW w:type="dxa" w:w="5800"/>
            <w:shd w:fill="f7fafc" w:val="clear"/>
            <w:tcMar>
              <w:top w:type="dxa" w:w="40"/>
              <w:left w:type="dxa" w:w="80"/>
              <w:bottom w:type="dxa" w:w="40"/>
              <w:right w:type="dxa" w:w="80"/>
            </w:tcMar>
            <w:vAlign w:val="center"/>
          </w:tcPr>
          <w:p>
            <w:pPr>
              <w:spacing w:after="40" w:before="40" w:line="320"/>
              <w:jc w:val="left"/>
            </w:pPr>
            <w:r>
              <w:rPr>
                <w:rFonts w:ascii="游ゴシック" w:cs="游ゴシック" w:eastAsia="游ゴシック" w:hAnsi="游ゴシック"/>
                <w:b w:val="false"/>
                <w:bCs w:val="false"/>
                <w:i w:val="false"/>
                <w:iCs w:val="false"/>
                <w:color w:val="1a202c"/>
                <w:sz w:val="20"/>
                <w:szCs w:val="20"/>
              </w:rPr>
              <w:t xml:space="preserve">card_id, shipment_id, status (open/pending/ordered/shipped/completed/failed)</w:t>
            </w:r>
          </w:p>
        </w:tc>
      </w:tr>
    </w:tbl>
    <w:p>
      <w:pPr>
        <w:spacing w:after="200"/>
      </w:pPr>
    </w:p>
    <w:p>
      <w:pPr>
        <w:spacing w:after="120" w:before="0" w:line="320"/>
        <w:jc w:val="right"/>
      </w:pPr>
      <w:r>
        <w:rPr>
          <w:rFonts w:ascii="游ゴシック" w:cs="游ゴシック" w:eastAsia="游ゴシック" w:hAnsi="游ゴシック"/>
          <w:b w:val="false"/>
          <w:bCs w:val="false"/>
          <w:i w:val="false"/>
          <w:iCs w:val="false"/>
          <w:color w:val="718096"/>
          <w:sz w:val="22"/>
          <w:szCs w:val="22"/>
        </w:rPr>
        <w:t xml:space="preserve">以上</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718096"/>
        <w:sz w:val="18"/>
        <w:szCs w:val="18"/>
      </w:rPr>
      <w:t xml:space="preserve">ORIPA 事業計画書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游ゴシック" w:cs="游ゴシック" w:eastAsia="游ゴシック" w:hAnsi="游ゴシック"/>
      <w:b/>
      <w:bCs/>
      <w:color w:val="1a365d"/>
      <w:sz w:val="36"/>
      <w:szCs w:val="36"/>
    </w:rPr>
  </w:style>
  <w:style w:type="paragraph" w:styleId="Heading2">
    <w:name w:val="Heading 2"/>
    <w:basedOn w:val="Normal"/>
    <w:next w:val="Normal"/>
    <w:qFormat/>
    <w:pPr>
      <w:spacing w:after="160" w:before="360"/>
    </w:pPr>
    <w:rPr>
      <w:rFonts w:ascii="游ゴシック" w:cs="游ゴシック" w:eastAsia="游ゴシック" w:hAnsi="游ゴシック"/>
      <w:b/>
      <w:bCs/>
      <w:color w:val="2b6cb0"/>
      <w:sz w:val="30"/>
      <w:szCs w:val="30"/>
    </w:rPr>
  </w:style>
  <w:style w:type="paragraph" w:styleId="Heading3">
    <w:name w:val="Heading 3"/>
    <w:basedOn w:val="Normal"/>
    <w:next w:val="Normal"/>
    <w:qFormat/>
    <w:pPr>
      <w:spacing w:after="120" w:before="280"/>
    </w:pPr>
    <w:rPr>
      <w:rFonts w:ascii="游ゴシック" w:cs="游ゴシック" w:eastAsia="游ゴシック" w:hAnsi="游ゴシック"/>
      <w:b/>
      <w:bCs/>
      <w:color w:val="1a202c"/>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2026-07-30T15:23:24.599Z</dcterms:created>
  <dcterms:modified xsi:type="dcterms:W3CDTF">2026-07-30T15:23:24.600Z</dcterms:modified>
</cp:coreProperties>
</file>

<file path=docProps/custom.xml><?xml version="1.0" encoding="utf-8"?>
<Properties xmlns="http://schemas.openxmlformats.org/officeDocument/2006/custom-properties" xmlns:vt="http://schemas.openxmlformats.org/officeDocument/2006/docPropsVTypes"/>
</file>