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GEO 网站-生态与合作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生态与合作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汇聚全球顶尖资源，共筑 AI 时代护城河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智优康赛不仅仅是 GEO 战略的制定者，更是全球顶级数字营销资源的整合者。我们致力于构建开放、共赢的数字营销生态系统 。携手全球顶尖的科技巨头、生态服务伙伴及权威学术机构，我们为您构筑坚不可摧的品牌护城河，确保您的营销体系在全球范围内高效运转 。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全球数字营销巨头联盟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我们与全球数字营销的底层引擎保持着最深度的战略绑定，为您提供最前沿的技术与流量赋能：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Google 核心战略伙伴： </w:t>
      </w:r>
      <w:r>
        <w:rPr>
          <w:rFonts w:eastAsia="等线" w:ascii="Arial" w:cs="Arial" w:hAnsi="Arial"/>
          <w:sz w:val="22"/>
        </w:rPr>
        <w:t>智优康赛不仅是 Google 双重合作伙伴及一级代理商 ，更是唯一入选谷歌出海生态合作伙伴优选计划的 SEO 服务商与 SEM 代理商 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SEMrush 中国区唯一代理商：</w:t>
      </w:r>
      <w:r>
        <w:rPr>
          <w:rFonts w:eastAsia="等线" w:ascii="Arial" w:cs="Arial" w:hAnsi="Arial"/>
          <w:sz w:val="22"/>
        </w:rPr>
        <w:t xml:space="preserve"> 作为全球知名数字营销工具 SEMrush 在中国的唯一代理商 ，我们为您提供世界级的独立站营销数据与工具赋能 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 xml:space="preserve">2. 全链路出海与 DTC 护航网络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助力中国品牌走向世界，我们联合各领域头部平台，为您提供全方位的 DTC 生态服务保障 ：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出海基建与平台： </w:t>
      </w:r>
      <w:r>
        <w:rPr>
          <w:rFonts w:eastAsia="等线" w:ascii="Arial" w:cs="Arial" w:hAnsi="Arial"/>
          <w:sz w:val="22"/>
        </w:rPr>
        <w:t>深度链接 Shopify 等全球主流建站与电商平台 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跨境支付与全域物流：</w:t>
      </w:r>
      <w:r>
        <w:rPr>
          <w:rFonts w:eastAsia="等线" w:ascii="Arial" w:cs="Arial" w:hAnsi="Arial"/>
          <w:sz w:val="22"/>
        </w:rPr>
        <w:t xml:space="preserve"> 携手 PayPal、pingpong 等跨境支付巨头 ，整合海外仓、Return Helper 等国际物流及退货建站解决方案。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全渠道运营赋能： </w:t>
      </w:r>
      <w:r>
        <w:rPr>
          <w:rFonts w:eastAsia="等线" w:ascii="Arial" w:cs="Arial" w:hAnsi="Arial"/>
          <w:sz w:val="22"/>
        </w:rPr>
        <w:t xml:space="preserve">集成 SaleSmartly 等全渠道客户服务智能系统 ，彻底打通客服与物流的海外运营闭环 。 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权威产学研深度协作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真正的专业，源于持续的理论创新与行业标准引领：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顶尖高校赋能： </w:t>
      </w:r>
      <w:r>
        <w:rPr>
          <w:rFonts w:eastAsia="等线" w:ascii="Arial" w:cs="Arial" w:hAnsi="Arial"/>
          <w:sz w:val="22"/>
        </w:rPr>
        <w:t>与北京大学、中国传媒大学等国内顶尖高校保持紧密的校企合作 ，持续推动行业理论创新与人才培养 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行业标准共建： </w:t>
      </w:r>
      <w:r>
        <w:rPr>
          <w:rFonts w:eastAsia="等线" w:ascii="Arial" w:cs="Arial" w:hAnsi="Arial"/>
          <w:sz w:val="22"/>
        </w:rPr>
        <w:t>担任中国商务广告协会理事单位、CAAC 品牌出海委员会联席理事单位 ，共同引领数字营销与品牌传播的行业标准。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国家级媒体背书：</w:t>
      </w:r>
      <w:r>
        <w:rPr>
          <w:rFonts w:eastAsia="等线" w:ascii="Arial" w:cs="Arial" w:hAnsi="Arial"/>
          <w:sz w:val="22"/>
        </w:rPr>
        <w:t xml:space="preserve"> 拥有国家级期刊媒体《国际品牌观察杂志》的独家商业运营权，为客户提供无可比拟的权威发声阵地。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智优康赛合作伙伴计划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寻找认证伙伴：</w:t>
      </w:r>
      <w:r>
        <w:rPr>
          <w:rFonts w:eastAsia="等线" w:ascii="Arial" w:cs="Arial" w:hAnsi="Arial"/>
          <w:sz w:val="22"/>
        </w:rPr>
        <w:t xml:space="preserve"> 连接经过智优康赛严格认证的优质代理服务商，获取涵盖 GEO、SEO、内容创作与公关传播等领域的专业支持。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共建行业生态：</w:t>
      </w:r>
      <w:r>
        <w:rPr>
          <w:rFonts w:eastAsia="等线" w:ascii="Arial" w:cs="Arial" w:hAnsi="Arial"/>
          <w:sz w:val="22"/>
        </w:rPr>
        <w:t xml:space="preserve"> 欢迎全球优秀的营销机构、代理商和技术开发者申请加入智优康赛合作伙伴计划，共同助力品牌在 AI 时代脱颖而出。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59398">
    <w:lvl>
      <w:numFmt w:val="bullet"/>
      <w:suff w:val="tab"/>
      <w:lvlText w:val="•"/>
      <w:rPr>
        <w:color w:val="3370ff"/>
      </w:rPr>
    </w:lvl>
  </w:abstractNum>
  <w:abstractNum w:abstractNumId="3559399">
    <w:lvl>
      <w:numFmt w:val="bullet"/>
      <w:suff w:val="tab"/>
      <w:lvlText w:val="•"/>
      <w:rPr>
        <w:color w:val="3370ff"/>
      </w:rPr>
    </w:lvl>
  </w:abstractNum>
  <w:abstractNum w:abstractNumId="3559400">
    <w:lvl>
      <w:numFmt w:val="bullet"/>
      <w:suff w:val="tab"/>
      <w:lvlText w:val="•"/>
      <w:rPr>
        <w:color w:val="3370ff"/>
      </w:rPr>
    </w:lvl>
  </w:abstractNum>
  <w:abstractNum w:abstractNumId="3559401">
    <w:lvl>
      <w:numFmt w:val="bullet"/>
      <w:suff w:val="tab"/>
      <w:lvlText w:val="•"/>
      <w:rPr>
        <w:color w:val="3370ff"/>
      </w:rPr>
    </w:lvl>
  </w:abstractNum>
  <w:abstractNum w:abstractNumId="3559402">
    <w:lvl>
      <w:numFmt w:val="bullet"/>
      <w:suff w:val="tab"/>
      <w:lvlText w:val="•"/>
      <w:rPr>
        <w:color w:val="3370ff"/>
      </w:rPr>
    </w:lvl>
  </w:abstractNum>
  <w:abstractNum w:abstractNumId="3559403">
    <w:lvl>
      <w:numFmt w:val="bullet"/>
      <w:suff w:val="tab"/>
      <w:lvlText w:val="•"/>
      <w:rPr>
        <w:color w:val="3370ff"/>
      </w:rPr>
    </w:lvl>
  </w:abstractNum>
  <w:abstractNum w:abstractNumId="3559404">
    <w:lvl>
      <w:numFmt w:val="bullet"/>
      <w:suff w:val="tab"/>
      <w:lvlText w:val="•"/>
      <w:rPr>
        <w:color w:val="3370ff"/>
      </w:rPr>
    </w:lvl>
  </w:abstractNum>
  <w:abstractNum w:abstractNumId="3559405">
    <w:lvl>
      <w:numFmt w:val="bullet"/>
      <w:suff w:val="tab"/>
      <w:lvlText w:val="•"/>
      <w:rPr>
        <w:color w:val="3370ff"/>
      </w:rPr>
    </w:lvl>
  </w:abstractNum>
  <w:abstractNum w:abstractNumId="3559406">
    <w:lvl>
      <w:numFmt w:val="bullet"/>
      <w:suff w:val="tab"/>
      <w:lvlText w:val="•"/>
      <w:rPr>
        <w:color w:val="3370ff"/>
      </w:rPr>
    </w:lvl>
  </w:abstractNum>
  <w:abstractNum w:abstractNumId="3559407">
    <w:lvl>
      <w:numFmt w:val="bullet"/>
      <w:suff w:val="tab"/>
      <w:lvlText w:val="•"/>
      <w:rPr>
        <w:color w:val="3370ff"/>
      </w:rPr>
    </w:lvl>
  </w:abstractNum>
  <w:num w:numId="1">
    <w:abstractNumId w:val="3559398"/>
  </w:num>
  <w:num w:numId="2">
    <w:abstractNumId w:val="3559399"/>
  </w:num>
  <w:num w:numId="3">
    <w:abstractNumId w:val="3559400"/>
  </w:num>
  <w:num w:numId="4">
    <w:abstractNumId w:val="3559401"/>
  </w:num>
  <w:num w:numId="5">
    <w:abstractNumId w:val="3559402"/>
  </w:num>
  <w:num w:numId="6">
    <w:abstractNumId w:val="3559403"/>
  </w:num>
  <w:num w:numId="7">
    <w:abstractNumId w:val="3559404"/>
  </w:num>
  <w:num w:numId="8">
    <w:abstractNumId w:val="3559405"/>
  </w:num>
  <w:num w:numId="9">
    <w:abstractNumId w:val="3559406"/>
  </w:num>
  <w:num w:numId="10">
    <w:abstractNumId w:val="35594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2026-05-18T05:11:48Z</dcterms:created>
  <dc:creator>Apache POI</dc:creator>
</cp:coreProperties>
</file>