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414C72" w:rsidRDefault="00EE387D" w:rsidP="007768D4">
      <w:pPr>
        <w:pStyle w:val="Ttulo1"/>
        <w:ind w:left="-284" w:right="-858"/>
        <w:jc w:val="both"/>
        <w:rPr>
          <w:rFonts w:ascii="Calibri" w:hAnsi="Calibri" w:cs="Calibri"/>
        </w:rPr>
      </w:pPr>
      <w:r w:rsidRPr="00414C72">
        <w:rPr>
          <w:rFonts w:ascii="Calibri" w:hAnsi="Calibri" w:cs="Calibri"/>
        </w:rPr>
        <w:t>DESCRITIVO DO PROCESSO</w:t>
      </w:r>
    </w:p>
    <w:p w14:paraId="0CF6FD95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Nome do Processo</w:t>
      </w:r>
    </w:p>
    <w:p w14:paraId="7A6AF15A" w14:textId="355F9466" w:rsidR="001835AF" w:rsidRPr="00414C72" w:rsidRDefault="009B671E" w:rsidP="007768D4">
      <w:pPr>
        <w:ind w:left="-284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Reajuste </w:t>
      </w:r>
    </w:p>
    <w:p w14:paraId="73B9FAAF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Objetivo do Processo</w:t>
      </w:r>
    </w:p>
    <w:p w14:paraId="03436E46" w14:textId="0012C42A" w:rsidR="000E14D8" w:rsidRPr="00414C72" w:rsidRDefault="006475DD" w:rsidP="007768D4">
      <w:pPr>
        <w:ind w:left="-284" w:right="-858"/>
        <w:jc w:val="both"/>
        <w:rPr>
          <w:rFonts w:ascii="Calibri" w:hAnsi="Calibri" w:cs="Calibri"/>
          <w:sz w:val="24"/>
          <w:szCs w:val="24"/>
        </w:rPr>
      </w:pPr>
      <w:r w:rsidRPr="006475DD">
        <w:rPr>
          <w:rFonts w:ascii="Calibri" w:hAnsi="Calibri" w:cs="Calibri"/>
          <w:sz w:val="24"/>
          <w:szCs w:val="24"/>
        </w:rPr>
        <w:t>Garantir</w:t>
      </w:r>
      <w:r w:rsidR="00451A51" w:rsidRPr="00451A51">
        <w:rPr>
          <w:rFonts w:ascii="Calibri" w:hAnsi="Calibri" w:cs="Calibri"/>
          <w:sz w:val="24"/>
          <w:szCs w:val="24"/>
        </w:rPr>
        <w:t xml:space="preserve"> a correta avaliação, negociação e aplicação de reajustes contratuais, assegurando que os pagamentos ocorram conforme índices atualizados e devidamente validados.</w:t>
      </w:r>
    </w:p>
    <w:p w14:paraId="7AF928BA" w14:textId="21BA4DB2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Responsáveis/Participantes</w:t>
      </w:r>
    </w:p>
    <w:p w14:paraId="7BB7F763" w14:textId="28BCB0CE" w:rsidR="00B635A6" w:rsidRPr="00414C72" w:rsidRDefault="00305321" w:rsidP="00F849CB">
      <w:pPr>
        <w:pStyle w:val="Commarcadores"/>
        <w:numPr>
          <w:ilvl w:val="0"/>
          <w:numId w:val="12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GEPIN.2</w:t>
      </w:r>
      <w:r w:rsidR="002F08AD" w:rsidRPr="00414C72">
        <w:rPr>
          <w:rFonts w:ascii="Calibri" w:hAnsi="Calibri" w:cs="Calibri"/>
          <w:sz w:val="24"/>
          <w:szCs w:val="24"/>
        </w:rPr>
        <w:t>;</w:t>
      </w:r>
    </w:p>
    <w:p w14:paraId="439C63CD" w14:textId="1A8D76AE" w:rsidR="001835AF" w:rsidRPr="00414C72" w:rsidRDefault="00305321" w:rsidP="00F849CB">
      <w:pPr>
        <w:pStyle w:val="Commarcadores"/>
        <w:numPr>
          <w:ilvl w:val="0"/>
          <w:numId w:val="12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Área gestora do contrato</w:t>
      </w:r>
      <w:r w:rsidR="002F08AD" w:rsidRPr="00414C72">
        <w:rPr>
          <w:rFonts w:ascii="Calibri" w:hAnsi="Calibri" w:cs="Calibri"/>
          <w:sz w:val="24"/>
          <w:szCs w:val="24"/>
        </w:rPr>
        <w:t>;</w:t>
      </w:r>
      <w:r w:rsidR="001835AF" w:rsidRPr="00414C72">
        <w:rPr>
          <w:rFonts w:ascii="Calibri" w:hAnsi="Calibri" w:cs="Calibri"/>
          <w:sz w:val="24"/>
          <w:szCs w:val="24"/>
        </w:rPr>
        <w:t xml:space="preserve"> </w:t>
      </w:r>
    </w:p>
    <w:p w14:paraId="61AD8F9B" w14:textId="0BB342D2" w:rsidR="001835AF" w:rsidRPr="00414C72" w:rsidRDefault="00305321" w:rsidP="00F849CB">
      <w:pPr>
        <w:pStyle w:val="Commarcadores"/>
        <w:numPr>
          <w:ilvl w:val="0"/>
          <w:numId w:val="12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Fornecedor.</w:t>
      </w:r>
    </w:p>
    <w:p w14:paraId="53D1BB32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Definições</w:t>
      </w:r>
    </w:p>
    <w:p w14:paraId="5B63312F" w14:textId="0D0E0EDA" w:rsidR="00222C20" w:rsidRPr="00C72782" w:rsidRDefault="00222C20" w:rsidP="00C72782">
      <w:pPr>
        <w:pStyle w:val="Commarcadores"/>
        <w:numPr>
          <w:ilvl w:val="0"/>
          <w:numId w:val="11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C72782">
        <w:rPr>
          <w:rFonts w:ascii="Calibri" w:hAnsi="Calibri" w:cs="Calibri"/>
          <w:sz w:val="24"/>
          <w:szCs w:val="24"/>
        </w:rPr>
        <w:t xml:space="preserve">Reajuste contratual: </w:t>
      </w:r>
      <w:r w:rsidR="00C72782">
        <w:rPr>
          <w:rFonts w:ascii="Calibri" w:hAnsi="Calibri" w:cs="Calibri"/>
          <w:sz w:val="24"/>
          <w:szCs w:val="24"/>
        </w:rPr>
        <w:t>a</w:t>
      </w:r>
      <w:r w:rsidRPr="00C72782">
        <w:rPr>
          <w:rFonts w:ascii="Calibri" w:hAnsi="Calibri" w:cs="Calibri"/>
          <w:sz w:val="24"/>
          <w:szCs w:val="24"/>
        </w:rPr>
        <w:t>tualização do valor contratual com base em índice oficial previsto em contrato</w:t>
      </w:r>
      <w:r w:rsidR="00C72782">
        <w:rPr>
          <w:rFonts w:ascii="Calibri" w:hAnsi="Calibri" w:cs="Calibri"/>
          <w:sz w:val="24"/>
          <w:szCs w:val="24"/>
        </w:rPr>
        <w:t>;</w:t>
      </w:r>
    </w:p>
    <w:p w14:paraId="0762B237" w14:textId="4A61CBBB" w:rsidR="00222C20" w:rsidRPr="00C72782" w:rsidRDefault="00222C20" w:rsidP="00C72782">
      <w:pPr>
        <w:pStyle w:val="Commarcadores"/>
        <w:numPr>
          <w:ilvl w:val="0"/>
          <w:numId w:val="11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C72782">
        <w:rPr>
          <w:rFonts w:ascii="Calibri" w:hAnsi="Calibri" w:cs="Calibri"/>
          <w:sz w:val="24"/>
          <w:szCs w:val="24"/>
        </w:rPr>
        <w:t xml:space="preserve">Apostilamento: </w:t>
      </w:r>
      <w:r w:rsidR="00C72782">
        <w:rPr>
          <w:rFonts w:ascii="Calibri" w:hAnsi="Calibri" w:cs="Calibri"/>
          <w:sz w:val="24"/>
          <w:szCs w:val="24"/>
        </w:rPr>
        <w:t>r</w:t>
      </w:r>
      <w:r w:rsidRPr="00C72782">
        <w:rPr>
          <w:rFonts w:ascii="Calibri" w:hAnsi="Calibri" w:cs="Calibri"/>
          <w:sz w:val="24"/>
          <w:szCs w:val="24"/>
        </w:rPr>
        <w:t>egistro formal do reajuste no contrato, conforme regimento interno</w:t>
      </w:r>
      <w:r w:rsidR="00C72782">
        <w:rPr>
          <w:rFonts w:ascii="Calibri" w:hAnsi="Calibri" w:cs="Calibri"/>
          <w:sz w:val="24"/>
          <w:szCs w:val="24"/>
        </w:rPr>
        <w:t>;</w:t>
      </w:r>
    </w:p>
    <w:p w14:paraId="267B35B5" w14:textId="4C45628C" w:rsidR="00B727F0" w:rsidRPr="00E117A1" w:rsidRDefault="00222C20" w:rsidP="00E117A1">
      <w:pPr>
        <w:pStyle w:val="Commarcadores"/>
        <w:numPr>
          <w:ilvl w:val="0"/>
          <w:numId w:val="11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C72782">
        <w:rPr>
          <w:rFonts w:ascii="Calibri" w:hAnsi="Calibri" w:cs="Calibri"/>
          <w:sz w:val="24"/>
          <w:szCs w:val="24"/>
        </w:rPr>
        <w:t xml:space="preserve">Devolutiva: </w:t>
      </w:r>
      <w:r w:rsidR="00C72782">
        <w:rPr>
          <w:rFonts w:ascii="Calibri" w:hAnsi="Calibri" w:cs="Calibri"/>
          <w:sz w:val="24"/>
          <w:szCs w:val="24"/>
        </w:rPr>
        <w:t>r</w:t>
      </w:r>
      <w:r w:rsidRPr="00C72782">
        <w:rPr>
          <w:rFonts w:ascii="Calibri" w:hAnsi="Calibri" w:cs="Calibri"/>
          <w:sz w:val="24"/>
          <w:szCs w:val="24"/>
        </w:rPr>
        <w:t>etorno formal da área gestora informando aceite ou não do reajuste.</w:t>
      </w:r>
    </w:p>
    <w:p w14:paraId="3F655666" w14:textId="77777777" w:rsidR="001E2CE1" w:rsidRPr="00954FF4" w:rsidRDefault="001E2CE1" w:rsidP="004513F9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954FF4">
        <w:rPr>
          <w:rFonts w:ascii="Calibri" w:hAnsi="Calibri" w:cs="Calibri"/>
          <w:szCs w:val="24"/>
        </w:rPr>
        <w:t>Siglas</w:t>
      </w:r>
    </w:p>
    <w:tbl>
      <w:tblPr>
        <w:tblW w:w="1017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4"/>
        <w:gridCol w:w="6804"/>
      </w:tblGrid>
      <w:tr w:rsidR="001E2CE1" w14:paraId="6213ABE0" w14:textId="77777777" w:rsidTr="003B4DE0">
        <w:tc>
          <w:tcPr>
            <w:tcW w:w="3374" w:type="dxa"/>
            <w:shd w:val="clear" w:color="auto" w:fill="17365D"/>
          </w:tcPr>
          <w:p w14:paraId="2DB05B47" w14:textId="77777777" w:rsidR="001E2CE1" w:rsidRDefault="001E2CE1" w:rsidP="003B4D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Sigla</w:t>
            </w:r>
          </w:p>
        </w:tc>
        <w:tc>
          <w:tcPr>
            <w:tcW w:w="6804" w:type="dxa"/>
            <w:shd w:val="clear" w:color="auto" w:fill="17365D"/>
          </w:tcPr>
          <w:p w14:paraId="61AA6C90" w14:textId="77777777" w:rsidR="001E2CE1" w:rsidRDefault="001E2CE1" w:rsidP="003B4D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Significado</w:t>
            </w:r>
          </w:p>
        </w:tc>
      </w:tr>
      <w:tr w:rsidR="001E2CE1" w14:paraId="7B7E3B06" w14:textId="77777777" w:rsidTr="003B4DE0">
        <w:tc>
          <w:tcPr>
            <w:tcW w:w="3374" w:type="dxa"/>
          </w:tcPr>
          <w:p w14:paraId="27B588DE" w14:textId="3FF89B66" w:rsidR="001E2CE1" w:rsidRDefault="00642B29" w:rsidP="003B4DE0">
            <w:pPr>
              <w:rPr>
                <w:sz w:val="24"/>
                <w:szCs w:val="24"/>
              </w:rPr>
            </w:pPr>
            <w:r w:rsidRPr="00642B29">
              <w:rPr>
                <w:sz w:val="24"/>
                <w:szCs w:val="24"/>
              </w:rPr>
              <w:t>IPCFIPE</w:t>
            </w:r>
          </w:p>
        </w:tc>
        <w:tc>
          <w:tcPr>
            <w:tcW w:w="6804" w:type="dxa"/>
          </w:tcPr>
          <w:p w14:paraId="7A5073FA" w14:textId="1EACBCAA" w:rsidR="001E2CE1" w:rsidRDefault="00642B29" w:rsidP="003B4DE0">
            <w:pPr>
              <w:rPr>
                <w:sz w:val="24"/>
                <w:szCs w:val="24"/>
              </w:rPr>
            </w:pPr>
            <w:r w:rsidRPr="00642B29">
              <w:rPr>
                <w:sz w:val="24"/>
                <w:szCs w:val="24"/>
              </w:rPr>
              <w:t>Índice de Preços ao Consumidor da Fundação Instituto de Pesquisas Econômicas</w:t>
            </w:r>
          </w:p>
        </w:tc>
      </w:tr>
      <w:tr w:rsidR="00642B29" w14:paraId="50A52D2C" w14:textId="77777777" w:rsidTr="003B4DE0">
        <w:tc>
          <w:tcPr>
            <w:tcW w:w="3374" w:type="dxa"/>
          </w:tcPr>
          <w:p w14:paraId="749A76D7" w14:textId="55F99FC8" w:rsidR="00642B29" w:rsidRPr="00BB0538" w:rsidRDefault="00BB0538" w:rsidP="003B4DE0">
            <w:pPr>
              <w:rPr>
                <w:sz w:val="24"/>
                <w:szCs w:val="24"/>
              </w:rPr>
            </w:pPr>
            <w:r w:rsidRPr="00BB0538">
              <w:rPr>
                <w:sz w:val="24"/>
                <w:szCs w:val="24"/>
              </w:rPr>
              <w:t>SEI</w:t>
            </w:r>
          </w:p>
        </w:tc>
        <w:tc>
          <w:tcPr>
            <w:tcW w:w="6804" w:type="dxa"/>
          </w:tcPr>
          <w:p w14:paraId="64CE1269" w14:textId="4175CFB3" w:rsidR="00642B29" w:rsidRPr="00642B29" w:rsidRDefault="00BB0538" w:rsidP="003B4DE0">
            <w:pPr>
              <w:rPr>
                <w:sz w:val="24"/>
                <w:szCs w:val="24"/>
              </w:rPr>
            </w:pPr>
            <w:r w:rsidRPr="00BB0538">
              <w:rPr>
                <w:sz w:val="24"/>
                <w:szCs w:val="24"/>
              </w:rPr>
              <w:t>Sistema Eletrônico de Informações</w:t>
            </w:r>
          </w:p>
        </w:tc>
      </w:tr>
      <w:tr w:rsidR="00BB0538" w14:paraId="236D4C00" w14:textId="77777777" w:rsidTr="003B4DE0">
        <w:tc>
          <w:tcPr>
            <w:tcW w:w="3374" w:type="dxa"/>
          </w:tcPr>
          <w:p w14:paraId="204F2998" w14:textId="49A0FFAA" w:rsidR="00BB0538" w:rsidRPr="00BB0538" w:rsidRDefault="005B1857" w:rsidP="00E117A1">
            <w:pPr>
              <w:rPr>
                <w:sz w:val="24"/>
                <w:szCs w:val="24"/>
              </w:rPr>
            </w:pPr>
            <w:r w:rsidRPr="005B1857">
              <w:rPr>
                <w:sz w:val="24"/>
                <w:szCs w:val="24"/>
              </w:rPr>
              <w:t>SPD</w:t>
            </w:r>
          </w:p>
        </w:tc>
        <w:tc>
          <w:tcPr>
            <w:tcW w:w="6804" w:type="dxa"/>
          </w:tcPr>
          <w:p w14:paraId="17FB6C0F" w14:textId="232FE24C" w:rsidR="00BB0538" w:rsidRPr="00BB0538" w:rsidRDefault="00E117A1" w:rsidP="003B4DE0">
            <w:pPr>
              <w:rPr>
                <w:sz w:val="24"/>
                <w:szCs w:val="24"/>
              </w:rPr>
            </w:pPr>
            <w:r w:rsidRPr="00E117A1">
              <w:rPr>
                <w:sz w:val="24"/>
                <w:szCs w:val="24"/>
              </w:rPr>
              <w:t>Sistema de Pagamentos e Despesas</w:t>
            </w:r>
          </w:p>
        </w:tc>
      </w:tr>
    </w:tbl>
    <w:p w14:paraId="2415FBB7" w14:textId="77777777" w:rsidR="000E5D77" w:rsidRDefault="000E5D77" w:rsidP="00514CAD">
      <w:pPr>
        <w:pStyle w:val="Commarcadores"/>
        <w:numPr>
          <w:ilvl w:val="0"/>
          <w:numId w:val="0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</w:p>
    <w:p w14:paraId="4999E094" w14:textId="77777777" w:rsidR="001835AF" w:rsidRPr="00414C72" w:rsidRDefault="001835AF" w:rsidP="004513F9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lastRenderedPageBreak/>
        <w:t>Descrição do processo</w:t>
      </w:r>
    </w:p>
    <w:p w14:paraId="37D11F76" w14:textId="08E3ED3E" w:rsidR="00034D13" w:rsidRPr="00414C72" w:rsidRDefault="00094CDA" w:rsidP="00FA49DB">
      <w:pPr>
        <w:ind w:left="-567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 xml:space="preserve">O processo </w:t>
      </w:r>
      <w:r w:rsidR="00423A3C" w:rsidRPr="00423A3C">
        <w:rPr>
          <w:rFonts w:ascii="Calibri" w:hAnsi="Calibri" w:cs="Calibri"/>
          <w:sz w:val="24"/>
          <w:szCs w:val="24"/>
        </w:rPr>
        <w:t>de Reajuste é iniciado a partir da identificação da necessidade de atualização contratual. Envolve a coleta de índices oficiais, comunicação com áreas internas e fornecedores, negociação, registro formal no SEI e validação final dos valores antes da conclusão.</w:t>
      </w:r>
      <w:r w:rsidRPr="00414C72">
        <w:rPr>
          <w:rFonts w:ascii="Calibri" w:hAnsi="Calibri" w:cs="Calibri"/>
          <w:sz w:val="24"/>
          <w:szCs w:val="24"/>
        </w:rPr>
        <w:t xml:space="preserve"> </w:t>
      </w:r>
    </w:p>
    <w:p w14:paraId="08CBAF45" w14:textId="33025DBE" w:rsidR="005A0402" w:rsidRPr="00414C72" w:rsidRDefault="007F7074" w:rsidP="00FA49DB">
      <w:pPr>
        <w:pStyle w:val="Commarcadores"/>
        <w:numPr>
          <w:ilvl w:val="1"/>
          <w:numId w:val="10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7F7074">
        <w:rPr>
          <w:rFonts w:ascii="Calibri" w:hAnsi="Calibri" w:cs="Calibri"/>
          <w:b/>
          <w:bCs/>
          <w:sz w:val="24"/>
          <w:szCs w:val="24"/>
        </w:rPr>
        <w:t>Consulta ao IPCFIPE</w:t>
      </w:r>
    </w:p>
    <w:p w14:paraId="7D7B9578" w14:textId="3AD6C442" w:rsidR="007F62BF" w:rsidRPr="007F62BF" w:rsidRDefault="004F20CD" w:rsidP="00F849CB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 processo inicia</w:t>
      </w:r>
      <w:r w:rsidR="008F4658">
        <w:rPr>
          <w:rFonts w:ascii="Calibri" w:hAnsi="Calibri" w:cs="Calibri"/>
          <w:sz w:val="24"/>
          <w:szCs w:val="24"/>
        </w:rPr>
        <w:t>-se</w:t>
      </w:r>
      <w:r>
        <w:rPr>
          <w:rFonts w:ascii="Calibri" w:hAnsi="Calibri" w:cs="Calibri"/>
          <w:sz w:val="24"/>
          <w:szCs w:val="24"/>
        </w:rPr>
        <w:t xml:space="preserve"> com a GEPIN.</w:t>
      </w:r>
      <w:r w:rsidR="00345B54">
        <w:rPr>
          <w:rFonts w:ascii="Calibri" w:hAnsi="Calibri" w:cs="Calibri"/>
          <w:sz w:val="24"/>
          <w:szCs w:val="24"/>
        </w:rPr>
        <w:t>2</w:t>
      </w:r>
      <w:r>
        <w:rPr>
          <w:rFonts w:ascii="Calibri" w:hAnsi="Calibri" w:cs="Calibri"/>
          <w:sz w:val="24"/>
          <w:szCs w:val="24"/>
        </w:rPr>
        <w:t xml:space="preserve"> que deve </w:t>
      </w:r>
      <w:r w:rsidR="005971B1">
        <w:rPr>
          <w:rFonts w:ascii="Calibri" w:hAnsi="Calibri" w:cs="Calibri"/>
          <w:sz w:val="24"/>
          <w:szCs w:val="24"/>
        </w:rPr>
        <w:t>c</w:t>
      </w:r>
      <w:r w:rsidR="005971B1" w:rsidRPr="005971B1">
        <w:rPr>
          <w:rFonts w:ascii="Calibri" w:hAnsi="Calibri" w:cs="Calibri"/>
          <w:sz w:val="24"/>
          <w:szCs w:val="24"/>
        </w:rPr>
        <w:t>oletar informação do IPCFIPE</w:t>
      </w:r>
      <w:r w:rsidR="00713997">
        <w:rPr>
          <w:rFonts w:ascii="Calibri" w:hAnsi="Calibri" w:cs="Calibri"/>
          <w:sz w:val="24"/>
          <w:szCs w:val="24"/>
        </w:rPr>
        <w:t>,</w:t>
      </w:r>
      <w:r w:rsidR="005971B1" w:rsidRPr="005971B1">
        <w:rPr>
          <w:rFonts w:ascii="Calibri" w:hAnsi="Calibri" w:cs="Calibri"/>
          <w:sz w:val="24"/>
          <w:szCs w:val="24"/>
        </w:rPr>
        <w:t xml:space="preserve"> na plataforma</w:t>
      </w:r>
      <w:r w:rsidR="00BE342B">
        <w:rPr>
          <w:rFonts w:ascii="Calibri" w:hAnsi="Calibri" w:cs="Calibri"/>
          <w:sz w:val="24"/>
          <w:szCs w:val="24"/>
        </w:rPr>
        <w:t>;</w:t>
      </w:r>
    </w:p>
    <w:p w14:paraId="14257C77" w14:textId="0A787329" w:rsidR="00DB78C3" w:rsidRPr="00DB78C3" w:rsidRDefault="00CF208A" w:rsidP="00F849CB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Após coleta das informações</w:t>
      </w:r>
      <w:r w:rsidR="00DB78C3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a</w:t>
      </w:r>
      <w:r w:rsidR="00D35E63">
        <w:rPr>
          <w:rFonts w:ascii="Calibri" w:hAnsi="Calibri" w:cs="Calibri"/>
          <w:sz w:val="24"/>
          <w:szCs w:val="24"/>
        </w:rPr>
        <w:t xml:space="preserve"> </w:t>
      </w:r>
      <w:r w:rsidR="00D950D3">
        <w:rPr>
          <w:rFonts w:ascii="Calibri" w:hAnsi="Calibri" w:cs="Calibri"/>
          <w:sz w:val="24"/>
          <w:szCs w:val="24"/>
        </w:rPr>
        <w:t xml:space="preserve">mesma deve </w:t>
      </w:r>
      <w:r w:rsidR="00D67571">
        <w:rPr>
          <w:rFonts w:ascii="Calibri" w:hAnsi="Calibri" w:cs="Calibri"/>
          <w:sz w:val="24"/>
          <w:szCs w:val="24"/>
        </w:rPr>
        <w:t>c</w:t>
      </w:r>
      <w:r w:rsidR="00D67571" w:rsidRPr="00D67571">
        <w:rPr>
          <w:rFonts w:ascii="Calibri" w:hAnsi="Calibri" w:cs="Calibri"/>
          <w:sz w:val="24"/>
          <w:szCs w:val="24"/>
        </w:rPr>
        <w:t>omunicar áreas sobre IPCFIPE</w:t>
      </w:r>
      <w:r w:rsidR="00DB78C3">
        <w:rPr>
          <w:rFonts w:ascii="Calibri" w:hAnsi="Calibri" w:cs="Calibri"/>
          <w:sz w:val="24"/>
          <w:szCs w:val="24"/>
        </w:rPr>
        <w:t>.</w:t>
      </w:r>
    </w:p>
    <w:p w14:paraId="09C8D02D" w14:textId="2BC087C6" w:rsidR="005A0402" w:rsidRPr="00414C72" w:rsidRDefault="006C675A" w:rsidP="004B793C">
      <w:pPr>
        <w:pStyle w:val="Commarcadores"/>
        <w:numPr>
          <w:ilvl w:val="0"/>
          <w:numId w:val="0"/>
        </w:numPr>
        <w:ind w:right="-858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/>
      </w:r>
    </w:p>
    <w:p w14:paraId="36359988" w14:textId="381D5F8F" w:rsidR="005A0402" w:rsidRPr="00414C72" w:rsidRDefault="009B27E5" w:rsidP="007F7074">
      <w:pPr>
        <w:pStyle w:val="Commarcadores"/>
        <w:numPr>
          <w:ilvl w:val="1"/>
          <w:numId w:val="10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414C72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7F7074" w:rsidRPr="007F7074">
        <w:rPr>
          <w:rFonts w:ascii="Calibri" w:hAnsi="Calibri" w:cs="Calibri"/>
          <w:b/>
          <w:bCs/>
          <w:sz w:val="24"/>
          <w:szCs w:val="24"/>
        </w:rPr>
        <w:t>Comunicação do Reajuste</w:t>
      </w:r>
    </w:p>
    <w:p w14:paraId="76C99CB6" w14:textId="3D248FC0" w:rsidR="00D95297" w:rsidRDefault="006D0B52" w:rsidP="004B793C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4B793C">
        <w:rPr>
          <w:rFonts w:ascii="Calibri" w:hAnsi="Calibri" w:cs="Calibri"/>
          <w:sz w:val="24"/>
          <w:szCs w:val="24"/>
        </w:rPr>
        <w:t>A área gestora do contrato deve rece</w:t>
      </w:r>
      <w:r w:rsidR="00422B91" w:rsidRPr="004B793C">
        <w:rPr>
          <w:rFonts w:ascii="Calibri" w:hAnsi="Calibri" w:cs="Calibri"/>
          <w:sz w:val="24"/>
          <w:szCs w:val="24"/>
        </w:rPr>
        <w:t>ber o comunicado</w:t>
      </w:r>
      <w:r w:rsidR="004B793C" w:rsidRPr="004B793C">
        <w:rPr>
          <w:rFonts w:ascii="Calibri" w:hAnsi="Calibri" w:cs="Calibri"/>
          <w:sz w:val="24"/>
          <w:szCs w:val="24"/>
        </w:rPr>
        <w:t xml:space="preserve"> e Entrar em contato com o</w:t>
      </w:r>
      <w:r w:rsidR="004B793C">
        <w:rPr>
          <w:rFonts w:ascii="Calibri" w:hAnsi="Calibri" w:cs="Calibri"/>
          <w:sz w:val="24"/>
          <w:szCs w:val="24"/>
        </w:rPr>
        <w:t xml:space="preserve"> fornecedor;</w:t>
      </w:r>
      <w:r w:rsidR="004B793C" w:rsidRPr="004B793C">
        <w:rPr>
          <w:rFonts w:ascii="Calibri" w:hAnsi="Calibri" w:cs="Calibri"/>
          <w:sz w:val="24"/>
          <w:szCs w:val="24"/>
        </w:rPr>
        <w:t xml:space="preserve"> </w:t>
      </w:r>
    </w:p>
    <w:p w14:paraId="409F80D9" w14:textId="46ACA248" w:rsidR="00A156CA" w:rsidRDefault="00A156CA" w:rsidP="004B793C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A156CA">
        <w:rPr>
          <w:rFonts w:ascii="Calibri" w:hAnsi="Calibri" w:cs="Calibri"/>
          <w:sz w:val="24"/>
          <w:szCs w:val="24"/>
        </w:rPr>
        <w:t xml:space="preserve">Gestora entra em contato com o fornecedor para renegociar o reajuste até o limite do </w:t>
      </w:r>
      <w:r>
        <w:rPr>
          <w:rFonts w:ascii="Calibri" w:hAnsi="Calibri" w:cs="Calibri"/>
          <w:sz w:val="24"/>
          <w:szCs w:val="24"/>
        </w:rPr>
        <w:t>IPCFIPE;</w:t>
      </w:r>
    </w:p>
    <w:p w14:paraId="3C443595" w14:textId="5C33D951" w:rsidR="00C53C20" w:rsidRDefault="00C53C20" w:rsidP="004B793C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Após </w:t>
      </w:r>
      <w:r w:rsidR="00406737">
        <w:rPr>
          <w:rFonts w:ascii="Calibri" w:hAnsi="Calibri" w:cs="Calibri"/>
          <w:sz w:val="24"/>
          <w:szCs w:val="24"/>
        </w:rPr>
        <w:t>negociação, a gestora deve comunicar a GEPIN.2</w:t>
      </w:r>
      <w:r w:rsidR="00BE342B">
        <w:rPr>
          <w:rFonts w:ascii="Calibri" w:hAnsi="Calibri" w:cs="Calibri"/>
          <w:sz w:val="24"/>
          <w:szCs w:val="24"/>
        </w:rPr>
        <w:t>;</w:t>
      </w:r>
    </w:p>
    <w:p w14:paraId="3F85B943" w14:textId="41C8D056" w:rsidR="00B70453" w:rsidRDefault="00B70453" w:rsidP="004B793C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GEPI</w:t>
      </w:r>
      <w:r w:rsidR="00F071F5">
        <w:rPr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  <w:sz w:val="24"/>
          <w:szCs w:val="24"/>
        </w:rPr>
        <w:t xml:space="preserve">.2 deve </w:t>
      </w:r>
      <w:r w:rsidR="00973331">
        <w:rPr>
          <w:rFonts w:ascii="Calibri" w:hAnsi="Calibri" w:cs="Calibri"/>
          <w:sz w:val="24"/>
          <w:szCs w:val="24"/>
        </w:rPr>
        <w:t>r</w:t>
      </w:r>
      <w:r w:rsidR="00DD4FDB" w:rsidRPr="00DD4FDB">
        <w:rPr>
          <w:rFonts w:ascii="Calibri" w:hAnsi="Calibri" w:cs="Calibri"/>
          <w:sz w:val="24"/>
          <w:szCs w:val="24"/>
        </w:rPr>
        <w:t>eceber devolutiva da área gestora</w:t>
      </w:r>
      <w:r w:rsidR="00973331">
        <w:rPr>
          <w:rFonts w:ascii="Calibri" w:hAnsi="Calibri" w:cs="Calibri"/>
          <w:sz w:val="24"/>
          <w:szCs w:val="24"/>
        </w:rPr>
        <w:t>. Ao receber informação, a GEPIN.2 deve inserir na planilha de controle d</w:t>
      </w:r>
      <w:r w:rsidR="000B4F24">
        <w:rPr>
          <w:rFonts w:ascii="Calibri" w:hAnsi="Calibri" w:cs="Calibri"/>
          <w:sz w:val="24"/>
          <w:szCs w:val="24"/>
        </w:rPr>
        <w:t xml:space="preserve">e </w:t>
      </w:r>
      <w:r w:rsidR="00973331">
        <w:rPr>
          <w:rFonts w:ascii="Calibri" w:hAnsi="Calibri" w:cs="Calibri"/>
          <w:sz w:val="24"/>
          <w:szCs w:val="24"/>
        </w:rPr>
        <w:t>pagamentos</w:t>
      </w:r>
      <w:r w:rsidR="008F456C">
        <w:rPr>
          <w:rFonts w:ascii="Calibri" w:hAnsi="Calibri" w:cs="Calibri"/>
          <w:sz w:val="24"/>
          <w:szCs w:val="24"/>
        </w:rPr>
        <w:t>.</w:t>
      </w:r>
    </w:p>
    <w:p w14:paraId="6CD6E4FD" w14:textId="77777777" w:rsidR="004B793C" w:rsidRPr="004B793C" w:rsidRDefault="004B793C" w:rsidP="00E96B23">
      <w:pPr>
        <w:pStyle w:val="Commarcadores"/>
        <w:numPr>
          <w:ilvl w:val="0"/>
          <w:numId w:val="0"/>
        </w:numPr>
        <w:ind w:left="-567" w:right="-858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25159716" w14:textId="7855A0AC" w:rsidR="005A0402" w:rsidRPr="00414C72" w:rsidRDefault="000B4F24" w:rsidP="00FA49DB">
      <w:pPr>
        <w:pStyle w:val="Commarcadores"/>
        <w:numPr>
          <w:ilvl w:val="1"/>
          <w:numId w:val="10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0B4F24">
        <w:rPr>
          <w:rFonts w:ascii="Calibri" w:hAnsi="Calibri" w:cs="Calibri"/>
          <w:b/>
          <w:bCs/>
          <w:sz w:val="24"/>
          <w:szCs w:val="24"/>
        </w:rPr>
        <w:t>Reajuste ou Manutenção</w:t>
      </w:r>
    </w:p>
    <w:p w14:paraId="4501D27C" w14:textId="30B08E30" w:rsidR="00D95297" w:rsidRPr="004B578C" w:rsidRDefault="007F078B" w:rsidP="00414C72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Após</w:t>
      </w:r>
      <w:r w:rsidR="00C01FA4" w:rsidRPr="00414C72">
        <w:rPr>
          <w:rFonts w:ascii="Calibri" w:hAnsi="Calibri" w:cs="Calibri"/>
          <w:sz w:val="24"/>
          <w:szCs w:val="24"/>
        </w:rPr>
        <w:t xml:space="preserve"> </w:t>
      </w:r>
      <w:r w:rsidR="00F81D9B">
        <w:rPr>
          <w:rFonts w:ascii="Calibri" w:hAnsi="Calibri" w:cs="Calibri"/>
          <w:sz w:val="24"/>
          <w:szCs w:val="24"/>
        </w:rPr>
        <w:t>recebimento da</w:t>
      </w:r>
      <w:r w:rsidR="00027120">
        <w:rPr>
          <w:rFonts w:ascii="Calibri" w:hAnsi="Calibri" w:cs="Calibri"/>
          <w:sz w:val="24"/>
          <w:szCs w:val="24"/>
        </w:rPr>
        <w:t xml:space="preserve"> devolutiva, a GEPIN.2 deve direcionar o fluxo do processo com base n</w:t>
      </w:r>
      <w:r w:rsidR="004B578C">
        <w:rPr>
          <w:rFonts w:ascii="Calibri" w:hAnsi="Calibri" w:cs="Calibri"/>
          <w:sz w:val="24"/>
          <w:szCs w:val="24"/>
        </w:rPr>
        <w:t>o aceite ou não aceite do fornecedor para o reajuste;</w:t>
      </w:r>
    </w:p>
    <w:p w14:paraId="70D8AE11" w14:textId="646CA74B" w:rsidR="004B578C" w:rsidRPr="0087409E" w:rsidRDefault="000D1946" w:rsidP="00AF5D61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Se </w:t>
      </w:r>
      <w:r w:rsidR="00EA4685">
        <w:rPr>
          <w:rFonts w:ascii="Calibri" w:hAnsi="Calibri" w:cs="Calibri"/>
          <w:sz w:val="24"/>
          <w:szCs w:val="24"/>
        </w:rPr>
        <w:t xml:space="preserve">o fornecedor </w:t>
      </w:r>
      <w:r>
        <w:rPr>
          <w:rFonts w:ascii="Calibri" w:hAnsi="Calibri" w:cs="Calibri"/>
          <w:sz w:val="24"/>
          <w:szCs w:val="24"/>
        </w:rPr>
        <w:t>opt</w:t>
      </w:r>
      <w:r w:rsidR="00EA4685">
        <w:rPr>
          <w:rFonts w:ascii="Calibri" w:hAnsi="Calibri" w:cs="Calibri"/>
          <w:sz w:val="24"/>
          <w:szCs w:val="24"/>
        </w:rPr>
        <w:t>ar</w:t>
      </w:r>
      <w:r>
        <w:rPr>
          <w:rFonts w:ascii="Calibri" w:hAnsi="Calibri" w:cs="Calibri"/>
          <w:sz w:val="24"/>
          <w:szCs w:val="24"/>
        </w:rPr>
        <w:t xml:space="preserve"> pelo reajuste, a GEPIN.2 deve </w:t>
      </w:r>
      <w:r w:rsidR="0087409E">
        <w:rPr>
          <w:rFonts w:ascii="Calibri" w:hAnsi="Calibri" w:cs="Calibri"/>
          <w:sz w:val="24"/>
          <w:szCs w:val="24"/>
        </w:rPr>
        <w:t>i</w:t>
      </w:r>
      <w:r w:rsidRPr="000D1946">
        <w:rPr>
          <w:rFonts w:ascii="Calibri" w:hAnsi="Calibri" w:cs="Calibri"/>
          <w:sz w:val="24"/>
          <w:szCs w:val="24"/>
        </w:rPr>
        <w:t xml:space="preserve">ncorporar </w:t>
      </w:r>
      <w:r w:rsidR="0087409E" w:rsidRPr="000D1946">
        <w:rPr>
          <w:rFonts w:ascii="Calibri" w:hAnsi="Calibri" w:cs="Calibri"/>
          <w:sz w:val="24"/>
          <w:szCs w:val="24"/>
        </w:rPr>
        <w:t>nos próximos pagamentos</w:t>
      </w:r>
      <w:r w:rsidR="00D937C5">
        <w:rPr>
          <w:rFonts w:ascii="Calibri" w:hAnsi="Calibri" w:cs="Calibri"/>
          <w:sz w:val="24"/>
          <w:szCs w:val="24"/>
        </w:rPr>
        <w:t xml:space="preserve"> e v</w:t>
      </w:r>
      <w:r w:rsidR="00D937C5" w:rsidRPr="00D937C5">
        <w:rPr>
          <w:rFonts w:ascii="Calibri" w:hAnsi="Calibri" w:cs="Calibri"/>
          <w:sz w:val="24"/>
          <w:szCs w:val="24"/>
        </w:rPr>
        <w:t>erificar valores na SPD</w:t>
      </w:r>
      <w:r w:rsidR="00D937C5">
        <w:rPr>
          <w:rFonts w:ascii="Calibri" w:hAnsi="Calibri" w:cs="Calibri"/>
          <w:sz w:val="24"/>
          <w:szCs w:val="24"/>
        </w:rPr>
        <w:t>. Se não houver erros</w:t>
      </w:r>
      <w:r w:rsidR="00282AE9">
        <w:rPr>
          <w:rFonts w:ascii="Calibri" w:hAnsi="Calibri" w:cs="Calibri"/>
          <w:sz w:val="24"/>
          <w:szCs w:val="24"/>
        </w:rPr>
        <w:t>,</w:t>
      </w:r>
      <w:r w:rsidR="00D937C5">
        <w:rPr>
          <w:rFonts w:ascii="Calibri" w:hAnsi="Calibri" w:cs="Calibri"/>
          <w:sz w:val="24"/>
          <w:szCs w:val="24"/>
        </w:rPr>
        <w:t xml:space="preserve"> o processo é finalizado como</w:t>
      </w:r>
      <w:r w:rsidR="0084696E">
        <w:rPr>
          <w:rFonts w:ascii="Calibri" w:hAnsi="Calibri" w:cs="Calibri"/>
          <w:sz w:val="24"/>
          <w:szCs w:val="24"/>
        </w:rPr>
        <w:t xml:space="preserve"> reajuste concluíd</w:t>
      </w:r>
      <w:r w:rsidR="00EA4685">
        <w:rPr>
          <w:rFonts w:ascii="Calibri" w:hAnsi="Calibri" w:cs="Calibri"/>
          <w:sz w:val="24"/>
          <w:szCs w:val="24"/>
        </w:rPr>
        <w:t>o</w:t>
      </w:r>
      <w:r w:rsidR="000C696E">
        <w:rPr>
          <w:rFonts w:ascii="Calibri" w:hAnsi="Calibri" w:cs="Calibri"/>
          <w:sz w:val="24"/>
          <w:szCs w:val="24"/>
        </w:rPr>
        <w:t>;</w:t>
      </w:r>
    </w:p>
    <w:p w14:paraId="1229205C" w14:textId="798BFCCF" w:rsidR="0087409E" w:rsidRPr="00AF5D61" w:rsidRDefault="00AD2B1A" w:rsidP="00AF5D61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AF5D61">
        <w:rPr>
          <w:rFonts w:ascii="Calibri" w:hAnsi="Calibri" w:cs="Calibri"/>
          <w:sz w:val="24"/>
          <w:szCs w:val="24"/>
        </w:rPr>
        <w:t>Se o fornecedor não optar pelo reajuste, a GEPIN.2 deve</w:t>
      </w:r>
      <w:r w:rsidR="00AF5D61" w:rsidRPr="00AF5D61">
        <w:rPr>
          <w:rFonts w:ascii="Calibri" w:hAnsi="Calibri" w:cs="Calibri"/>
          <w:sz w:val="24"/>
          <w:szCs w:val="24"/>
        </w:rPr>
        <w:t xml:space="preserve"> </w:t>
      </w:r>
      <w:r w:rsidR="00B03C27">
        <w:rPr>
          <w:rFonts w:ascii="Calibri" w:hAnsi="Calibri" w:cs="Calibri"/>
          <w:sz w:val="24"/>
          <w:szCs w:val="24"/>
        </w:rPr>
        <w:t>i</w:t>
      </w:r>
      <w:r w:rsidR="00AF5D61" w:rsidRPr="00AF5D61">
        <w:rPr>
          <w:rFonts w:ascii="Calibri" w:hAnsi="Calibri" w:cs="Calibri"/>
          <w:sz w:val="24"/>
          <w:szCs w:val="24"/>
        </w:rPr>
        <w:t xml:space="preserve">nserir </w:t>
      </w:r>
      <w:r w:rsidR="00345B54" w:rsidRPr="00AF5D61">
        <w:rPr>
          <w:rFonts w:ascii="Calibri" w:hAnsi="Calibri" w:cs="Calibri"/>
          <w:sz w:val="24"/>
          <w:szCs w:val="24"/>
        </w:rPr>
        <w:t>as informações</w:t>
      </w:r>
      <w:r w:rsidR="00AF5D61" w:rsidRPr="00AF5D61">
        <w:rPr>
          <w:rFonts w:ascii="Calibri" w:hAnsi="Calibri" w:cs="Calibri"/>
          <w:sz w:val="24"/>
          <w:szCs w:val="24"/>
        </w:rPr>
        <w:t xml:space="preserve"> no processo SEI</w:t>
      </w:r>
      <w:r w:rsidR="00FC6EEE">
        <w:rPr>
          <w:rFonts w:ascii="Calibri" w:hAnsi="Calibri" w:cs="Calibri"/>
          <w:sz w:val="24"/>
          <w:szCs w:val="24"/>
        </w:rPr>
        <w:t xml:space="preserve">, finalizando o processo </w:t>
      </w:r>
      <w:r w:rsidR="000C696E">
        <w:rPr>
          <w:rFonts w:ascii="Calibri" w:hAnsi="Calibri" w:cs="Calibri"/>
          <w:sz w:val="24"/>
          <w:szCs w:val="24"/>
        </w:rPr>
        <w:t>v</w:t>
      </w:r>
      <w:r w:rsidR="000C696E" w:rsidRPr="000C696E">
        <w:rPr>
          <w:rFonts w:ascii="Calibri" w:hAnsi="Calibri" w:cs="Calibri"/>
          <w:sz w:val="24"/>
          <w:szCs w:val="24"/>
        </w:rPr>
        <w:t>alor de pagamento mantido</w:t>
      </w:r>
      <w:r w:rsidR="000C696E">
        <w:rPr>
          <w:rFonts w:ascii="Calibri" w:hAnsi="Calibri" w:cs="Calibri"/>
          <w:sz w:val="24"/>
          <w:szCs w:val="24"/>
        </w:rPr>
        <w:t>.</w:t>
      </w:r>
    </w:p>
    <w:p w14:paraId="095267BC" w14:textId="08614A47" w:rsidR="00D95297" w:rsidRPr="00414C72" w:rsidRDefault="00D95297" w:rsidP="000C696E">
      <w:pPr>
        <w:pStyle w:val="Commarcadores"/>
        <w:numPr>
          <w:ilvl w:val="0"/>
          <w:numId w:val="0"/>
        </w:numPr>
        <w:ind w:right="-858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6AEA616" w14:textId="432E8E44" w:rsidR="00812C63" w:rsidRDefault="00812C63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Plano de Continuidade do Neg</w:t>
      </w:r>
      <w:r w:rsidR="0025651C">
        <w:rPr>
          <w:rFonts w:ascii="Calibri" w:hAnsi="Calibri" w:cs="Calibri"/>
          <w:szCs w:val="24"/>
        </w:rPr>
        <w:t>ócio</w:t>
      </w:r>
    </w:p>
    <w:p w14:paraId="6C771C27" w14:textId="2D72C0D8" w:rsidR="0025651C" w:rsidRPr="0025651C" w:rsidRDefault="006C675A" w:rsidP="0025651C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Não apontados no processo</w:t>
      </w:r>
      <w:r w:rsidR="008F456C">
        <w:rPr>
          <w:rFonts w:ascii="Calibri" w:hAnsi="Calibri" w:cs="Calibri"/>
          <w:sz w:val="24"/>
          <w:szCs w:val="24"/>
        </w:rPr>
        <w:t>.</w:t>
      </w:r>
    </w:p>
    <w:p w14:paraId="3623215E" w14:textId="2F5ABA6D" w:rsidR="00E56990" w:rsidRPr="00414C72" w:rsidRDefault="00146168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Subprocessos</w:t>
      </w:r>
    </w:p>
    <w:p w14:paraId="42A7083D" w14:textId="265CF3BD" w:rsidR="00146168" w:rsidRPr="00414C72" w:rsidRDefault="00082C84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Não aplicável ao processo</w:t>
      </w:r>
      <w:r w:rsidR="008F456C">
        <w:rPr>
          <w:rFonts w:ascii="Calibri" w:hAnsi="Calibri" w:cs="Calibri"/>
          <w:sz w:val="24"/>
          <w:szCs w:val="24"/>
        </w:rPr>
        <w:t>.</w:t>
      </w:r>
    </w:p>
    <w:p w14:paraId="791151DE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bookmarkStart w:id="0" w:name="_Hlk199239136"/>
      <w:r w:rsidRPr="00414C72">
        <w:rPr>
          <w:rFonts w:ascii="Calibri" w:hAnsi="Calibri" w:cs="Calibri"/>
          <w:szCs w:val="24"/>
        </w:rPr>
        <w:lastRenderedPageBreak/>
        <w:t>Recursos</w:t>
      </w:r>
    </w:p>
    <w:p w14:paraId="77528891" w14:textId="4B3F9C29" w:rsidR="00366BFF" w:rsidRPr="00414C72" w:rsidRDefault="00366BFF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Rede intranet e sistemas</w:t>
      </w:r>
      <w:r w:rsidR="00BA3A0A">
        <w:rPr>
          <w:rFonts w:ascii="Calibri" w:hAnsi="Calibri" w:cs="Calibri"/>
          <w:sz w:val="24"/>
          <w:szCs w:val="24"/>
        </w:rPr>
        <w:t>:</w:t>
      </w:r>
      <w:r w:rsidRPr="00414C72">
        <w:rPr>
          <w:rFonts w:ascii="Calibri" w:hAnsi="Calibri" w:cs="Calibri"/>
          <w:sz w:val="24"/>
          <w:szCs w:val="24"/>
        </w:rPr>
        <w:t xml:space="preserve"> </w:t>
      </w:r>
      <w:r w:rsidR="00082C84">
        <w:rPr>
          <w:rFonts w:ascii="Calibri" w:hAnsi="Calibri" w:cs="Calibri"/>
          <w:sz w:val="24"/>
          <w:szCs w:val="24"/>
        </w:rPr>
        <w:t>SEI</w:t>
      </w:r>
      <w:r w:rsidR="00BA3A0A">
        <w:rPr>
          <w:rFonts w:ascii="Calibri" w:hAnsi="Calibri" w:cs="Calibri"/>
          <w:sz w:val="24"/>
          <w:szCs w:val="24"/>
        </w:rPr>
        <w:t xml:space="preserve">, </w:t>
      </w:r>
      <w:r w:rsidR="00082C84">
        <w:rPr>
          <w:rFonts w:ascii="Calibri" w:hAnsi="Calibri" w:cs="Calibri"/>
          <w:sz w:val="24"/>
          <w:szCs w:val="24"/>
        </w:rPr>
        <w:t>SPD</w:t>
      </w:r>
      <w:r w:rsidR="00CB74B9">
        <w:rPr>
          <w:rFonts w:ascii="Calibri" w:hAnsi="Calibri" w:cs="Calibri"/>
          <w:sz w:val="24"/>
          <w:szCs w:val="24"/>
        </w:rPr>
        <w:t>, Rede DSP</w:t>
      </w:r>
      <w:r w:rsidR="00EF4136">
        <w:rPr>
          <w:rFonts w:ascii="Calibri" w:hAnsi="Calibri" w:cs="Calibri"/>
          <w:sz w:val="24"/>
          <w:szCs w:val="24"/>
        </w:rPr>
        <w:t>;</w:t>
      </w:r>
    </w:p>
    <w:p w14:paraId="1E577715" w14:textId="6256B7FE" w:rsidR="001835AF" w:rsidRPr="00414C72" w:rsidRDefault="001835AF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Meios de comunicação</w:t>
      </w:r>
      <w:r w:rsidR="00BA3A0A">
        <w:rPr>
          <w:rFonts w:ascii="Calibri" w:hAnsi="Calibri" w:cs="Calibri"/>
          <w:sz w:val="24"/>
          <w:szCs w:val="24"/>
        </w:rPr>
        <w:t>:</w:t>
      </w:r>
      <w:r w:rsidRPr="00414C72">
        <w:rPr>
          <w:rFonts w:ascii="Calibri" w:hAnsi="Calibri" w:cs="Calibri"/>
          <w:sz w:val="24"/>
          <w:szCs w:val="24"/>
        </w:rPr>
        <w:t xml:space="preserve"> E-mail corporativo</w:t>
      </w:r>
      <w:r w:rsidR="00EF4136">
        <w:rPr>
          <w:rFonts w:ascii="Calibri" w:hAnsi="Calibri" w:cs="Calibri"/>
          <w:sz w:val="24"/>
          <w:szCs w:val="24"/>
        </w:rPr>
        <w:t>;</w:t>
      </w:r>
    </w:p>
    <w:p w14:paraId="6DB48E45" w14:textId="5BE9170B" w:rsidR="00CC785D" w:rsidRPr="002F5342" w:rsidRDefault="001835AF" w:rsidP="002F534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Acesso a bases de dados</w:t>
      </w:r>
      <w:r w:rsidR="002E38AB">
        <w:rPr>
          <w:rFonts w:ascii="Calibri" w:hAnsi="Calibri" w:cs="Calibri"/>
          <w:sz w:val="24"/>
          <w:szCs w:val="24"/>
        </w:rPr>
        <w:t>:</w:t>
      </w:r>
      <w:r w:rsidRPr="00414C72">
        <w:rPr>
          <w:rFonts w:ascii="Calibri" w:hAnsi="Calibri" w:cs="Calibri"/>
          <w:sz w:val="24"/>
          <w:szCs w:val="24"/>
        </w:rPr>
        <w:t xml:space="preserve"> </w:t>
      </w:r>
      <w:r w:rsidR="00D52FDB">
        <w:rPr>
          <w:rFonts w:ascii="Calibri" w:hAnsi="Calibri" w:cs="Calibri"/>
          <w:sz w:val="24"/>
          <w:szCs w:val="24"/>
        </w:rPr>
        <w:t>Base IPCFIPE</w:t>
      </w:r>
      <w:r w:rsidR="002F5342">
        <w:rPr>
          <w:rFonts w:ascii="Calibri" w:hAnsi="Calibri" w:cs="Calibri"/>
          <w:sz w:val="24"/>
          <w:szCs w:val="24"/>
        </w:rPr>
        <w:t>;</w:t>
      </w:r>
    </w:p>
    <w:bookmarkEnd w:id="0"/>
    <w:p w14:paraId="5944106B" w14:textId="7EC805EA" w:rsidR="005D1B5D" w:rsidRPr="00414C72" w:rsidRDefault="005D1B5D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Excel</w:t>
      </w:r>
      <w:r w:rsidR="00EF4136">
        <w:rPr>
          <w:rFonts w:ascii="Calibri" w:hAnsi="Calibri" w:cs="Calibri"/>
          <w:sz w:val="24"/>
          <w:szCs w:val="24"/>
        </w:rPr>
        <w:t>.</w:t>
      </w:r>
    </w:p>
    <w:p w14:paraId="7531515C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Indicadores de Desempenho</w:t>
      </w:r>
    </w:p>
    <w:p w14:paraId="4CAE9CE4" w14:textId="405447E6" w:rsidR="00FD2802" w:rsidRPr="00EF4136" w:rsidRDefault="001835AF" w:rsidP="002F534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EF4136">
        <w:rPr>
          <w:rFonts w:ascii="Calibri" w:hAnsi="Calibri" w:cs="Calibri"/>
          <w:sz w:val="24"/>
          <w:szCs w:val="24"/>
        </w:rPr>
        <w:t xml:space="preserve">Não </w:t>
      </w:r>
      <w:r w:rsidR="00EF4136" w:rsidRPr="00EF4136">
        <w:rPr>
          <w:rFonts w:ascii="Calibri" w:hAnsi="Calibri" w:cs="Calibri"/>
          <w:sz w:val="24"/>
          <w:szCs w:val="24"/>
        </w:rPr>
        <w:t>foram apontados no processo.</w:t>
      </w:r>
    </w:p>
    <w:p w14:paraId="1C295F94" w14:textId="77777777" w:rsidR="00414C72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  <w:sectPr w:rsidR="00414C72" w:rsidSect="006B103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2127" w:right="1800" w:bottom="1440" w:left="1800" w:header="720" w:footer="720" w:gutter="0"/>
          <w:cols w:space="720"/>
          <w:docGrid w:linePitch="360"/>
        </w:sectPr>
      </w:pPr>
    </w:p>
    <w:p w14:paraId="270C757E" w14:textId="1458617F" w:rsidR="008820DE" w:rsidRPr="0042181A" w:rsidRDefault="001A44F1" w:rsidP="0042181A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AE15B2">
        <w:rPr>
          <w:rFonts w:ascii="Calibri" w:hAnsi="Calibri" w:cs="Calibri"/>
          <w:szCs w:val="24"/>
        </w:rPr>
        <w:lastRenderedPageBreak/>
        <w:t>Fluxo</w:t>
      </w:r>
    </w:p>
    <w:p w14:paraId="61B1B749" w14:textId="0CD5B50C" w:rsidR="00414C72" w:rsidRDefault="001A44F1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7D8F5477" wp14:editId="64838502">
            <wp:extent cx="7994650" cy="4663965"/>
            <wp:effectExtent l="0" t="0" r="6350" b="3810"/>
            <wp:docPr id="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22FDD827-8E36-4D50-8F0B-16699C5C70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22FDD827-8E36-4D50-8F0B-16699C5C70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98610" cy="466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A0B6" w14:textId="77777777" w:rsidR="00414C72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228B2A76" w14:textId="77777777" w:rsidR="00414C72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  <w:sectPr w:rsidR="00414C72" w:rsidSect="00414C72">
          <w:headerReference w:type="default" r:id="rId15"/>
          <w:pgSz w:w="15840" w:h="12240" w:orient="landscape"/>
          <w:pgMar w:top="1800" w:right="2127" w:bottom="1800" w:left="1440" w:header="720" w:footer="720" w:gutter="0"/>
          <w:cols w:space="720"/>
          <w:docGrid w:linePitch="360"/>
        </w:sectPr>
      </w:pPr>
    </w:p>
    <w:p w14:paraId="2CE32EE7" w14:textId="77777777" w:rsidR="00414C72" w:rsidRPr="00414C72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6C8A4ADD" w14:textId="7CD4BAD2" w:rsidR="008820DE" w:rsidRPr="00414C72" w:rsidRDefault="008820DE" w:rsidP="004A385E">
      <w:pPr>
        <w:ind w:left="-993"/>
        <w:jc w:val="center"/>
        <w:rPr>
          <w:rFonts w:ascii="Calibri" w:hAnsi="Calibri" w:cs="Calibri"/>
        </w:rPr>
      </w:pPr>
      <w:r w:rsidRPr="00414C72">
        <w:rPr>
          <w:rFonts w:ascii="Calibri" w:hAnsi="Calibri" w:cs="Calibri"/>
        </w:rPr>
        <w:t>Controle de Histórico de Revisões</w:t>
      </w:r>
    </w:p>
    <w:tbl>
      <w:tblPr>
        <w:tblStyle w:val="Tabelacomgrade"/>
        <w:tblW w:w="1075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29"/>
        <w:gridCol w:w="4227"/>
        <w:gridCol w:w="2294"/>
        <w:gridCol w:w="1836"/>
        <w:gridCol w:w="1264"/>
      </w:tblGrid>
      <w:tr w:rsidR="00414C72" w:rsidRPr="00414C72" w14:paraId="2220E344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7EA4C872" w14:textId="68362F20" w:rsidR="005C6737" w:rsidRPr="00414C72" w:rsidRDefault="005C6737" w:rsidP="00E26C3C">
            <w:pPr>
              <w:ind w:left="27"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Revisão</w:t>
            </w:r>
          </w:p>
        </w:tc>
        <w:tc>
          <w:tcPr>
            <w:tcW w:w="4227" w:type="dxa"/>
            <w:vAlign w:val="center"/>
          </w:tcPr>
          <w:p w14:paraId="12AABD8B" w14:textId="431762A0" w:rsidR="005C6737" w:rsidRPr="00414C72" w:rsidRDefault="005C6737" w:rsidP="00E26C3C">
            <w:pPr>
              <w:ind w:left="32"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Relato</w:t>
            </w:r>
          </w:p>
        </w:tc>
        <w:tc>
          <w:tcPr>
            <w:tcW w:w="2294" w:type="dxa"/>
            <w:vAlign w:val="center"/>
          </w:tcPr>
          <w:p w14:paraId="3B36485A" w14:textId="7B7BB62C" w:rsidR="005C6737" w:rsidRPr="00414C72" w:rsidRDefault="005C6737" w:rsidP="00E26C3C">
            <w:pPr>
              <w:ind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Revisor</w:t>
            </w:r>
          </w:p>
        </w:tc>
        <w:tc>
          <w:tcPr>
            <w:tcW w:w="1836" w:type="dxa"/>
          </w:tcPr>
          <w:p w14:paraId="072BAEDE" w14:textId="05C19028" w:rsidR="005C6737" w:rsidRPr="00414C72" w:rsidRDefault="005C6737" w:rsidP="00E26C3C">
            <w:pPr>
              <w:ind w:left="164"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Aprovador</w:t>
            </w:r>
          </w:p>
        </w:tc>
        <w:tc>
          <w:tcPr>
            <w:tcW w:w="1264" w:type="dxa"/>
            <w:vAlign w:val="center"/>
          </w:tcPr>
          <w:p w14:paraId="2C8269C8" w14:textId="6B2F0DA7" w:rsidR="005C6737" w:rsidRPr="00414C72" w:rsidRDefault="005C6737" w:rsidP="00E26C3C">
            <w:pPr>
              <w:ind w:left="31"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Data</w:t>
            </w:r>
          </w:p>
        </w:tc>
      </w:tr>
      <w:tr w:rsidR="00414C72" w:rsidRPr="00414C72" w14:paraId="4719C8D7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62BB77BA" w14:textId="77777777" w:rsidR="005C6737" w:rsidRPr="00414C72" w:rsidRDefault="005C6737" w:rsidP="00E26C3C">
            <w:pPr>
              <w:ind w:left="27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14C72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4227" w:type="dxa"/>
            <w:vAlign w:val="center"/>
          </w:tcPr>
          <w:p w14:paraId="4CECF41C" w14:textId="53A5CFAF" w:rsidR="005C6737" w:rsidRPr="00414C72" w:rsidRDefault="00504334" w:rsidP="00E26C3C">
            <w:pPr>
              <w:ind w:left="32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14C72">
              <w:rPr>
                <w:rFonts w:ascii="Calibri" w:hAnsi="Calibri" w:cs="Calibri"/>
                <w:sz w:val="20"/>
                <w:szCs w:val="20"/>
              </w:rPr>
              <w:t>Documento elaborado com base na validação do fluxo do processo pelo gestor</w:t>
            </w:r>
          </w:p>
        </w:tc>
        <w:tc>
          <w:tcPr>
            <w:tcW w:w="2294" w:type="dxa"/>
            <w:vAlign w:val="center"/>
          </w:tcPr>
          <w:p w14:paraId="395DB256" w14:textId="1A9D82E5" w:rsidR="005C6737" w:rsidRPr="00414C72" w:rsidRDefault="005C6737" w:rsidP="00E26C3C">
            <w:pPr>
              <w:ind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14C72">
              <w:rPr>
                <w:rFonts w:ascii="Calibri" w:hAnsi="Calibri" w:cs="Calibri"/>
                <w:sz w:val="20"/>
                <w:szCs w:val="20"/>
              </w:rPr>
              <w:t>Wagner Silva - G4F</w:t>
            </w:r>
          </w:p>
        </w:tc>
        <w:tc>
          <w:tcPr>
            <w:tcW w:w="1836" w:type="dxa"/>
            <w:vAlign w:val="center"/>
          </w:tcPr>
          <w:p w14:paraId="07FFB413" w14:textId="7AFCF808" w:rsidR="005C6737" w:rsidRPr="00414C72" w:rsidRDefault="002F5342" w:rsidP="00DE55BF">
            <w:pPr>
              <w:ind w:right="-85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Cibele Maiel</w:t>
            </w:r>
            <w:r w:rsidR="00833220">
              <w:rPr>
                <w:rFonts w:ascii="Calibri" w:hAnsi="Calibri" w:cs="Calibri"/>
                <w:sz w:val="20"/>
                <w:szCs w:val="20"/>
              </w:rPr>
              <w:t>laro</w:t>
            </w:r>
          </w:p>
        </w:tc>
        <w:tc>
          <w:tcPr>
            <w:tcW w:w="1264" w:type="dxa"/>
            <w:vAlign w:val="center"/>
          </w:tcPr>
          <w:p w14:paraId="5A8F50C0" w14:textId="773CA43C" w:rsidR="005C6737" w:rsidRPr="00414C72" w:rsidRDefault="00833220" w:rsidP="00E26C3C">
            <w:pPr>
              <w:ind w:left="31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</w:t>
            </w:r>
            <w:r w:rsidR="007A3AA6" w:rsidRPr="00414C72">
              <w:rPr>
                <w:rFonts w:ascii="Calibri" w:hAnsi="Calibri" w:cs="Calibri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z w:val="20"/>
                <w:szCs w:val="20"/>
              </w:rPr>
              <w:t>01</w:t>
            </w:r>
            <w:r w:rsidR="007A3AA6" w:rsidRPr="00414C72">
              <w:rPr>
                <w:rFonts w:ascii="Calibri" w:hAnsi="Calibri" w:cs="Calibri"/>
                <w:sz w:val="20"/>
                <w:szCs w:val="20"/>
              </w:rPr>
              <w:t>/2025</w:t>
            </w:r>
          </w:p>
        </w:tc>
      </w:tr>
      <w:tr w:rsidR="00414C72" w:rsidRPr="00414C72" w14:paraId="0B567B46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433AB9F2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227" w:type="dxa"/>
            <w:vAlign w:val="center"/>
          </w:tcPr>
          <w:p w14:paraId="3EFC4A96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294" w:type="dxa"/>
            <w:vAlign w:val="center"/>
          </w:tcPr>
          <w:p w14:paraId="6FC635E1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36" w:type="dxa"/>
          </w:tcPr>
          <w:p w14:paraId="7C3D8ACD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64" w:type="dxa"/>
            <w:vAlign w:val="center"/>
          </w:tcPr>
          <w:p w14:paraId="220DED54" w14:textId="0BA2B670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14C72" w:rsidRPr="00414C72" w14:paraId="3518CFD7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0FC3D20C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227" w:type="dxa"/>
            <w:vAlign w:val="center"/>
          </w:tcPr>
          <w:p w14:paraId="665DD0E0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294" w:type="dxa"/>
            <w:vAlign w:val="center"/>
          </w:tcPr>
          <w:p w14:paraId="38231C42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36" w:type="dxa"/>
          </w:tcPr>
          <w:p w14:paraId="4160043C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64" w:type="dxa"/>
            <w:vAlign w:val="center"/>
          </w:tcPr>
          <w:p w14:paraId="35FFE59F" w14:textId="4856B4B9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B8ED770" w14:textId="77777777" w:rsidR="00AD6768" w:rsidRPr="00414C72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48D6181E" w14:textId="77777777" w:rsidR="00AD6768" w:rsidRPr="00414C72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28D3284E" w14:textId="77777777" w:rsidR="00AD6768" w:rsidRPr="00414C72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sectPr w:rsidR="00AD6768" w:rsidRPr="00414C72" w:rsidSect="006B1037">
      <w:headerReference w:type="default" r:id="rId16"/>
      <w:pgSz w:w="12240" w:h="15840"/>
      <w:pgMar w:top="2127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282F8" w14:textId="77777777" w:rsidR="00C32431" w:rsidRPr="00852250" w:rsidRDefault="00C32431" w:rsidP="00642F18">
      <w:pPr>
        <w:spacing w:after="0" w:line="240" w:lineRule="auto"/>
      </w:pPr>
      <w:r w:rsidRPr="00852250">
        <w:separator/>
      </w:r>
    </w:p>
  </w:endnote>
  <w:endnote w:type="continuationSeparator" w:id="0">
    <w:p w14:paraId="466DA852" w14:textId="77777777" w:rsidR="00C32431" w:rsidRPr="00852250" w:rsidRDefault="00C32431" w:rsidP="00642F18">
      <w:pPr>
        <w:spacing w:after="0" w:line="240" w:lineRule="auto"/>
      </w:pPr>
      <w:r w:rsidRPr="0085225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0BBE7" w14:textId="77777777" w:rsidR="00634C93" w:rsidRDefault="00634C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75A2655E" w:rsidR="00642F18" w:rsidRPr="00852250" w:rsidRDefault="00642F18" w:rsidP="00982718">
    <w:pPr>
      <w:pStyle w:val="Rodap"/>
      <w:jc w:val="right"/>
    </w:pPr>
    <w:r w:rsidRPr="00852250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1966669970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30138" w14:textId="77777777" w:rsidR="00634C93" w:rsidRDefault="00634C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84C2E" w14:textId="77777777" w:rsidR="00C32431" w:rsidRPr="00852250" w:rsidRDefault="00C32431" w:rsidP="00642F18">
      <w:pPr>
        <w:spacing w:after="0" w:line="240" w:lineRule="auto"/>
      </w:pPr>
      <w:r w:rsidRPr="00852250">
        <w:separator/>
      </w:r>
    </w:p>
  </w:footnote>
  <w:footnote w:type="continuationSeparator" w:id="0">
    <w:p w14:paraId="61B4658E" w14:textId="77777777" w:rsidR="00C32431" w:rsidRPr="00852250" w:rsidRDefault="00C32431" w:rsidP="00642F18">
      <w:pPr>
        <w:spacing w:after="0" w:line="240" w:lineRule="auto"/>
      </w:pPr>
      <w:r w:rsidRPr="0085225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42D30" w14:textId="77777777" w:rsidR="00634C93" w:rsidRDefault="00634C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7A009A" w:rsidRPr="00E26C3C" w14:paraId="0B777C54" w14:textId="77777777" w:rsidTr="00175A1B">
      <w:trPr>
        <w:trHeight w:val="526"/>
      </w:trPr>
      <w:tc>
        <w:tcPr>
          <w:tcW w:w="2269" w:type="dxa"/>
        </w:tcPr>
        <w:p w14:paraId="095E8F41" w14:textId="1261EFC2" w:rsidR="007A009A" w:rsidRPr="00E26C3C" w:rsidRDefault="00B841BE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852250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CA3EBB5" wp14:editId="61A60878">
                <wp:simplePos x="0" y="0"/>
                <wp:positionH relativeFrom="column">
                  <wp:posOffset>-60325</wp:posOffset>
                </wp:positionH>
                <wp:positionV relativeFrom="paragraph">
                  <wp:posOffset>49392</wp:posOffset>
                </wp:positionV>
                <wp:extent cx="1403985" cy="270510"/>
                <wp:effectExtent l="0" t="0" r="5715" b="0"/>
                <wp:wrapNone/>
                <wp:docPr id="271728908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7E2C7AFF" w14:textId="1F7FBD33" w:rsidR="007A009A" w:rsidRPr="00E26C3C" w:rsidRDefault="007A009A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200975" w:rsidRPr="00E26C3C" w14:paraId="0CDB8E27" w14:textId="77777777" w:rsidTr="00175A1B">
      <w:tc>
        <w:tcPr>
          <w:tcW w:w="2269" w:type="dxa"/>
          <w:vAlign w:val="center"/>
        </w:tcPr>
        <w:p w14:paraId="4948B808" w14:textId="6F7D35D3" w:rsidR="00200975" w:rsidRPr="00E26C3C" w:rsidRDefault="00FB7F25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5C8DFE1" w14:textId="70919132" w:rsidR="00200975" w:rsidRPr="00E26C3C" w:rsidRDefault="00B841BE" w:rsidP="0054549E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REAJUSTE</w:t>
          </w:r>
        </w:p>
      </w:tc>
      <w:tc>
        <w:tcPr>
          <w:tcW w:w="1276" w:type="dxa"/>
        </w:tcPr>
        <w:p w14:paraId="06416D78" w14:textId="3321C5E7" w:rsidR="00200975" w:rsidRPr="00E26C3C" w:rsidRDefault="006433D5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171146F3" w14:textId="6D8F2BD7" w:rsidR="00200975" w:rsidRPr="00E26C3C" w:rsidRDefault="005D3617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200975" w:rsidRPr="00E26C3C" w14:paraId="0A346FB1" w14:textId="77777777" w:rsidTr="00175A1B">
      <w:tc>
        <w:tcPr>
          <w:tcW w:w="2269" w:type="dxa"/>
          <w:vAlign w:val="center"/>
        </w:tcPr>
        <w:p w14:paraId="5DE938A5" w14:textId="1A564C45" w:rsidR="00200975" w:rsidRPr="00E26C3C" w:rsidRDefault="00DE0121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572F00E9" w14:textId="4C172DBD" w:rsidR="00200975" w:rsidRPr="00E26C3C" w:rsidRDefault="00F66D7E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GE</w:t>
          </w:r>
          <w:r w:rsidR="00B841BE">
            <w:rPr>
              <w:rFonts w:ascii="Calibri" w:hAnsi="Calibri" w:cs="Calibri"/>
            </w:rPr>
            <w:t>PIN</w:t>
          </w:r>
          <w:r w:rsidR="009B671E">
            <w:rPr>
              <w:rFonts w:ascii="Calibri" w:hAnsi="Calibri" w:cs="Calibri"/>
            </w:rPr>
            <w:t>.2</w:t>
          </w:r>
        </w:p>
      </w:tc>
      <w:tc>
        <w:tcPr>
          <w:tcW w:w="1276" w:type="dxa"/>
        </w:tcPr>
        <w:p w14:paraId="4142C4DC" w14:textId="1F345E11" w:rsidR="00200975" w:rsidRPr="00E26C3C" w:rsidRDefault="009B671E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</w:t>
          </w:r>
          <w:r w:rsidR="00DE0121" w:rsidRPr="00E26C3C">
            <w:rPr>
              <w:rFonts w:ascii="Calibri" w:hAnsi="Calibri" w:cs="Calibri"/>
            </w:rPr>
            <w:t>.0</w:t>
          </w:r>
          <w:r w:rsidR="00634C93">
            <w:rPr>
              <w:rFonts w:ascii="Calibri" w:hAnsi="Calibri" w:cs="Calibri"/>
            </w:rPr>
            <w:t>08</w:t>
          </w:r>
        </w:p>
      </w:tc>
      <w:tc>
        <w:tcPr>
          <w:tcW w:w="1418" w:type="dxa"/>
        </w:tcPr>
        <w:p w14:paraId="3986FA13" w14:textId="1A410242" w:rsidR="00200975" w:rsidRPr="00E26C3C" w:rsidRDefault="00D168AE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650BF9E1" w14:textId="10B1DC6D" w:rsidR="00642F18" w:rsidRPr="00852250" w:rsidRDefault="00642F18" w:rsidP="00642F18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779E9" w14:textId="77777777" w:rsidR="00634C93" w:rsidRDefault="00634C93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034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103"/>
    </w:tblGrid>
    <w:tr w:rsidR="00414C72" w:rsidRPr="00E26C3C" w14:paraId="297E04C6" w14:textId="77777777" w:rsidTr="00414C72">
      <w:trPr>
        <w:trHeight w:val="526"/>
      </w:trPr>
      <w:tc>
        <w:tcPr>
          <w:tcW w:w="2269" w:type="dxa"/>
        </w:tcPr>
        <w:p w14:paraId="2F372F57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11765" w:type="dxa"/>
          <w:gridSpan w:val="3"/>
          <w:vAlign w:val="center"/>
        </w:tcPr>
        <w:p w14:paraId="731FE416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414C72" w:rsidRPr="00E26C3C" w14:paraId="7F2DAAE7" w14:textId="77777777" w:rsidTr="00414C72">
      <w:tc>
        <w:tcPr>
          <w:tcW w:w="2269" w:type="dxa"/>
          <w:vAlign w:val="center"/>
        </w:tcPr>
        <w:p w14:paraId="6289DF3E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5E463A05" w14:textId="797ED30A" w:rsidR="00414C72" w:rsidRPr="00E26C3C" w:rsidRDefault="00431529" w:rsidP="00DE0121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REAJUSTE</w:t>
          </w:r>
        </w:p>
      </w:tc>
      <w:tc>
        <w:tcPr>
          <w:tcW w:w="1276" w:type="dxa"/>
        </w:tcPr>
        <w:p w14:paraId="472CAC41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5103" w:type="dxa"/>
        </w:tcPr>
        <w:p w14:paraId="17D91CA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414C72" w:rsidRPr="00E26C3C" w14:paraId="0E164151" w14:textId="77777777" w:rsidTr="00414C72">
      <w:tc>
        <w:tcPr>
          <w:tcW w:w="2269" w:type="dxa"/>
          <w:vAlign w:val="center"/>
        </w:tcPr>
        <w:p w14:paraId="16025782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2E3C5CE" w14:textId="7749BD16" w:rsidR="00414C72" w:rsidRPr="00E26C3C" w:rsidRDefault="00431529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GEPIN.2</w:t>
          </w:r>
        </w:p>
      </w:tc>
      <w:tc>
        <w:tcPr>
          <w:tcW w:w="1276" w:type="dxa"/>
        </w:tcPr>
        <w:p w14:paraId="272856CA" w14:textId="6D1DD04E" w:rsidR="00414C72" w:rsidRPr="00E26C3C" w:rsidRDefault="00431529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</w:t>
          </w:r>
          <w:r w:rsidR="00414C72" w:rsidRPr="00E26C3C">
            <w:rPr>
              <w:rFonts w:ascii="Calibri" w:hAnsi="Calibri" w:cs="Calibri"/>
            </w:rPr>
            <w:t>.0</w:t>
          </w:r>
          <w:r w:rsidR="00634C93">
            <w:rPr>
              <w:rFonts w:ascii="Calibri" w:hAnsi="Calibri" w:cs="Calibri"/>
            </w:rPr>
            <w:t>08</w:t>
          </w:r>
        </w:p>
      </w:tc>
      <w:tc>
        <w:tcPr>
          <w:tcW w:w="5103" w:type="dxa"/>
        </w:tcPr>
        <w:p w14:paraId="51964D09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06D47B40" w14:textId="77777777" w:rsidR="00414C72" w:rsidRPr="00852250" w:rsidRDefault="00414C72" w:rsidP="00642F18">
    <w:pPr>
      <w:pStyle w:val="Cabealho"/>
      <w:jc w:val="center"/>
    </w:pPr>
    <w:r w:rsidRPr="00852250">
      <w:rPr>
        <w:noProof/>
      </w:rPr>
      <w:drawing>
        <wp:anchor distT="0" distB="0" distL="114300" distR="114300" simplePos="0" relativeHeight="251663360" behindDoc="1" locked="0" layoutInCell="1" allowOverlap="1" wp14:anchorId="2088E9EB" wp14:editId="3F82A188">
          <wp:simplePos x="0" y="0"/>
          <wp:positionH relativeFrom="column">
            <wp:posOffset>-532130</wp:posOffset>
          </wp:positionH>
          <wp:positionV relativeFrom="paragraph">
            <wp:posOffset>-644525</wp:posOffset>
          </wp:positionV>
          <wp:extent cx="1403985" cy="270510"/>
          <wp:effectExtent l="0" t="0" r="5715" b="0"/>
          <wp:wrapNone/>
          <wp:docPr id="1482783676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46869" name="Imagem 1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985" cy="270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414C72" w:rsidRPr="00E26C3C" w14:paraId="0D1A9C22" w14:textId="77777777" w:rsidTr="00175A1B">
      <w:trPr>
        <w:trHeight w:val="526"/>
      </w:trPr>
      <w:tc>
        <w:tcPr>
          <w:tcW w:w="2269" w:type="dxa"/>
        </w:tcPr>
        <w:p w14:paraId="159B754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8080" w:type="dxa"/>
          <w:gridSpan w:val="3"/>
          <w:vAlign w:val="center"/>
        </w:tcPr>
        <w:p w14:paraId="07EF9458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414C72" w:rsidRPr="00E26C3C" w14:paraId="1F2B3AAC" w14:textId="77777777" w:rsidTr="00BA78BC">
      <w:trPr>
        <w:trHeight w:val="303"/>
      </w:trPr>
      <w:tc>
        <w:tcPr>
          <w:tcW w:w="2269" w:type="dxa"/>
          <w:vAlign w:val="center"/>
        </w:tcPr>
        <w:p w14:paraId="50E4859D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9E6B9E4" w14:textId="4115B18F" w:rsidR="00414C72" w:rsidRPr="00E26C3C" w:rsidRDefault="002F5342" w:rsidP="00DE0121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REAJUSTE</w:t>
          </w:r>
        </w:p>
      </w:tc>
      <w:tc>
        <w:tcPr>
          <w:tcW w:w="1276" w:type="dxa"/>
        </w:tcPr>
        <w:p w14:paraId="53764235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7AD6D80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414C72" w:rsidRPr="00E26C3C" w14:paraId="5A8A8609" w14:textId="77777777" w:rsidTr="00175A1B">
      <w:tc>
        <w:tcPr>
          <w:tcW w:w="2269" w:type="dxa"/>
          <w:vAlign w:val="center"/>
        </w:tcPr>
        <w:p w14:paraId="5876AB21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5B8FF83D" w14:textId="45072650" w:rsidR="00414C72" w:rsidRPr="00E26C3C" w:rsidRDefault="002F5342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GEPIN.2</w:t>
          </w:r>
        </w:p>
      </w:tc>
      <w:tc>
        <w:tcPr>
          <w:tcW w:w="1276" w:type="dxa"/>
        </w:tcPr>
        <w:p w14:paraId="3D33218A" w14:textId="5A45E037" w:rsidR="00414C72" w:rsidRPr="00E26C3C" w:rsidRDefault="002F5342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</w:t>
          </w:r>
          <w:r w:rsidR="00311AAA">
            <w:rPr>
              <w:rFonts w:ascii="Calibri" w:hAnsi="Calibri" w:cs="Calibri"/>
            </w:rPr>
            <w:t>008</w:t>
          </w:r>
        </w:p>
      </w:tc>
      <w:tc>
        <w:tcPr>
          <w:tcW w:w="1418" w:type="dxa"/>
        </w:tcPr>
        <w:p w14:paraId="6D9A7BC1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0F44E8E8" w14:textId="77777777" w:rsidR="00414C72" w:rsidRPr="00852250" w:rsidRDefault="00414C72" w:rsidP="00642F18">
    <w:pPr>
      <w:pStyle w:val="Cabealho"/>
      <w:jc w:val="center"/>
    </w:pPr>
    <w:r w:rsidRPr="00852250">
      <w:rPr>
        <w:noProof/>
      </w:rPr>
      <w:drawing>
        <wp:anchor distT="0" distB="0" distL="114300" distR="114300" simplePos="0" relativeHeight="251661312" behindDoc="1" locked="0" layoutInCell="1" allowOverlap="1" wp14:anchorId="61A7B364" wp14:editId="7999FC7C">
          <wp:simplePos x="0" y="0"/>
          <wp:positionH relativeFrom="column">
            <wp:posOffset>-532130</wp:posOffset>
          </wp:positionH>
          <wp:positionV relativeFrom="paragraph">
            <wp:posOffset>-644525</wp:posOffset>
          </wp:positionV>
          <wp:extent cx="1403985" cy="270510"/>
          <wp:effectExtent l="0" t="0" r="5715" b="0"/>
          <wp:wrapNone/>
          <wp:docPr id="1860591664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46869" name="Imagem 1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985" cy="270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DB2272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55594B"/>
    <w:multiLevelType w:val="hybridMultilevel"/>
    <w:tmpl w:val="C44292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37DA4"/>
    <w:multiLevelType w:val="hybridMultilevel"/>
    <w:tmpl w:val="91DC31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9B43CD"/>
    <w:multiLevelType w:val="multilevel"/>
    <w:tmpl w:val="B41069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D378B"/>
    <w:multiLevelType w:val="hybridMultilevel"/>
    <w:tmpl w:val="F968B8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3639E0"/>
    <w:multiLevelType w:val="multilevel"/>
    <w:tmpl w:val="4D5C23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61490102">
    <w:abstractNumId w:val="8"/>
  </w:num>
  <w:num w:numId="2" w16cid:durableId="131292517">
    <w:abstractNumId w:val="6"/>
  </w:num>
  <w:num w:numId="3" w16cid:durableId="47650512">
    <w:abstractNumId w:val="5"/>
  </w:num>
  <w:num w:numId="4" w16cid:durableId="1347440621">
    <w:abstractNumId w:val="4"/>
  </w:num>
  <w:num w:numId="5" w16cid:durableId="1565800156">
    <w:abstractNumId w:val="7"/>
  </w:num>
  <w:num w:numId="6" w16cid:durableId="1667398804">
    <w:abstractNumId w:val="3"/>
  </w:num>
  <w:num w:numId="7" w16cid:durableId="2061173027">
    <w:abstractNumId w:val="2"/>
  </w:num>
  <w:num w:numId="8" w16cid:durableId="62140892">
    <w:abstractNumId w:val="1"/>
  </w:num>
  <w:num w:numId="9" w16cid:durableId="1787459250">
    <w:abstractNumId w:val="0"/>
  </w:num>
  <w:num w:numId="10" w16cid:durableId="28991595">
    <w:abstractNumId w:val="11"/>
  </w:num>
  <w:num w:numId="11" w16cid:durableId="1232038359">
    <w:abstractNumId w:val="12"/>
  </w:num>
  <w:num w:numId="12" w16cid:durableId="25571788">
    <w:abstractNumId w:val="14"/>
  </w:num>
  <w:num w:numId="13" w16cid:durableId="1032925401">
    <w:abstractNumId w:val="8"/>
  </w:num>
  <w:num w:numId="14" w16cid:durableId="2057193473">
    <w:abstractNumId w:val="8"/>
  </w:num>
  <w:num w:numId="15" w16cid:durableId="1843936375">
    <w:abstractNumId w:val="13"/>
  </w:num>
  <w:num w:numId="16" w16cid:durableId="1864780111">
    <w:abstractNumId w:val="8"/>
  </w:num>
  <w:num w:numId="17" w16cid:durableId="1341929115">
    <w:abstractNumId w:val="8"/>
  </w:num>
  <w:num w:numId="18" w16cid:durableId="2122069037">
    <w:abstractNumId w:val="8"/>
  </w:num>
  <w:num w:numId="19" w16cid:durableId="2139372546">
    <w:abstractNumId w:val="8"/>
  </w:num>
  <w:num w:numId="20" w16cid:durableId="2084258799">
    <w:abstractNumId w:val="8"/>
  </w:num>
  <w:num w:numId="21" w16cid:durableId="1367482281">
    <w:abstractNumId w:val="8"/>
  </w:num>
  <w:num w:numId="22" w16cid:durableId="1371496475">
    <w:abstractNumId w:val="8"/>
  </w:num>
  <w:num w:numId="23" w16cid:durableId="2096509302">
    <w:abstractNumId w:val="8"/>
  </w:num>
  <w:num w:numId="24" w16cid:durableId="22950969">
    <w:abstractNumId w:val="8"/>
  </w:num>
  <w:num w:numId="25" w16cid:durableId="567616686">
    <w:abstractNumId w:val="8"/>
  </w:num>
  <w:num w:numId="26" w16cid:durableId="434444660">
    <w:abstractNumId w:val="8"/>
  </w:num>
  <w:num w:numId="27" w16cid:durableId="1538621406">
    <w:abstractNumId w:val="8"/>
  </w:num>
  <w:num w:numId="28" w16cid:durableId="1675495436">
    <w:abstractNumId w:val="8"/>
  </w:num>
  <w:num w:numId="29" w16cid:durableId="376516185">
    <w:abstractNumId w:val="8"/>
  </w:num>
  <w:num w:numId="30" w16cid:durableId="1113672799">
    <w:abstractNumId w:val="8"/>
  </w:num>
  <w:num w:numId="31" w16cid:durableId="937787287">
    <w:abstractNumId w:val="8"/>
  </w:num>
  <w:num w:numId="32" w16cid:durableId="1251936276">
    <w:abstractNumId w:val="9"/>
  </w:num>
  <w:num w:numId="33" w16cid:durableId="72969010">
    <w:abstractNumId w:val="10"/>
  </w:num>
  <w:num w:numId="34" w16cid:durableId="1376733548">
    <w:abstractNumId w:val="8"/>
  </w:num>
  <w:num w:numId="35" w16cid:durableId="2128740789">
    <w:abstractNumId w:val="15"/>
  </w:num>
  <w:num w:numId="36" w16cid:durableId="1932815883">
    <w:abstractNumId w:val="8"/>
  </w:num>
  <w:num w:numId="37" w16cid:durableId="936988669">
    <w:abstractNumId w:val="8"/>
  </w:num>
  <w:num w:numId="38" w16cid:durableId="1076056039">
    <w:abstractNumId w:val="8"/>
  </w:num>
  <w:num w:numId="39" w16cid:durableId="1565991745">
    <w:abstractNumId w:val="8"/>
  </w:num>
  <w:num w:numId="40" w16cid:durableId="1073626327">
    <w:abstractNumId w:val="8"/>
  </w:num>
  <w:num w:numId="41" w16cid:durableId="1657757889">
    <w:abstractNumId w:val="8"/>
  </w:num>
  <w:num w:numId="42" w16cid:durableId="4684006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CF"/>
    <w:rsid w:val="000048E1"/>
    <w:rsid w:val="00005E90"/>
    <w:rsid w:val="00016292"/>
    <w:rsid w:val="00021997"/>
    <w:rsid w:val="00025389"/>
    <w:rsid w:val="00027120"/>
    <w:rsid w:val="00032D9E"/>
    <w:rsid w:val="00033781"/>
    <w:rsid w:val="00034616"/>
    <w:rsid w:val="00034D13"/>
    <w:rsid w:val="00035705"/>
    <w:rsid w:val="00037D2E"/>
    <w:rsid w:val="00043243"/>
    <w:rsid w:val="00056173"/>
    <w:rsid w:val="0006063C"/>
    <w:rsid w:val="000614DF"/>
    <w:rsid w:val="00065B82"/>
    <w:rsid w:val="00071F60"/>
    <w:rsid w:val="0008188B"/>
    <w:rsid w:val="00081A37"/>
    <w:rsid w:val="00082C84"/>
    <w:rsid w:val="000876AC"/>
    <w:rsid w:val="00090EAA"/>
    <w:rsid w:val="00094CDA"/>
    <w:rsid w:val="00095E17"/>
    <w:rsid w:val="000A28EB"/>
    <w:rsid w:val="000A65BA"/>
    <w:rsid w:val="000A7F5C"/>
    <w:rsid w:val="000B1522"/>
    <w:rsid w:val="000B4F24"/>
    <w:rsid w:val="000C3119"/>
    <w:rsid w:val="000C696E"/>
    <w:rsid w:val="000C7318"/>
    <w:rsid w:val="000C7FC0"/>
    <w:rsid w:val="000D1946"/>
    <w:rsid w:val="000E14D8"/>
    <w:rsid w:val="000E5D77"/>
    <w:rsid w:val="000F188F"/>
    <w:rsid w:val="000F3E22"/>
    <w:rsid w:val="000F68D4"/>
    <w:rsid w:val="000F6F7A"/>
    <w:rsid w:val="00106A8F"/>
    <w:rsid w:val="001107EC"/>
    <w:rsid w:val="001115AA"/>
    <w:rsid w:val="0011279E"/>
    <w:rsid w:val="00114005"/>
    <w:rsid w:val="00116F1B"/>
    <w:rsid w:val="001179F9"/>
    <w:rsid w:val="00125BB2"/>
    <w:rsid w:val="00126839"/>
    <w:rsid w:val="00127A32"/>
    <w:rsid w:val="001316B0"/>
    <w:rsid w:val="0013285E"/>
    <w:rsid w:val="00135E82"/>
    <w:rsid w:val="00140DE2"/>
    <w:rsid w:val="00146168"/>
    <w:rsid w:val="00147DB4"/>
    <w:rsid w:val="0015074B"/>
    <w:rsid w:val="001522CA"/>
    <w:rsid w:val="00153C6D"/>
    <w:rsid w:val="00165D0B"/>
    <w:rsid w:val="00175A1B"/>
    <w:rsid w:val="00177142"/>
    <w:rsid w:val="00181327"/>
    <w:rsid w:val="001835AF"/>
    <w:rsid w:val="00185115"/>
    <w:rsid w:val="00186D29"/>
    <w:rsid w:val="00191FB3"/>
    <w:rsid w:val="00194DB5"/>
    <w:rsid w:val="00195DE4"/>
    <w:rsid w:val="001A1606"/>
    <w:rsid w:val="001A44F1"/>
    <w:rsid w:val="001B5836"/>
    <w:rsid w:val="001C134B"/>
    <w:rsid w:val="001D0F22"/>
    <w:rsid w:val="001D4AA6"/>
    <w:rsid w:val="001D4E13"/>
    <w:rsid w:val="001E2CE1"/>
    <w:rsid w:val="001E6D08"/>
    <w:rsid w:val="001F1DF2"/>
    <w:rsid w:val="00200975"/>
    <w:rsid w:val="00201EAE"/>
    <w:rsid w:val="00206010"/>
    <w:rsid w:val="00206C8D"/>
    <w:rsid w:val="00212644"/>
    <w:rsid w:val="00214A5C"/>
    <w:rsid w:val="00222C20"/>
    <w:rsid w:val="002404D0"/>
    <w:rsid w:val="00243E44"/>
    <w:rsid w:val="002466E8"/>
    <w:rsid w:val="0025651C"/>
    <w:rsid w:val="00262A3F"/>
    <w:rsid w:val="002630CF"/>
    <w:rsid w:val="00270C09"/>
    <w:rsid w:val="0027178C"/>
    <w:rsid w:val="00271FDB"/>
    <w:rsid w:val="0027611F"/>
    <w:rsid w:val="00282AE9"/>
    <w:rsid w:val="002848DF"/>
    <w:rsid w:val="002851ED"/>
    <w:rsid w:val="00287FB0"/>
    <w:rsid w:val="00293704"/>
    <w:rsid w:val="0029639D"/>
    <w:rsid w:val="002A2209"/>
    <w:rsid w:val="002A37C2"/>
    <w:rsid w:val="002A553C"/>
    <w:rsid w:val="002A58E4"/>
    <w:rsid w:val="002B0BE9"/>
    <w:rsid w:val="002C261C"/>
    <w:rsid w:val="002D1088"/>
    <w:rsid w:val="002D36E2"/>
    <w:rsid w:val="002D7303"/>
    <w:rsid w:val="002E38AB"/>
    <w:rsid w:val="002E6173"/>
    <w:rsid w:val="002E639A"/>
    <w:rsid w:val="002F08AD"/>
    <w:rsid w:val="002F5342"/>
    <w:rsid w:val="002F6027"/>
    <w:rsid w:val="00300668"/>
    <w:rsid w:val="00301BE3"/>
    <w:rsid w:val="003036BD"/>
    <w:rsid w:val="00305321"/>
    <w:rsid w:val="00307ADF"/>
    <w:rsid w:val="00311AAA"/>
    <w:rsid w:val="00313A1D"/>
    <w:rsid w:val="003178FB"/>
    <w:rsid w:val="00325DF4"/>
    <w:rsid w:val="00326F90"/>
    <w:rsid w:val="0033378F"/>
    <w:rsid w:val="0033723A"/>
    <w:rsid w:val="0033796E"/>
    <w:rsid w:val="003457D2"/>
    <w:rsid w:val="00345B54"/>
    <w:rsid w:val="003478C0"/>
    <w:rsid w:val="00351B69"/>
    <w:rsid w:val="003524CE"/>
    <w:rsid w:val="00353009"/>
    <w:rsid w:val="003531C7"/>
    <w:rsid w:val="0036150A"/>
    <w:rsid w:val="00366BFF"/>
    <w:rsid w:val="00371FF9"/>
    <w:rsid w:val="003725C0"/>
    <w:rsid w:val="0037278C"/>
    <w:rsid w:val="003728A5"/>
    <w:rsid w:val="003769F8"/>
    <w:rsid w:val="00376D33"/>
    <w:rsid w:val="00392D04"/>
    <w:rsid w:val="00393DD9"/>
    <w:rsid w:val="003963F0"/>
    <w:rsid w:val="00396CE8"/>
    <w:rsid w:val="0039714C"/>
    <w:rsid w:val="003A11FB"/>
    <w:rsid w:val="003B7901"/>
    <w:rsid w:val="003C29CF"/>
    <w:rsid w:val="003D36F8"/>
    <w:rsid w:val="003D5A21"/>
    <w:rsid w:val="003E4F82"/>
    <w:rsid w:val="003E6C06"/>
    <w:rsid w:val="00400677"/>
    <w:rsid w:val="00406737"/>
    <w:rsid w:val="00414C72"/>
    <w:rsid w:val="0042181A"/>
    <w:rsid w:val="00421F4A"/>
    <w:rsid w:val="00422B91"/>
    <w:rsid w:val="00423A3C"/>
    <w:rsid w:val="00425CD5"/>
    <w:rsid w:val="00430D45"/>
    <w:rsid w:val="00431529"/>
    <w:rsid w:val="00431534"/>
    <w:rsid w:val="00432C5C"/>
    <w:rsid w:val="00436262"/>
    <w:rsid w:val="0044310D"/>
    <w:rsid w:val="00447CEF"/>
    <w:rsid w:val="00450590"/>
    <w:rsid w:val="004513F9"/>
    <w:rsid w:val="00451A51"/>
    <w:rsid w:val="004537E3"/>
    <w:rsid w:val="0046211C"/>
    <w:rsid w:val="00463357"/>
    <w:rsid w:val="00463C6F"/>
    <w:rsid w:val="00477CBE"/>
    <w:rsid w:val="00480A44"/>
    <w:rsid w:val="00480B28"/>
    <w:rsid w:val="00483EC5"/>
    <w:rsid w:val="00492516"/>
    <w:rsid w:val="00492A21"/>
    <w:rsid w:val="004973A7"/>
    <w:rsid w:val="004976D3"/>
    <w:rsid w:val="004A19A2"/>
    <w:rsid w:val="004A1AA9"/>
    <w:rsid w:val="004A385E"/>
    <w:rsid w:val="004B091E"/>
    <w:rsid w:val="004B1889"/>
    <w:rsid w:val="004B578C"/>
    <w:rsid w:val="004B793C"/>
    <w:rsid w:val="004C2ED6"/>
    <w:rsid w:val="004C5659"/>
    <w:rsid w:val="004C5C07"/>
    <w:rsid w:val="004D208C"/>
    <w:rsid w:val="004D6EE8"/>
    <w:rsid w:val="004E7DBB"/>
    <w:rsid w:val="004F0EB3"/>
    <w:rsid w:val="004F20CD"/>
    <w:rsid w:val="004F211B"/>
    <w:rsid w:val="004F6896"/>
    <w:rsid w:val="00502972"/>
    <w:rsid w:val="00504334"/>
    <w:rsid w:val="00507189"/>
    <w:rsid w:val="00514CAD"/>
    <w:rsid w:val="00521E48"/>
    <w:rsid w:val="005240E5"/>
    <w:rsid w:val="00525E4B"/>
    <w:rsid w:val="00530AB9"/>
    <w:rsid w:val="0054081E"/>
    <w:rsid w:val="0054549E"/>
    <w:rsid w:val="00563C32"/>
    <w:rsid w:val="00565681"/>
    <w:rsid w:val="00567E5B"/>
    <w:rsid w:val="0057195B"/>
    <w:rsid w:val="0057775E"/>
    <w:rsid w:val="005971B1"/>
    <w:rsid w:val="005A0402"/>
    <w:rsid w:val="005B107F"/>
    <w:rsid w:val="005B1857"/>
    <w:rsid w:val="005B219B"/>
    <w:rsid w:val="005B53FE"/>
    <w:rsid w:val="005C4D94"/>
    <w:rsid w:val="005C5302"/>
    <w:rsid w:val="005C6737"/>
    <w:rsid w:val="005C6980"/>
    <w:rsid w:val="005C7277"/>
    <w:rsid w:val="005D0565"/>
    <w:rsid w:val="005D1B5D"/>
    <w:rsid w:val="005D1CA7"/>
    <w:rsid w:val="005D3617"/>
    <w:rsid w:val="005D44A2"/>
    <w:rsid w:val="005E14DD"/>
    <w:rsid w:val="005E59C9"/>
    <w:rsid w:val="005E66CA"/>
    <w:rsid w:val="005F0040"/>
    <w:rsid w:val="005F1C24"/>
    <w:rsid w:val="005F333E"/>
    <w:rsid w:val="005F4C80"/>
    <w:rsid w:val="005F4D55"/>
    <w:rsid w:val="005F70AA"/>
    <w:rsid w:val="00602B0F"/>
    <w:rsid w:val="00607722"/>
    <w:rsid w:val="00613B1F"/>
    <w:rsid w:val="0061531D"/>
    <w:rsid w:val="00617BB5"/>
    <w:rsid w:val="00624A4C"/>
    <w:rsid w:val="0062757D"/>
    <w:rsid w:val="0063168F"/>
    <w:rsid w:val="00634C93"/>
    <w:rsid w:val="006368BD"/>
    <w:rsid w:val="006416E5"/>
    <w:rsid w:val="00642B29"/>
    <w:rsid w:val="00642F18"/>
    <w:rsid w:val="006433D5"/>
    <w:rsid w:val="0064594C"/>
    <w:rsid w:val="006475DD"/>
    <w:rsid w:val="00650584"/>
    <w:rsid w:val="006517F4"/>
    <w:rsid w:val="00657CC1"/>
    <w:rsid w:val="0066354E"/>
    <w:rsid w:val="00673295"/>
    <w:rsid w:val="006744A4"/>
    <w:rsid w:val="006B1037"/>
    <w:rsid w:val="006B3A61"/>
    <w:rsid w:val="006B5C1E"/>
    <w:rsid w:val="006B5E37"/>
    <w:rsid w:val="006B605E"/>
    <w:rsid w:val="006C30A0"/>
    <w:rsid w:val="006C675A"/>
    <w:rsid w:val="006C7F9D"/>
    <w:rsid w:val="006D0B52"/>
    <w:rsid w:val="006D47D2"/>
    <w:rsid w:val="006D797C"/>
    <w:rsid w:val="006E0927"/>
    <w:rsid w:val="006E577C"/>
    <w:rsid w:val="006F0D10"/>
    <w:rsid w:val="006F480F"/>
    <w:rsid w:val="00701C20"/>
    <w:rsid w:val="00704318"/>
    <w:rsid w:val="00710859"/>
    <w:rsid w:val="00713997"/>
    <w:rsid w:val="00717222"/>
    <w:rsid w:val="00717703"/>
    <w:rsid w:val="00725822"/>
    <w:rsid w:val="00725911"/>
    <w:rsid w:val="00730E7A"/>
    <w:rsid w:val="00732215"/>
    <w:rsid w:val="00734168"/>
    <w:rsid w:val="00736C52"/>
    <w:rsid w:val="0073784F"/>
    <w:rsid w:val="007420B5"/>
    <w:rsid w:val="00742D03"/>
    <w:rsid w:val="00755115"/>
    <w:rsid w:val="00757B5F"/>
    <w:rsid w:val="00764335"/>
    <w:rsid w:val="007731E3"/>
    <w:rsid w:val="0077389D"/>
    <w:rsid w:val="007768D4"/>
    <w:rsid w:val="00782F61"/>
    <w:rsid w:val="007830A1"/>
    <w:rsid w:val="007834E5"/>
    <w:rsid w:val="0078746E"/>
    <w:rsid w:val="00790862"/>
    <w:rsid w:val="00794379"/>
    <w:rsid w:val="00797D51"/>
    <w:rsid w:val="007A009A"/>
    <w:rsid w:val="007A0A37"/>
    <w:rsid w:val="007A3AA6"/>
    <w:rsid w:val="007A56C3"/>
    <w:rsid w:val="007B01F0"/>
    <w:rsid w:val="007B5006"/>
    <w:rsid w:val="007C008D"/>
    <w:rsid w:val="007D622F"/>
    <w:rsid w:val="007E67F0"/>
    <w:rsid w:val="007E76A9"/>
    <w:rsid w:val="007F078B"/>
    <w:rsid w:val="007F3273"/>
    <w:rsid w:val="007F62BF"/>
    <w:rsid w:val="007F7074"/>
    <w:rsid w:val="00805414"/>
    <w:rsid w:val="00805C49"/>
    <w:rsid w:val="00811A87"/>
    <w:rsid w:val="00811F3C"/>
    <w:rsid w:val="00812C63"/>
    <w:rsid w:val="008142F7"/>
    <w:rsid w:val="0082087D"/>
    <w:rsid w:val="008216BE"/>
    <w:rsid w:val="00833220"/>
    <w:rsid w:val="0083766B"/>
    <w:rsid w:val="0084696E"/>
    <w:rsid w:val="008476DB"/>
    <w:rsid w:val="00852250"/>
    <w:rsid w:val="008546DE"/>
    <w:rsid w:val="00856116"/>
    <w:rsid w:val="0085717E"/>
    <w:rsid w:val="00857B7B"/>
    <w:rsid w:val="008639ED"/>
    <w:rsid w:val="00864277"/>
    <w:rsid w:val="008717C9"/>
    <w:rsid w:val="00872653"/>
    <w:rsid w:val="00873506"/>
    <w:rsid w:val="0087409E"/>
    <w:rsid w:val="008820DE"/>
    <w:rsid w:val="0088402B"/>
    <w:rsid w:val="0088539B"/>
    <w:rsid w:val="0088604B"/>
    <w:rsid w:val="008910F0"/>
    <w:rsid w:val="008914A9"/>
    <w:rsid w:val="00892D76"/>
    <w:rsid w:val="00896C95"/>
    <w:rsid w:val="008A0E51"/>
    <w:rsid w:val="008A32E5"/>
    <w:rsid w:val="008A5BAE"/>
    <w:rsid w:val="008A7C62"/>
    <w:rsid w:val="008C1611"/>
    <w:rsid w:val="008C3D98"/>
    <w:rsid w:val="008D1303"/>
    <w:rsid w:val="008D1BD9"/>
    <w:rsid w:val="008D32D0"/>
    <w:rsid w:val="008D41D1"/>
    <w:rsid w:val="008D45DA"/>
    <w:rsid w:val="008E719A"/>
    <w:rsid w:val="008F456C"/>
    <w:rsid w:val="008F4658"/>
    <w:rsid w:val="008F5EFE"/>
    <w:rsid w:val="0090739C"/>
    <w:rsid w:val="00913B53"/>
    <w:rsid w:val="009178EF"/>
    <w:rsid w:val="009201C8"/>
    <w:rsid w:val="00923D76"/>
    <w:rsid w:val="00924393"/>
    <w:rsid w:val="009505B8"/>
    <w:rsid w:val="0095545F"/>
    <w:rsid w:val="00961A57"/>
    <w:rsid w:val="009641F7"/>
    <w:rsid w:val="00973331"/>
    <w:rsid w:val="00976CEC"/>
    <w:rsid w:val="00982718"/>
    <w:rsid w:val="00987620"/>
    <w:rsid w:val="009904F7"/>
    <w:rsid w:val="00993158"/>
    <w:rsid w:val="009A30C9"/>
    <w:rsid w:val="009A6D28"/>
    <w:rsid w:val="009B27E5"/>
    <w:rsid w:val="009B671E"/>
    <w:rsid w:val="009C4A91"/>
    <w:rsid w:val="009C6E46"/>
    <w:rsid w:val="009E7BB3"/>
    <w:rsid w:val="009F1240"/>
    <w:rsid w:val="009F1E54"/>
    <w:rsid w:val="009F53D9"/>
    <w:rsid w:val="009F5519"/>
    <w:rsid w:val="00A01038"/>
    <w:rsid w:val="00A0212E"/>
    <w:rsid w:val="00A03F0E"/>
    <w:rsid w:val="00A10F76"/>
    <w:rsid w:val="00A12DBD"/>
    <w:rsid w:val="00A152AC"/>
    <w:rsid w:val="00A156CA"/>
    <w:rsid w:val="00A23FE7"/>
    <w:rsid w:val="00A25F60"/>
    <w:rsid w:val="00A26A2E"/>
    <w:rsid w:val="00A31910"/>
    <w:rsid w:val="00A31D82"/>
    <w:rsid w:val="00A403FE"/>
    <w:rsid w:val="00A458BC"/>
    <w:rsid w:val="00A538FB"/>
    <w:rsid w:val="00A541AB"/>
    <w:rsid w:val="00A56F92"/>
    <w:rsid w:val="00A6093B"/>
    <w:rsid w:val="00A611A4"/>
    <w:rsid w:val="00A61ACE"/>
    <w:rsid w:val="00A6299F"/>
    <w:rsid w:val="00A7329D"/>
    <w:rsid w:val="00A743AC"/>
    <w:rsid w:val="00A766DE"/>
    <w:rsid w:val="00A82145"/>
    <w:rsid w:val="00A82EF2"/>
    <w:rsid w:val="00A87EC9"/>
    <w:rsid w:val="00AA1009"/>
    <w:rsid w:val="00AA1D8D"/>
    <w:rsid w:val="00AA35EF"/>
    <w:rsid w:val="00AA59BE"/>
    <w:rsid w:val="00AA733E"/>
    <w:rsid w:val="00AB3E7F"/>
    <w:rsid w:val="00AC230F"/>
    <w:rsid w:val="00AD069A"/>
    <w:rsid w:val="00AD2B1A"/>
    <w:rsid w:val="00AD2F07"/>
    <w:rsid w:val="00AD6768"/>
    <w:rsid w:val="00AE15B2"/>
    <w:rsid w:val="00AF072E"/>
    <w:rsid w:val="00AF441D"/>
    <w:rsid w:val="00AF5D61"/>
    <w:rsid w:val="00B0305A"/>
    <w:rsid w:val="00B03C27"/>
    <w:rsid w:val="00B04916"/>
    <w:rsid w:val="00B06C2B"/>
    <w:rsid w:val="00B06FDD"/>
    <w:rsid w:val="00B07B15"/>
    <w:rsid w:val="00B21A71"/>
    <w:rsid w:val="00B2373E"/>
    <w:rsid w:val="00B3619B"/>
    <w:rsid w:val="00B414F3"/>
    <w:rsid w:val="00B432C1"/>
    <w:rsid w:val="00B47730"/>
    <w:rsid w:val="00B53566"/>
    <w:rsid w:val="00B614E6"/>
    <w:rsid w:val="00B635A6"/>
    <w:rsid w:val="00B70453"/>
    <w:rsid w:val="00B727F0"/>
    <w:rsid w:val="00B73D12"/>
    <w:rsid w:val="00B834AD"/>
    <w:rsid w:val="00B841BE"/>
    <w:rsid w:val="00B916C0"/>
    <w:rsid w:val="00B92A2B"/>
    <w:rsid w:val="00B96A71"/>
    <w:rsid w:val="00BA1B06"/>
    <w:rsid w:val="00BA2211"/>
    <w:rsid w:val="00BA2A91"/>
    <w:rsid w:val="00BA34C8"/>
    <w:rsid w:val="00BA3A0A"/>
    <w:rsid w:val="00BA5A9A"/>
    <w:rsid w:val="00BA78BC"/>
    <w:rsid w:val="00BB0538"/>
    <w:rsid w:val="00BB0F80"/>
    <w:rsid w:val="00BB26BB"/>
    <w:rsid w:val="00BB2C02"/>
    <w:rsid w:val="00BB6A52"/>
    <w:rsid w:val="00BC27B8"/>
    <w:rsid w:val="00BC3D53"/>
    <w:rsid w:val="00BD5CA4"/>
    <w:rsid w:val="00BE342B"/>
    <w:rsid w:val="00BF219E"/>
    <w:rsid w:val="00C01FA4"/>
    <w:rsid w:val="00C20D69"/>
    <w:rsid w:val="00C227C5"/>
    <w:rsid w:val="00C2494C"/>
    <w:rsid w:val="00C25E64"/>
    <w:rsid w:val="00C32431"/>
    <w:rsid w:val="00C32C7D"/>
    <w:rsid w:val="00C33C8C"/>
    <w:rsid w:val="00C42383"/>
    <w:rsid w:val="00C44616"/>
    <w:rsid w:val="00C50BBE"/>
    <w:rsid w:val="00C5162D"/>
    <w:rsid w:val="00C53C20"/>
    <w:rsid w:val="00C55E30"/>
    <w:rsid w:val="00C56B23"/>
    <w:rsid w:val="00C575F6"/>
    <w:rsid w:val="00C578FC"/>
    <w:rsid w:val="00C633C2"/>
    <w:rsid w:val="00C64A24"/>
    <w:rsid w:val="00C65389"/>
    <w:rsid w:val="00C659E2"/>
    <w:rsid w:val="00C72782"/>
    <w:rsid w:val="00C736AB"/>
    <w:rsid w:val="00C80E40"/>
    <w:rsid w:val="00C84E43"/>
    <w:rsid w:val="00CA00DA"/>
    <w:rsid w:val="00CA0D8D"/>
    <w:rsid w:val="00CA2AEA"/>
    <w:rsid w:val="00CA2BE2"/>
    <w:rsid w:val="00CB0664"/>
    <w:rsid w:val="00CB2C97"/>
    <w:rsid w:val="00CB6E0F"/>
    <w:rsid w:val="00CB7178"/>
    <w:rsid w:val="00CB74B9"/>
    <w:rsid w:val="00CC116E"/>
    <w:rsid w:val="00CC5621"/>
    <w:rsid w:val="00CC785D"/>
    <w:rsid w:val="00CD1D29"/>
    <w:rsid w:val="00CD447E"/>
    <w:rsid w:val="00CD525B"/>
    <w:rsid w:val="00CF208A"/>
    <w:rsid w:val="00CF3260"/>
    <w:rsid w:val="00CF5E50"/>
    <w:rsid w:val="00CF7009"/>
    <w:rsid w:val="00D11092"/>
    <w:rsid w:val="00D168AE"/>
    <w:rsid w:val="00D21F32"/>
    <w:rsid w:val="00D22B8F"/>
    <w:rsid w:val="00D26240"/>
    <w:rsid w:val="00D26612"/>
    <w:rsid w:val="00D278F1"/>
    <w:rsid w:val="00D328AC"/>
    <w:rsid w:val="00D34F0B"/>
    <w:rsid w:val="00D35E63"/>
    <w:rsid w:val="00D438B9"/>
    <w:rsid w:val="00D51437"/>
    <w:rsid w:val="00D52FDB"/>
    <w:rsid w:val="00D610E5"/>
    <w:rsid w:val="00D62BCE"/>
    <w:rsid w:val="00D62F5C"/>
    <w:rsid w:val="00D66B6B"/>
    <w:rsid w:val="00D67571"/>
    <w:rsid w:val="00D70AFD"/>
    <w:rsid w:val="00D73006"/>
    <w:rsid w:val="00D83A7E"/>
    <w:rsid w:val="00D8516A"/>
    <w:rsid w:val="00D91CA5"/>
    <w:rsid w:val="00D9368A"/>
    <w:rsid w:val="00D937C5"/>
    <w:rsid w:val="00D93F58"/>
    <w:rsid w:val="00D950D3"/>
    <w:rsid w:val="00D95297"/>
    <w:rsid w:val="00DA0674"/>
    <w:rsid w:val="00DA754C"/>
    <w:rsid w:val="00DB42D3"/>
    <w:rsid w:val="00DB78C3"/>
    <w:rsid w:val="00DB7B8B"/>
    <w:rsid w:val="00DC42E5"/>
    <w:rsid w:val="00DC4CAC"/>
    <w:rsid w:val="00DD4EEF"/>
    <w:rsid w:val="00DD4FDB"/>
    <w:rsid w:val="00DD7050"/>
    <w:rsid w:val="00DD77B8"/>
    <w:rsid w:val="00DE0121"/>
    <w:rsid w:val="00DE0AEC"/>
    <w:rsid w:val="00DE1150"/>
    <w:rsid w:val="00DE3DA3"/>
    <w:rsid w:val="00DE55BF"/>
    <w:rsid w:val="00DE59B9"/>
    <w:rsid w:val="00E01969"/>
    <w:rsid w:val="00E048D5"/>
    <w:rsid w:val="00E117A1"/>
    <w:rsid w:val="00E1410C"/>
    <w:rsid w:val="00E154D0"/>
    <w:rsid w:val="00E15F0C"/>
    <w:rsid w:val="00E25A9B"/>
    <w:rsid w:val="00E26C3C"/>
    <w:rsid w:val="00E31087"/>
    <w:rsid w:val="00E33D59"/>
    <w:rsid w:val="00E340FB"/>
    <w:rsid w:val="00E35DD1"/>
    <w:rsid w:val="00E43D45"/>
    <w:rsid w:val="00E450C7"/>
    <w:rsid w:val="00E45266"/>
    <w:rsid w:val="00E561AF"/>
    <w:rsid w:val="00E56454"/>
    <w:rsid w:val="00E56990"/>
    <w:rsid w:val="00E61238"/>
    <w:rsid w:val="00E62CC0"/>
    <w:rsid w:val="00E711A2"/>
    <w:rsid w:val="00E75944"/>
    <w:rsid w:val="00E82700"/>
    <w:rsid w:val="00E83ACA"/>
    <w:rsid w:val="00E95BA0"/>
    <w:rsid w:val="00EA0E9E"/>
    <w:rsid w:val="00EA263B"/>
    <w:rsid w:val="00EA2DA9"/>
    <w:rsid w:val="00EA4685"/>
    <w:rsid w:val="00EA6166"/>
    <w:rsid w:val="00EA7CF8"/>
    <w:rsid w:val="00EC6A74"/>
    <w:rsid w:val="00EC7038"/>
    <w:rsid w:val="00ED29F1"/>
    <w:rsid w:val="00ED4C83"/>
    <w:rsid w:val="00EE340C"/>
    <w:rsid w:val="00EE387D"/>
    <w:rsid w:val="00EF4136"/>
    <w:rsid w:val="00F009A9"/>
    <w:rsid w:val="00F05377"/>
    <w:rsid w:val="00F071F5"/>
    <w:rsid w:val="00F0776B"/>
    <w:rsid w:val="00F109F7"/>
    <w:rsid w:val="00F11BEC"/>
    <w:rsid w:val="00F11E30"/>
    <w:rsid w:val="00F14BFE"/>
    <w:rsid w:val="00F16299"/>
    <w:rsid w:val="00F20246"/>
    <w:rsid w:val="00F21E8F"/>
    <w:rsid w:val="00F24212"/>
    <w:rsid w:val="00F25F36"/>
    <w:rsid w:val="00F3115E"/>
    <w:rsid w:val="00F31C9A"/>
    <w:rsid w:val="00F3472A"/>
    <w:rsid w:val="00F3551E"/>
    <w:rsid w:val="00F41659"/>
    <w:rsid w:val="00F42DAB"/>
    <w:rsid w:val="00F52361"/>
    <w:rsid w:val="00F555C6"/>
    <w:rsid w:val="00F56E18"/>
    <w:rsid w:val="00F57C51"/>
    <w:rsid w:val="00F65D91"/>
    <w:rsid w:val="00F66D7E"/>
    <w:rsid w:val="00F747CD"/>
    <w:rsid w:val="00F77406"/>
    <w:rsid w:val="00F81D9B"/>
    <w:rsid w:val="00F849CB"/>
    <w:rsid w:val="00F85526"/>
    <w:rsid w:val="00F87273"/>
    <w:rsid w:val="00F96273"/>
    <w:rsid w:val="00FA0CCD"/>
    <w:rsid w:val="00FA27EB"/>
    <w:rsid w:val="00FA49DB"/>
    <w:rsid w:val="00FA7565"/>
    <w:rsid w:val="00FB1F3F"/>
    <w:rsid w:val="00FB6664"/>
    <w:rsid w:val="00FB7F25"/>
    <w:rsid w:val="00FC31F3"/>
    <w:rsid w:val="00FC40B1"/>
    <w:rsid w:val="00FC4DAF"/>
    <w:rsid w:val="00FC693F"/>
    <w:rsid w:val="00FC6EEE"/>
    <w:rsid w:val="00FD1602"/>
    <w:rsid w:val="00FD2802"/>
    <w:rsid w:val="00FE34ED"/>
    <w:rsid w:val="00FE5FAD"/>
    <w:rsid w:val="00FE699A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768D4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F849CB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768D4"/>
    <w:rPr>
      <w:rFonts w:asciiTheme="majorHAnsi" w:eastAsiaTheme="majorEastAsia" w:hAnsiTheme="majorHAnsi" w:cstheme="majorBidi"/>
      <w:b/>
      <w:bCs/>
      <w:color w:val="000000" w:themeColor="text1"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849CB"/>
    <w:rPr>
      <w:rFonts w:asciiTheme="majorHAnsi" w:eastAsiaTheme="majorEastAsia" w:hAnsiTheme="majorHAnsi" w:cstheme="majorBidi"/>
      <w:b/>
      <w:bCs/>
      <w:sz w:val="24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43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1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5</Pages>
  <Words>413</Words>
  <Characters>2359</Characters>
  <Application>Microsoft Office Word</Application>
  <DocSecurity>0</DocSecurity>
  <Lines>95</Lines>
  <Paragraphs>59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Wagner Francisco Da Silva</cp:lastModifiedBy>
  <cp:revision>207</cp:revision>
  <dcterms:created xsi:type="dcterms:W3CDTF">2025-05-30T20:38:00Z</dcterms:created>
  <dcterms:modified xsi:type="dcterms:W3CDTF">2025-12-23T12:32:00Z</dcterms:modified>
  <cp:category/>
</cp:coreProperties>
</file>