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FBDE" w14:textId="551422F9" w:rsidR="00857B7B" w:rsidRPr="00055BCC" w:rsidRDefault="00EE387D" w:rsidP="00055BCC">
      <w:pPr>
        <w:pStyle w:val="Ttulo1"/>
      </w:pPr>
      <w:r w:rsidRPr="00055BCC">
        <w:t>DESCRITIVO DO PROCESSO</w:t>
      </w:r>
    </w:p>
    <w:p w14:paraId="0CF6FD95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Nome do Processo</w:t>
      </w:r>
    </w:p>
    <w:p w14:paraId="7A6AF15A" w14:textId="44FC3EDE" w:rsidR="001835AF" w:rsidRPr="00055BCC" w:rsidRDefault="00766C2D" w:rsidP="00055BCC">
      <w:pPr>
        <w:ind w:left="-426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Controle de Acesso</w:t>
      </w:r>
    </w:p>
    <w:p w14:paraId="73B9FAAF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Objetivo do Processo</w:t>
      </w:r>
    </w:p>
    <w:p w14:paraId="40D3087B" w14:textId="2B055433" w:rsidR="001835AF" w:rsidRPr="00055BCC" w:rsidRDefault="00BD6426" w:rsidP="00055BCC">
      <w:pPr>
        <w:ind w:left="-426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Garantir </w:t>
      </w:r>
      <w:r w:rsidR="00766C2D" w:rsidRPr="00766C2D">
        <w:rPr>
          <w:rFonts w:ascii="Calibri" w:hAnsi="Calibri" w:cs="Calibri"/>
        </w:rPr>
        <w:t>o controle seguro e padronizado dos acessos de visitantes, prestadores de serviços e colaboradores, assegurando autorização prévia, cadastro, identificação e registro de entrada e saída, em conformidade com os requisitos do sistema e com a LGPD. O processo também visa controlar a permanência, viabilizar acessos temporários em casos de ausência de colaboradores e assegurar o bloqueio ou encerramento dos acessos ao término de serviços ou desligamentos.</w:t>
      </w:r>
    </w:p>
    <w:p w14:paraId="7AF928BA" w14:textId="3B9B548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Participantes</w:t>
      </w:r>
    </w:p>
    <w:p w14:paraId="56AEFBE3" w14:textId="77777777" w:rsidR="00766C2D" w:rsidRDefault="00766C2D" w:rsidP="00766C2D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 w:rsidRPr="00766C2D">
        <w:rPr>
          <w:rFonts w:ascii="Calibri" w:hAnsi="Calibri" w:cs="Calibri"/>
        </w:rPr>
        <w:t>Sistema Defense IA;</w:t>
      </w:r>
    </w:p>
    <w:p w14:paraId="622C6FD0" w14:textId="77777777" w:rsidR="00766C2D" w:rsidRDefault="00766C2D" w:rsidP="00766C2D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 w:rsidRPr="00766C2D">
        <w:rPr>
          <w:rFonts w:ascii="Calibri" w:hAnsi="Calibri" w:cs="Calibri"/>
        </w:rPr>
        <w:t>Visitante;</w:t>
      </w:r>
    </w:p>
    <w:p w14:paraId="1D600309" w14:textId="77777777" w:rsidR="00766C2D" w:rsidRDefault="00766C2D" w:rsidP="00766C2D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 w:rsidRPr="00766C2D">
        <w:rPr>
          <w:rFonts w:ascii="Calibri" w:hAnsi="Calibri" w:cs="Calibri"/>
        </w:rPr>
        <w:t>Recepção/Portaria;</w:t>
      </w:r>
    </w:p>
    <w:p w14:paraId="5853C734" w14:textId="77777777" w:rsidR="00766C2D" w:rsidRDefault="00766C2D" w:rsidP="00766C2D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 w:rsidRPr="00766C2D">
        <w:rPr>
          <w:rFonts w:ascii="Calibri" w:hAnsi="Calibri" w:cs="Calibri"/>
        </w:rPr>
        <w:t>GEPIN.1;</w:t>
      </w:r>
    </w:p>
    <w:p w14:paraId="2F3CA466" w14:textId="77777777" w:rsidR="00766C2D" w:rsidRDefault="00766C2D" w:rsidP="00766C2D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 w:rsidRPr="00766C2D">
        <w:rPr>
          <w:rFonts w:ascii="Calibri" w:hAnsi="Calibri" w:cs="Calibri"/>
        </w:rPr>
        <w:t xml:space="preserve">Prestador de Serviço; </w:t>
      </w:r>
    </w:p>
    <w:p w14:paraId="582D0BFC" w14:textId="77777777" w:rsidR="00766C2D" w:rsidRDefault="00766C2D" w:rsidP="00766C2D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 w:rsidRPr="00766C2D">
        <w:rPr>
          <w:rFonts w:ascii="Calibri" w:hAnsi="Calibri" w:cs="Calibri"/>
        </w:rPr>
        <w:t xml:space="preserve">Colaborador; </w:t>
      </w:r>
    </w:p>
    <w:p w14:paraId="3296C4A3" w14:textId="77777777" w:rsidR="00766C2D" w:rsidRDefault="00766C2D" w:rsidP="00766C2D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 w:rsidRPr="00766C2D">
        <w:rPr>
          <w:rFonts w:ascii="Calibri" w:hAnsi="Calibri" w:cs="Calibri"/>
        </w:rPr>
        <w:t xml:space="preserve">GEPIN.3; </w:t>
      </w:r>
    </w:p>
    <w:p w14:paraId="3346666A" w14:textId="5331A514" w:rsidR="00983D42" w:rsidRPr="00766C2D" w:rsidRDefault="00766C2D" w:rsidP="00766C2D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 w:rsidRPr="00766C2D">
        <w:rPr>
          <w:rFonts w:ascii="Calibri" w:hAnsi="Calibri" w:cs="Calibri"/>
        </w:rPr>
        <w:t>Área responsável pelo serviço;</w:t>
      </w:r>
    </w:p>
    <w:p w14:paraId="53D1BB32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Definições</w:t>
      </w:r>
    </w:p>
    <w:p w14:paraId="59B62A7B" w14:textId="0889FCAC" w:rsidR="00D26041" w:rsidRDefault="00E03686" w:rsidP="00223898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Pasta Ativa - </w:t>
      </w:r>
      <w:r w:rsidRPr="00E03686">
        <w:rPr>
          <w:rFonts w:ascii="Calibri" w:hAnsi="Calibri" w:cs="Calibri"/>
        </w:rPr>
        <w:t xml:space="preserve">Classificação ou local lógico no sistema Defense IA </w:t>
      </w:r>
      <w:r w:rsidR="006B0877" w:rsidRPr="00E03686">
        <w:rPr>
          <w:rFonts w:ascii="Calibri" w:hAnsi="Calibri" w:cs="Calibri"/>
        </w:rPr>
        <w:t>aonde</w:t>
      </w:r>
      <w:r w:rsidRPr="00E03686">
        <w:rPr>
          <w:rFonts w:ascii="Calibri" w:hAnsi="Calibri" w:cs="Calibri"/>
        </w:rPr>
        <w:t xml:space="preserve"> permanecem os cadastros de colaboradores ou prestadores com acesso vigente e liberado</w:t>
      </w:r>
      <w:r>
        <w:rPr>
          <w:rFonts w:ascii="Calibri" w:hAnsi="Calibri" w:cs="Calibri"/>
        </w:rPr>
        <w:t>;</w:t>
      </w:r>
    </w:p>
    <w:p w14:paraId="0B9555DD" w14:textId="6601E830" w:rsidR="00E03686" w:rsidRDefault="00E03686" w:rsidP="00223898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Pasta de Ausência - </w:t>
      </w:r>
      <w:r w:rsidRPr="00E03686">
        <w:rPr>
          <w:rFonts w:ascii="Calibri" w:hAnsi="Calibri" w:cs="Calibri"/>
        </w:rPr>
        <w:t xml:space="preserve">Classificação ou local lógico no sistema Defense IA </w:t>
      </w:r>
      <w:r w:rsidR="006B0877" w:rsidRPr="00E03686">
        <w:rPr>
          <w:rFonts w:ascii="Calibri" w:hAnsi="Calibri" w:cs="Calibri"/>
        </w:rPr>
        <w:t>aonde</w:t>
      </w:r>
      <w:r w:rsidRPr="00E03686">
        <w:rPr>
          <w:rFonts w:ascii="Calibri" w:hAnsi="Calibri" w:cs="Calibri"/>
        </w:rPr>
        <w:t xml:space="preserve"> permanecem os cadastros de colaboradores com acesso temporariamente bloqueado por motivo de férias, afastamento ou licença</w:t>
      </w:r>
      <w:r>
        <w:rPr>
          <w:rFonts w:ascii="Calibri" w:hAnsi="Calibri" w:cs="Calibri"/>
        </w:rPr>
        <w:t>;</w:t>
      </w:r>
    </w:p>
    <w:p w14:paraId="397D7FC7" w14:textId="14421997" w:rsidR="00E03686" w:rsidRPr="00766C2D" w:rsidRDefault="00E03686" w:rsidP="00223898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Pasta de Desligados - </w:t>
      </w:r>
      <w:r w:rsidRPr="00E03686">
        <w:rPr>
          <w:rFonts w:ascii="Calibri" w:hAnsi="Calibri" w:cs="Calibri"/>
        </w:rPr>
        <w:t xml:space="preserve">Classificação ou local lógico no sistema Defense IA </w:t>
      </w:r>
      <w:r w:rsidR="006B0877" w:rsidRPr="00E03686">
        <w:rPr>
          <w:rFonts w:ascii="Calibri" w:hAnsi="Calibri" w:cs="Calibri"/>
        </w:rPr>
        <w:t>aonde</w:t>
      </w:r>
      <w:r w:rsidRPr="00E03686">
        <w:rPr>
          <w:rFonts w:ascii="Calibri" w:hAnsi="Calibri" w:cs="Calibri"/>
        </w:rPr>
        <w:t xml:space="preserve"> permanecem os cadastros de colaboradores desligados ou prestadores com acesso encerrado definitivamente</w:t>
      </w:r>
      <w:r>
        <w:rPr>
          <w:rFonts w:ascii="Calibri" w:hAnsi="Calibri" w:cs="Calibri"/>
        </w:rPr>
        <w:t>;</w:t>
      </w:r>
    </w:p>
    <w:p w14:paraId="787F4A90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Siglas</w:t>
      </w:r>
    </w:p>
    <w:tbl>
      <w:tblPr>
        <w:tblStyle w:val="Tabelacomgrade"/>
        <w:tblW w:w="9606" w:type="dxa"/>
        <w:tblLook w:val="04A0" w:firstRow="1" w:lastRow="0" w:firstColumn="1" w:lastColumn="0" w:noHBand="0" w:noVBand="1"/>
      </w:tblPr>
      <w:tblGrid>
        <w:gridCol w:w="2802"/>
        <w:gridCol w:w="6804"/>
      </w:tblGrid>
      <w:tr w:rsidR="001835AF" w:rsidRPr="00055BCC" w14:paraId="379A54DF" w14:textId="77777777" w:rsidTr="0062425C">
        <w:tc>
          <w:tcPr>
            <w:tcW w:w="2802" w:type="dxa"/>
            <w:shd w:val="clear" w:color="auto" w:fill="17365D" w:themeFill="text2" w:themeFillShade="BF"/>
          </w:tcPr>
          <w:p w14:paraId="465C5C24" w14:textId="77777777" w:rsidR="001835AF" w:rsidRPr="00055BCC" w:rsidRDefault="001835AF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Sigla</w:t>
            </w:r>
          </w:p>
        </w:tc>
        <w:tc>
          <w:tcPr>
            <w:tcW w:w="6804" w:type="dxa"/>
            <w:shd w:val="clear" w:color="auto" w:fill="17365D" w:themeFill="text2" w:themeFillShade="BF"/>
          </w:tcPr>
          <w:p w14:paraId="6047A539" w14:textId="77777777" w:rsidR="001835AF" w:rsidRPr="00055BCC" w:rsidRDefault="001835AF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Significado</w:t>
            </w:r>
          </w:p>
        </w:tc>
      </w:tr>
      <w:tr w:rsidR="001835AF" w:rsidRPr="00055BCC" w14:paraId="73BB7582" w14:textId="77777777" w:rsidTr="0062425C">
        <w:tc>
          <w:tcPr>
            <w:tcW w:w="2802" w:type="dxa"/>
          </w:tcPr>
          <w:p w14:paraId="36B6CEB2" w14:textId="60C91F9F" w:rsidR="001835AF" w:rsidRPr="00055BCC" w:rsidRDefault="00DD7798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LGPD</w:t>
            </w:r>
          </w:p>
        </w:tc>
        <w:tc>
          <w:tcPr>
            <w:tcW w:w="6804" w:type="dxa"/>
          </w:tcPr>
          <w:p w14:paraId="1E245AC8" w14:textId="707EA9FF" w:rsidR="001835AF" w:rsidRPr="00055BCC" w:rsidRDefault="00DD7798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DD7798">
              <w:rPr>
                <w:rFonts w:ascii="Calibri" w:hAnsi="Calibri" w:cs="Calibri"/>
              </w:rPr>
              <w:t>Lei Geral de Proteção de Dados Pessoais</w:t>
            </w:r>
          </w:p>
        </w:tc>
      </w:tr>
      <w:tr w:rsidR="001835AF" w:rsidRPr="00055BCC" w14:paraId="2D6E2158" w14:textId="77777777" w:rsidTr="0062425C">
        <w:tc>
          <w:tcPr>
            <w:tcW w:w="2802" w:type="dxa"/>
          </w:tcPr>
          <w:p w14:paraId="7997E7AC" w14:textId="361ECD10" w:rsidR="001835AF" w:rsidRPr="00055BCC" w:rsidRDefault="00DD7798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SLA</w:t>
            </w:r>
          </w:p>
        </w:tc>
        <w:tc>
          <w:tcPr>
            <w:tcW w:w="6804" w:type="dxa"/>
          </w:tcPr>
          <w:p w14:paraId="539F9D9B" w14:textId="7D78028F" w:rsidR="00D26041" w:rsidRPr="00055BCC" w:rsidRDefault="00DD7798" w:rsidP="00DD7798">
            <w:pPr>
              <w:tabs>
                <w:tab w:val="left" w:pos="1704"/>
              </w:tabs>
              <w:ind w:left="62" w:right="-858"/>
              <w:jc w:val="both"/>
              <w:rPr>
                <w:rFonts w:ascii="Calibri" w:hAnsi="Calibri" w:cs="Calibri"/>
              </w:rPr>
            </w:pPr>
            <w:r w:rsidRPr="00DD7798">
              <w:rPr>
                <w:rFonts w:ascii="Calibri" w:hAnsi="Calibri" w:cs="Calibri"/>
              </w:rPr>
              <w:t>Service Level Agreement – Acordo de Nível de Serviço</w:t>
            </w:r>
          </w:p>
        </w:tc>
      </w:tr>
    </w:tbl>
    <w:p w14:paraId="2D4D74A6" w14:textId="77777777" w:rsidR="00F96BC2" w:rsidRPr="00055BCC" w:rsidRDefault="00F96BC2" w:rsidP="00055BCC">
      <w:pPr>
        <w:ind w:left="-426" w:right="-858"/>
        <w:rPr>
          <w:rFonts w:ascii="Calibri" w:hAnsi="Calibri" w:cs="Calibri"/>
        </w:rPr>
      </w:pPr>
    </w:p>
    <w:p w14:paraId="4999E094" w14:textId="2B94C72A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lastRenderedPageBreak/>
        <w:t>Descrição do processo</w:t>
      </w:r>
    </w:p>
    <w:p w14:paraId="07AAE652" w14:textId="199C1EF5" w:rsidR="00511E00" w:rsidRDefault="00D16934" w:rsidP="00766C2D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 processo inicia</w:t>
      </w:r>
      <w:r w:rsidR="00766C2D">
        <w:rPr>
          <w:rFonts w:ascii="Calibri" w:hAnsi="Calibri" w:cs="Calibri"/>
        </w:rPr>
        <w:t>-se</w:t>
      </w:r>
      <w:r>
        <w:rPr>
          <w:rFonts w:ascii="Calibri" w:hAnsi="Calibri" w:cs="Calibri"/>
        </w:rPr>
        <w:t xml:space="preserve"> </w:t>
      </w:r>
      <w:r w:rsidR="00766C2D">
        <w:rPr>
          <w:rFonts w:ascii="Calibri" w:hAnsi="Calibri" w:cs="Calibri"/>
        </w:rPr>
        <w:t>com a necessidade de liberação de acesso de alguma pessoa, que pode ser um visitante ou serviço pontual, um prestador de serviços contínuo e para colaboradores em geral</w:t>
      </w:r>
      <w:r w:rsidR="00154A26">
        <w:rPr>
          <w:rFonts w:ascii="Calibri" w:hAnsi="Calibri" w:cs="Calibri"/>
        </w:rPr>
        <w:t>.</w:t>
      </w:r>
    </w:p>
    <w:p w14:paraId="36158FA4" w14:textId="04A9CEF6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511E00">
        <w:rPr>
          <w:rFonts w:ascii="Calibri" w:hAnsi="Calibri" w:cs="Calibri"/>
          <w:b/>
          <w:bCs/>
        </w:rPr>
        <w:t xml:space="preserve">6.1. </w:t>
      </w:r>
      <w:r w:rsidR="00766C2D" w:rsidRPr="00766C2D">
        <w:rPr>
          <w:rFonts w:ascii="Calibri" w:hAnsi="Calibri" w:cs="Calibri"/>
          <w:b/>
          <w:bCs/>
        </w:rPr>
        <w:t>Identificação e autorização para acesso</w:t>
      </w:r>
    </w:p>
    <w:p w14:paraId="5D5888CD" w14:textId="451E9290" w:rsidR="00F96BC2" w:rsidRDefault="00F96BC2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ab/>
      </w:r>
      <w:r w:rsidRPr="00F96BC2">
        <w:rPr>
          <w:rFonts w:ascii="Calibri" w:hAnsi="Calibri" w:cs="Calibri"/>
        </w:rPr>
        <w:t xml:space="preserve">6.1.1. </w:t>
      </w:r>
      <w:r w:rsidR="00440555">
        <w:rPr>
          <w:rFonts w:ascii="Calibri" w:hAnsi="Calibri" w:cs="Calibri"/>
        </w:rPr>
        <w:t>Os visitantes irão chegar na recepção ou portaria da Desenvolve SP, identificar-se e informar motivo da visita e colaborador procurado</w:t>
      </w:r>
      <w:r w:rsidR="00F43D8B">
        <w:rPr>
          <w:rFonts w:ascii="Calibri" w:hAnsi="Calibri" w:cs="Calibri"/>
        </w:rPr>
        <w:t>;</w:t>
      </w:r>
    </w:p>
    <w:p w14:paraId="5620D3F2" w14:textId="2EE682E3" w:rsidR="00440555" w:rsidRDefault="00440555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6.1.2. Nesse momento a Recepção/Portaria deve verificar se tem informação prévia referente o visitante;</w:t>
      </w:r>
    </w:p>
    <w:p w14:paraId="6CFB31AC" w14:textId="345C4130" w:rsidR="00440555" w:rsidRDefault="00440555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6.1.3. Caso não tenha informação prévia, deve informar colaborador procurado seguindo o processo apenas com a autorização de acesso ao visitante;</w:t>
      </w:r>
    </w:p>
    <w:p w14:paraId="1F6D58AD" w14:textId="2F2C8804" w:rsidR="00440555" w:rsidRDefault="00440555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6.1.4. Referente ao prestador que irá realizar algum serviço contínuo, a área responsável pelo serviço deve informar os dados para liberação de acesso das pessoas que irão prestar o serviço;</w:t>
      </w:r>
    </w:p>
    <w:p w14:paraId="4C4CAD61" w14:textId="756745FE" w:rsidR="00440555" w:rsidRPr="00511E00" w:rsidRDefault="00440555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ab/>
        <w:t>6.1.5. Nos casos de colaboradores, a GEPIN.1 deve informar admissão de colabor</w:t>
      </w:r>
      <w:r w:rsidR="00393E65">
        <w:rPr>
          <w:rFonts w:ascii="Calibri" w:hAnsi="Calibri" w:cs="Calibri"/>
        </w:rPr>
        <w:t>ador</w:t>
      </w:r>
      <w:r>
        <w:rPr>
          <w:rFonts w:ascii="Calibri" w:hAnsi="Calibri" w:cs="Calibri"/>
        </w:rPr>
        <w:t xml:space="preserve"> com os dados pessoais, cargo e área</w:t>
      </w:r>
      <w:r w:rsidR="00393E65">
        <w:rPr>
          <w:rFonts w:ascii="Calibri" w:hAnsi="Calibri" w:cs="Calibri"/>
        </w:rPr>
        <w:t xml:space="preserve"> para GEPIN.3</w:t>
      </w:r>
      <w:r>
        <w:rPr>
          <w:rFonts w:ascii="Calibri" w:hAnsi="Calibri" w:cs="Calibri"/>
        </w:rPr>
        <w:t>;</w:t>
      </w:r>
    </w:p>
    <w:p w14:paraId="75958BC6" w14:textId="5AB85EB1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F96BC2">
        <w:rPr>
          <w:rFonts w:ascii="Calibri" w:hAnsi="Calibri" w:cs="Calibri"/>
          <w:b/>
          <w:bCs/>
        </w:rPr>
        <w:t xml:space="preserve">6.2. </w:t>
      </w:r>
      <w:r w:rsidR="00766C2D" w:rsidRPr="00766C2D">
        <w:rPr>
          <w:rFonts w:ascii="Calibri" w:hAnsi="Calibri" w:cs="Calibri"/>
          <w:b/>
          <w:bCs/>
        </w:rPr>
        <w:t>Cadastro de Acesso</w:t>
      </w:r>
    </w:p>
    <w:p w14:paraId="50A55527" w14:textId="0DC0F2C6" w:rsidR="00F43D8B" w:rsidRDefault="00176EC5" w:rsidP="00741778">
      <w:pPr>
        <w:ind w:left="-709" w:right="-858" w:firstLine="709"/>
        <w:jc w:val="both"/>
        <w:rPr>
          <w:rFonts w:ascii="Calibri" w:hAnsi="Calibri" w:cs="Calibri"/>
        </w:rPr>
      </w:pPr>
      <w:r w:rsidRPr="00420B0D">
        <w:rPr>
          <w:rFonts w:ascii="Calibri" w:hAnsi="Calibri" w:cs="Calibri"/>
        </w:rPr>
        <w:t>6.2.1. C</w:t>
      </w:r>
      <w:r w:rsidR="00393E65">
        <w:rPr>
          <w:rFonts w:ascii="Calibri" w:hAnsi="Calibri" w:cs="Calibri"/>
        </w:rPr>
        <w:t>om o acesso autorizado ao visitante, a Recepção/Portaria irá pedir para apresentar documento com foto, onde o visitante deve entregar documento solicitado</w:t>
      </w:r>
      <w:r w:rsidR="00741778">
        <w:rPr>
          <w:rFonts w:ascii="Calibri" w:hAnsi="Calibri" w:cs="Calibri"/>
        </w:rPr>
        <w:t>;</w:t>
      </w:r>
    </w:p>
    <w:p w14:paraId="128BF7E5" w14:textId="64208BB7" w:rsidR="00393E65" w:rsidRDefault="00393E65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6.2.2. A Recepção/Portaria deve realizar cadastro no sistema Defense IA, e o próprio sistema ao finalizar o cadastro irá registar hora de cadastro;</w:t>
      </w:r>
    </w:p>
    <w:p w14:paraId="4E50152F" w14:textId="6FD6ABD9" w:rsidR="00393E65" w:rsidRDefault="00393E65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6.2.3. </w:t>
      </w:r>
      <w:r w:rsidR="006B0877">
        <w:rPr>
          <w:rFonts w:ascii="Calibri" w:hAnsi="Calibri" w:cs="Calibri"/>
        </w:rPr>
        <w:t>Nos casos</w:t>
      </w:r>
      <w:r>
        <w:rPr>
          <w:rFonts w:ascii="Calibri" w:hAnsi="Calibri" w:cs="Calibri"/>
        </w:rPr>
        <w:t xml:space="preserve"> de algum colaborador admitido e prestadores de serviços contínuos, na data acordada para </w:t>
      </w:r>
      <w:r w:rsidR="006B0877">
        <w:rPr>
          <w:rFonts w:ascii="Calibri" w:hAnsi="Calibri" w:cs="Calibri"/>
        </w:rPr>
        <w:t>início</w:t>
      </w:r>
      <w:r>
        <w:rPr>
          <w:rFonts w:ascii="Calibri" w:hAnsi="Calibri" w:cs="Calibri"/>
        </w:rPr>
        <w:t>, deve comparecer na Desenvolve SP e identificar-se;</w:t>
      </w:r>
    </w:p>
    <w:p w14:paraId="2EB9C6E9" w14:textId="347C7264" w:rsidR="00393E65" w:rsidRDefault="00393E65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6.2.4. A Recepção/Portaria irá localizar cadastro, </w:t>
      </w:r>
      <w:r w:rsidR="00EA771D">
        <w:rPr>
          <w:rFonts w:ascii="Calibri" w:hAnsi="Calibri" w:cs="Calibri"/>
        </w:rPr>
        <w:t>orientar a realizar autorização LGPD;</w:t>
      </w:r>
    </w:p>
    <w:p w14:paraId="39384A47" w14:textId="6F514796" w:rsidR="00EA771D" w:rsidRDefault="00EA771D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6.2.5. O prestador ou Colaborador deve realizar autorização de uso de dados (LGPD) – via QR Code;</w:t>
      </w:r>
    </w:p>
    <w:p w14:paraId="1BD2D5E1" w14:textId="6AA224E4" w:rsidR="00EA771D" w:rsidRDefault="00EA771D" w:rsidP="00741778">
      <w:pPr>
        <w:ind w:left="-709" w:right="-858" w:firstLine="709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6.2.6. Para concluir a liberação do acesso contínuo, é necessário coletar foto e coletar digital;</w:t>
      </w:r>
    </w:p>
    <w:p w14:paraId="49505DAD" w14:textId="4EA33A32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6.3. </w:t>
      </w:r>
      <w:r w:rsidR="00766C2D" w:rsidRPr="00766C2D">
        <w:rPr>
          <w:rFonts w:ascii="Calibri" w:hAnsi="Calibri" w:cs="Calibri"/>
          <w:b/>
          <w:bCs/>
        </w:rPr>
        <w:t>Meios de Acesso</w:t>
      </w:r>
    </w:p>
    <w:p w14:paraId="34255B43" w14:textId="1BAB8743" w:rsidR="00741778" w:rsidRDefault="00741778" w:rsidP="00766C2D">
      <w:pPr>
        <w:ind w:left="-709" w:right="-858" w:firstLine="709"/>
        <w:jc w:val="both"/>
        <w:rPr>
          <w:rFonts w:ascii="Calibri" w:hAnsi="Calibri" w:cs="Calibri"/>
        </w:rPr>
      </w:pPr>
      <w:r w:rsidRPr="00741778">
        <w:rPr>
          <w:rFonts w:ascii="Calibri" w:hAnsi="Calibri" w:cs="Calibri"/>
        </w:rPr>
        <w:t xml:space="preserve">6.3.1. </w:t>
      </w:r>
      <w:r w:rsidR="00EA771D">
        <w:rPr>
          <w:rFonts w:ascii="Calibri" w:hAnsi="Calibri" w:cs="Calibri"/>
        </w:rPr>
        <w:t>Com os cadastros concluídos, os prestadores de serviço contínuo e colabo</w:t>
      </w:r>
      <w:r w:rsidR="003F3DDD">
        <w:rPr>
          <w:rFonts w:ascii="Calibri" w:hAnsi="Calibri" w:cs="Calibri"/>
        </w:rPr>
        <w:t>rado</w:t>
      </w:r>
      <w:r w:rsidR="00EA771D">
        <w:rPr>
          <w:rFonts w:ascii="Calibri" w:hAnsi="Calibri" w:cs="Calibri"/>
        </w:rPr>
        <w:t>res possuem acessos diretos ao prédio da Desenvolve SP conforme permissões cadastradas;</w:t>
      </w:r>
    </w:p>
    <w:p w14:paraId="55DC59D4" w14:textId="4D52E15D" w:rsidR="00EA771D" w:rsidRPr="00741778" w:rsidRDefault="00EA771D" w:rsidP="00766C2D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6.3.2. No caso do acesso para Visitantes, a Recepção/Portaria irá entregar QR Code de Acesso e orientar ou acompanhar até o local</w:t>
      </w:r>
      <w:r w:rsidR="003F3DDD">
        <w:rPr>
          <w:rFonts w:ascii="Calibri" w:hAnsi="Calibri" w:cs="Calibri"/>
        </w:rPr>
        <w:t>, e o visitante irá realizar acesso na catraca</w:t>
      </w:r>
      <w:r>
        <w:rPr>
          <w:rFonts w:ascii="Calibri" w:hAnsi="Calibri" w:cs="Calibri"/>
        </w:rPr>
        <w:t>;</w:t>
      </w:r>
      <w:r w:rsidR="003F3DDD">
        <w:rPr>
          <w:rFonts w:ascii="Calibri" w:hAnsi="Calibri" w:cs="Calibri"/>
        </w:rPr>
        <w:t xml:space="preserve"> SLA do QR Code: 2 horas de permanência ou após saída, onde após este tempo deve avisar Recepção para liberação do acesso ou geração de outro QR Code;</w:t>
      </w:r>
    </w:p>
    <w:p w14:paraId="7372F51E" w14:textId="5281D1EB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6.4. </w:t>
      </w:r>
      <w:r w:rsidR="0064698A" w:rsidRPr="0064698A">
        <w:rPr>
          <w:rFonts w:ascii="Calibri" w:hAnsi="Calibri" w:cs="Calibri"/>
          <w:b/>
          <w:bCs/>
        </w:rPr>
        <w:t>Encerramento de acesso</w:t>
      </w:r>
    </w:p>
    <w:p w14:paraId="766EA9CE" w14:textId="018E1E99" w:rsidR="00B8573F" w:rsidRDefault="00A209A3" w:rsidP="00A209A3">
      <w:pPr>
        <w:ind w:left="-709" w:right="-858" w:firstLine="709"/>
        <w:jc w:val="both"/>
        <w:rPr>
          <w:rFonts w:ascii="Calibri" w:hAnsi="Calibri" w:cs="Calibri"/>
        </w:rPr>
      </w:pPr>
      <w:r w:rsidRPr="0099291C">
        <w:rPr>
          <w:rFonts w:ascii="Calibri" w:hAnsi="Calibri" w:cs="Calibri"/>
        </w:rPr>
        <w:t xml:space="preserve">6.4.1. </w:t>
      </w:r>
      <w:r w:rsidR="003F3DDD">
        <w:rPr>
          <w:rFonts w:ascii="Calibri" w:hAnsi="Calibri" w:cs="Calibri"/>
        </w:rPr>
        <w:t>Ao fim da visita, o Visitante irá utilizar QR Code para libera saída</w:t>
      </w:r>
      <w:r w:rsidR="00751D97">
        <w:rPr>
          <w:rFonts w:ascii="Calibri" w:hAnsi="Calibri" w:cs="Calibri"/>
        </w:rPr>
        <w:t>;</w:t>
      </w:r>
    </w:p>
    <w:p w14:paraId="478B1D28" w14:textId="77E32A63" w:rsidR="003F3DDD" w:rsidRDefault="003F3DDD" w:rsidP="00A209A3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6.4.2. A Recepção/Portaria deve realizar agendamento concluído referente ao registro da visita (Sistema Defense IA);</w:t>
      </w:r>
    </w:p>
    <w:p w14:paraId="42C80193" w14:textId="55B860C8" w:rsidR="003F3DDD" w:rsidRDefault="003F3DDD" w:rsidP="00A209A3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6.4.3. Os acessos serão encerrados por conta de:</w:t>
      </w:r>
    </w:p>
    <w:p w14:paraId="65829582" w14:textId="10E3A230" w:rsidR="003F3DDD" w:rsidRDefault="003F3DDD" w:rsidP="00BC6EFD">
      <w:pPr>
        <w:ind w:right="-858"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6.4.3.1. Ausência de Colaborador (Férias, afastamento e licença) – GEPIN.1 deve informar para GEPIN.3 o período de ausência do colaborador;</w:t>
      </w:r>
    </w:p>
    <w:p w14:paraId="652BF296" w14:textId="27DBA5FE" w:rsidR="003F3DDD" w:rsidRDefault="003F3DDD" w:rsidP="00244FAC">
      <w:pPr>
        <w:ind w:left="720" w:right="-858"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6.4.3.1.1. GEPIN.3 irá mover cadastro do colaborador</w:t>
      </w:r>
      <w:r w:rsidR="00244FAC">
        <w:rPr>
          <w:rFonts w:ascii="Calibri" w:hAnsi="Calibri" w:cs="Calibri"/>
        </w:rPr>
        <w:t xml:space="preserve"> para pasta referente motivo da ausência (Féria ou Licença)</w:t>
      </w:r>
      <w:r w:rsidR="00BC6EFD">
        <w:rPr>
          <w:rFonts w:ascii="Calibri" w:hAnsi="Calibri" w:cs="Calibri"/>
        </w:rPr>
        <w:t xml:space="preserve"> bloqueando acesso</w:t>
      </w:r>
      <w:r w:rsidR="00244FAC">
        <w:rPr>
          <w:rFonts w:ascii="Calibri" w:hAnsi="Calibri" w:cs="Calibri"/>
        </w:rPr>
        <w:t>;</w:t>
      </w:r>
    </w:p>
    <w:p w14:paraId="183054A0" w14:textId="3D349D92" w:rsidR="00BC6EFD" w:rsidRDefault="00BC6EFD" w:rsidP="00244FAC">
      <w:pPr>
        <w:ind w:left="720" w:right="-858"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6.4.3.1.2. No fim do mês GEPIN.1 deve enviar para GEPIN.3 planilha de férias referente mês seguinte;</w:t>
      </w:r>
    </w:p>
    <w:p w14:paraId="29A00964" w14:textId="24C635D7" w:rsidR="00BC6EFD" w:rsidRDefault="00BC6EFD" w:rsidP="00244FAC">
      <w:pPr>
        <w:ind w:left="720" w:right="-858"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6.4.3.1.3. GEPIN.3 irá imprimir planilha de férias ou e-mail informativo para acompanhar período de ausência;</w:t>
      </w:r>
    </w:p>
    <w:p w14:paraId="65703DCA" w14:textId="212D1F41" w:rsidR="00BC6EFD" w:rsidRDefault="00BC6EFD" w:rsidP="00244FAC">
      <w:pPr>
        <w:ind w:left="720" w:right="-858"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6.4.3.1.4. No retorno do colaborador, é necessário resgatar cadastro do colaborador e mover para pasta ativa da área, liberando acesso novamente;</w:t>
      </w:r>
    </w:p>
    <w:p w14:paraId="44170A7C" w14:textId="7203A526" w:rsidR="00BC6EFD" w:rsidRDefault="00BC6EFD" w:rsidP="00BC6EFD">
      <w:p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6.4.3.2. Desligamento do Colaborador – GEPIN.1 irá informar GEPIN.3 data de desligamento do colaborador;</w:t>
      </w:r>
    </w:p>
    <w:p w14:paraId="135F76A6" w14:textId="30E49E65" w:rsidR="00BC6EFD" w:rsidRDefault="00BC6EFD" w:rsidP="00BC6EFD">
      <w:p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6.4.3.3. Finalização de serviço </w:t>
      </w:r>
      <w:r w:rsidR="004511D1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</w:t>
      </w:r>
      <w:r w:rsidR="004511D1">
        <w:rPr>
          <w:rFonts w:ascii="Calibri" w:hAnsi="Calibri" w:cs="Calibri"/>
        </w:rPr>
        <w:t>A área responsável pelo serviço, deve informar para GEPIN.3 o término de liberação do acesso ao prestador;</w:t>
      </w:r>
    </w:p>
    <w:p w14:paraId="28E857F1" w14:textId="638800B5" w:rsidR="004511D1" w:rsidRDefault="004511D1" w:rsidP="00BC6EFD">
      <w:p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6.4.4. Para ambos os casos, Desligamento ou finalização de serviços, GEPIN.3 na data exta do bloqueio de acesso, irá mover no sistema para pasta Desligados o cadastro relacionado;</w:t>
      </w:r>
    </w:p>
    <w:p w14:paraId="7A663456" w14:textId="03883D65" w:rsidR="004511D1" w:rsidRDefault="004511D1" w:rsidP="00BC6EFD">
      <w:p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6.4.5. Em casos de retorno de um prestador para retomada de um serviço, a área responsável deve informar GEPIN.3 que o prestador irá retornar para prestação de serviço;</w:t>
      </w:r>
    </w:p>
    <w:p w14:paraId="7536D7CE" w14:textId="4EBC7F45" w:rsidR="004511D1" w:rsidRPr="0099291C" w:rsidRDefault="004511D1" w:rsidP="00BC6EFD">
      <w:p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6.4.5.1. GEPIN.3 irá resgatar o cadastro do prestador na pasta Desligados e mover cadastro para pasta ativa da empresa do serviço, liberando novamente o acesso;</w:t>
      </w:r>
    </w:p>
    <w:p w14:paraId="56E40840" w14:textId="4E8D9C37" w:rsidR="009E6290" w:rsidRPr="009E6290" w:rsidRDefault="009E6290" w:rsidP="0064698A">
      <w:pPr>
        <w:ind w:left="-709" w:right="-858"/>
        <w:jc w:val="both"/>
        <w:rPr>
          <w:rFonts w:ascii="Calibri" w:hAnsi="Calibri" w:cs="Calibri"/>
        </w:rPr>
      </w:pPr>
    </w:p>
    <w:p w14:paraId="63ED4CD6" w14:textId="7B4C9B18" w:rsidR="00D16934" w:rsidRPr="00055BCC" w:rsidRDefault="009E6290" w:rsidP="00D26041">
      <w:pPr>
        <w:pStyle w:val="PargrafodaLista"/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        </w:t>
      </w:r>
    </w:p>
    <w:p w14:paraId="797D9903" w14:textId="7B7D782E" w:rsidR="000C792A" w:rsidRDefault="000C792A" w:rsidP="00055BCC">
      <w:pPr>
        <w:pStyle w:val="Ttulo1"/>
        <w:numPr>
          <w:ilvl w:val="0"/>
          <w:numId w:val="10"/>
        </w:numPr>
      </w:pPr>
      <w:bookmarkStart w:id="0" w:name="_Hlk199239136"/>
      <w:r>
        <w:t>Atividades PCN</w:t>
      </w:r>
    </w:p>
    <w:p w14:paraId="03A7D6D5" w14:textId="16E91A49" w:rsidR="000C792A" w:rsidRPr="00055445" w:rsidRDefault="004511D1" w:rsidP="00055445">
      <w:pPr>
        <w:pStyle w:val="PargrafodaLista"/>
        <w:numPr>
          <w:ilvl w:val="0"/>
          <w:numId w:val="30"/>
        </w:numPr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Não foram apontados</w:t>
      </w:r>
      <w:r w:rsidR="00055445">
        <w:rPr>
          <w:rFonts w:ascii="Calibri" w:hAnsi="Calibri" w:cs="Calibri"/>
        </w:rPr>
        <w:t>;</w:t>
      </w:r>
    </w:p>
    <w:p w14:paraId="248BA831" w14:textId="77D67619" w:rsidR="006837F9" w:rsidRPr="00055BCC" w:rsidRDefault="006837F9" w:rsidP="00055BCC">
      <w:pPr>
        <w:pStyle w:val="Ttulo1"/>
        <w:numPr>
          <w:ilvl w:val="0"/>
          <w:numId w:val="10"/>
        </w:numPr>
      </w:pPr>
      <w:r w:rsidRPr="00055BCC">
        <w:t>Subprocessos</w:t>
      </w:r>
    </w:p>
    <w:p w14:paraId="62895CA7" w14:textId="65674888" w:rsidR="004D2B7E" w:rsidRPr="00055BCC" w:rsidRDefault="004511D1" w:rsidP="00055BCC">
      <w:pPr>
        <w:pStyle w:val="PargrafodaLista"/>
        <w:numPr>
          <w:ilvl w:val="0"/>
          <w:numId w:val="28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Não aplicado</w:t>
      </w:r>
      <w:r w:rsidR="004D2B7E">
        <w:rPr>
          <w:rFonts w:ascii="Calibri" w:hAnsi="Calibri" w:cs="Calibri"/>
        </w:rPr>
        <w:t>;</w:t>
      </w:r>
    </w:p>
    <w:p w14:paraId="791151DE" w14:textId="39DE69B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Recursos</w:t>
      </w:r>
    </w:p>
    <w:p w14:paraId="377C6229" w14:textId="1B1645A9" w:rsidR="00B1345A" w:rsidRDefault="004511D1" w:rsidP="00055BC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Sistema Defense IA</w:t>
      </w:r>
      <w:r w:rsidR="00B1345A">
        <w:rPr>
          <w:rFonts w:ascii="Calibri" w:hAnsi="Calibri" w:cs="Calibri"/>
        </w:rPr>
        <w:t>;</w:t>
      </w:r>
    </w:p>
    <w:p w14:paraId="51716817" w14:textId="70FEC3CC" w:rsidR="004511D1" w:rsidRPr="00055BCC" w:rsidRDefault="004511D1" w:rsidP="00055BC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E-mail;</w:t>
      </w:r>
    </w:p>
    <w:bookmarkEnd w:id="0"/>
    <w:p w14:paraId="000B3ECC" w14:textId="34FA504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Indicadores de Desempenho</w:t>
      </w:r>
    </w:p>
    <w:p w14:paraId="6D10D0C1" w14:textId="326CD04F" w:rsidR="008D1BD9" w:rsidRPr="00055BCC" w:rsidRDefault="00AC25E6" w:rsidP="00055BCC">
      <w:pPr>
        <w:pStyle w:val="Commarcadores"/>
        <w:numPr>
          <w:ilvl w:val="0"/>
          <w:numId w:val="27"/>
        </w:numPr>
        <w:ind w:left="426" w:right="-858"/>
        <w:jc w:val="both"/>
        <w:rPr>
          <w:rFonts w:ascii="Calibri" w:hAnsi="Calibri" w:cs="Calibri"/>
        </w:rPr>
      </w:pPr>
      <w:r w:rsidRPr="00055BCC">
        <w:rPr>
          <w:rFonts w:ascii="Calibri" w:hAnsi="Calibri" w:cs="Calibri"/>
        </w:rPr>
        <w:t>N/A</w:t>
      </w:r>
    </w:p>
    <w:p w14:paraId="6ABAE83A" w14:textId="77777777" w:rsidR="008D1BD9" w:rsidRPr="00055BCC" w:rsidRDefault="008D1BD9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037C847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8CDEAEE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29FA8D75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15656B7D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20C7781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7CF5AEA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258F5BB" w14:textId="77777777" w:rsidR="00055BCC" w:rsidRDefault="00055BCC" w:rsidP="00766C2D">
      <w:pPr>
        <w:pStyle w:val="Commarcadores"/>
        <w:numPr>
          <w:ilvl w:val="0"/>
          <w:numId w:val="0"/>
        </w:numPr>
        <w:ind w:right="-858"/>
        <w:jc w:val="both"/>
        <w:rPr>
          <w:rFonts w:ascii="Calibri" w:hAnsi="Calibri" w:cs="Calibri"/>
          <w:highlight w:val="yellow"/>
        </w:rPr>
        <w:sectPr w:rsidR="00055BCC" w:rsidSect="00034616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34AB4A3" w14:textId="388F7586" w:rsidR="00217695" w:rsidRPr="00055BCC" w:rsidRDefault="00055BCC" w:rsidP="00055BCC">
      <w:pPr>
        <w:pStyle w:val="Ttulo1"/>
        <w:rPr>
          <w:sz w:val="22"/>
          <w:szCs w:val="22"/>
        </w:rPr>
      </w:pPr>
      <w:r w:rsidRPr="00055BCC">
        <w:lastRenderedPageBreak/>
        <w:t>10. Fluxo</w:t>
      </w:r>
    </w:p>
    <w:p w14:paraId="5A17F278" w14:textId="42118C95" w:rsidR="00766C2D" w:rsidRPr="00766C2D" w:rsidRDefault="00766C2D" w:rsidP="00766C2D">
      <w:pPr>
        <w:pStyle w:val="Commarcadores"/>
        <w:numPr>
          <w:ilvl w:val="0"/>
          <w:numId w:val="0"/>
        </w:numPr>
        <w:ind w:left="-426" w:right="-858"/>
        <w:rPr>
          <w:rFonts w:ascii="Calibri" w:hAnsi="Calibri" w:cs="Calibri"/>
        </w:rPr>
      </w:pPr>
      <w:r w:rsidRPr="00766C2D">
        <w:rPr>
          <w:rFonts w:ascii="Calibri" w:hAnsi="Calibri" w:cs="Calibri"/>
        </w:rPr>
        <w:drawing>
          <wp:inline distT="0" distB="0" distL="0" distR="0" wp14:anchorId="19868E90" wp14:editId="697E737F">
            <wp:extent cx="7398620" cy="4943475"/>
            <wp:effectExtent l="0" t="0" r="0" b="0"/>
            <wp:docPr id="762543373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43373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1366" cy="495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6E2B1" w14:textId="77777777" w:rsidR="00055BCC" w:rsidRPr="00055BCC" w:rsidRDefault="00055BCC">
      <w:pPr>
        <w:rPr>
          <w:rFonts w:ascii="Calibri" w:hAnsi="Calibri" w:cs="Calibri"/>
          <w:highlight w:val="yellow"/>
        </w:rPr>
        <w:sectPr w:rsidR="00055BCC" w:rsidRPr="00055BCC" w:rsidSect="00055BCC">
          <w:headerReference w:type="default" r:id="rId11"/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7E00B0AE" w14:textId="51547FC7" w:rsidR="00055BCC" w:rsidRPr="00055BCC" w:rsidRDefault="00055BCC">
      <w:pPr>
        <w:rPr>
          <w:rFonts w:ascii="Calibri" w:hAnsi="Calibri" w:cs="Calibri"/>
          <w:highlight w:val="yellow"/>
        </w:rPr>
      </w:pPr>
    </w:p>
    <w:p w14:paraId="47603816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4CF84C1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993" w:right="-858"/>
        <w:rPr>
          <w:rFonts w:ascii="Calibri" w:eastAsiaTheme="majorEastAsia" w:hAnsi="Calibri" w:cs="Calibri"/>
          <w:b/>
          <w:bCs/>
        </w:rPr>
      </w:pPr>
      <w:r w:rsidRPr="00055BCC">
        <w:rPr>
          <w:rFonts w:ascii="Calibri" w:eastAsiaTheme="majorEastAsia" w:hAnsi="Calibri" w:cs="Calibri"/>
          <w:b/>
          <w:bCs/>
        </w:rPr>
        <w:t>Controle de Histórico de Revisões</w:t>
      </w:r>
    </w:p>
    <w:tbl>
      <w:tblPr>
        <w:tblStyle w:val="Tabelacomgrade"/>
        <w:tblW w:w="1061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76"/>
        <w:gridCol w:w="3773"/>
        <w:gridCol w:w="2747"/>
        <w:gridCol w:w="1410"/>
        <w:gridCol w:w="1407"/>
      </w:tblGrid>
      <w:tr w:rsidR="00055BCC" w:rsidRPr="00055BCC" w14:paraId="1174F60A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5824E449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Revisão</w:t>
            </w:r>
          </w:p>
        </w:tc>
        <w:tc>
          <w:tcPr>
            <w:tcW w:w="3773" w:type="dxa"/>
            <w:vAlign w:val="center"/>
          </w:tcPr>
          <w:p w14:paraId="1A56AE3F" w14:textId="77777777" w:rsidR="00217695" w:rsidRPr="00055BCC" w:rsidRDefault="00217695" w:rsidP="00055BCC">
            <w:pPr>
              <w:ind w:left="24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Relato</w:t>
            </w:r>
          </w:p>
        </w:tc>
        <w:tc>
          <w:tcPr>
            <w:tcW w:w="2747" w:type="dxa"/>
            <w:vAlign w:val="center"/>
          </w:tcPr>
          <w:p w14:paraId="0A6765AE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Revisor</w:t>
            </w:r>
          </w:p>
        </w:tc>
        <w:tc>
          <w:tcPr>
            <w:tcW w:w="1410" w:type="dxa"/>
          </w:tcPr>
          <w:p w14:paraId="3BB47FEE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Aprovador</w:t>
            </w:r>
          </w:p>
        </w:tc>
        <w:tc>
          <w:tcPr>
            <w:tcW w:w="1407" w:type="dxa"/>
            <w:vAlign w:val="center"/>
          </w:tcPr>
          <w:p w14:paraId="169C9E6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Data</w:t>
            </w:r>
          </w:p>
        </w:tc>
      </w:tr>
      <w:tr w:rsidR="00055BCC" w:rsidRPr="00055BCC" w14:paraId="23A14806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4F0F8857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0</w:t>
            </w:r>
          </w:p>
        </w:tc>
        <w:tc>
          <w:tcPr>
            <w:tcW w:w="3773" w:type="dxa"/>
            <w:vAlign w:val="center"/>
          </w:tcPr>
          <w:p w14:paraId="21EE5FFA" w14:textId="6371567D" w:rsidR="00217695" w:rsidRPr="00055BCC" w:rsidRDefault="00E46D23" w:rsidP="00055BCC">
            <w:pPr>
              <w:ind w:left="24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Documentação elaborada a partir da validação do fluxo do processo pelo gestor</w:t>
            </w:r>
          </w:p>
        </w:tc>
        <w:tc>
          <w:tcPr>
            <w:tcW w:w="2747" w:type="dxa"/>
            <w:vAlign w:val="center"/>
          </w:tcPr>
          <w:p w14:paraId="50E4C2A6" w14:textId="1CA05742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Rodrigo Xavier – G4F</w:t>
            </w:r>
          </w:p>
        </w:tc>
        <w:tc>
          <w:tcPr>
            <w:tcW w:w="1410" w:type="dxa"/>
          </w:tcPr>
          <w:p w14:paraId="291C87FF" w14:textId="77777777" w:rsidR="00E46D23" w:rsidRPr="00055BCC" w:rsidRDefault="00E46D23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  <w:p w14:paraId="730C496C" w14:textId="50CC627D" w:rsidR="00217695" w:rsidRPr="00055BCC" w:rsidRDefault="00766C2D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José Carlos</w:t>
            </w:r>
          </w:p>
        </w:tc>
        <w:tc>
          <w:tcPr>
            <w:tcW w:w="1407" w:type="dxa"/>
            <w:vAlign w:val="center"/>
          </w:tcPr>
          <w:p w14:paraId="39699C63" w14:textId="12943B74" w:rsidR="00217695" w:rsidRPr="00055BCC" w:rsidRDefault="0084605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  <w:r w:rsidR="00766C2D">
              <w:rPr>
                <w:rFonts w:ascii="Calibri" w:hAnsi="Calibri" w:cs="Calibri"/>
              </w:rPr>
              <w:t>7</w:t>
            </w:r>
            <w:r>
              <w:rPr>
                <w:rFonts w:ascii="Calibri" w:hAnsi="Calibri" w:cs="Calibri"/>
              </w:rPr>
              <w:t>/</w:t>
            </w:r>
            <w:r w:rsidR="00766C2D">
              <w:rPr>
                <w:rFonts w:ascii="Calibri" w:hAnsi="Calibri" w:cs="Calibri"/>
              </w:rPr>
              <w:t>11</w:t>
            </w:r>
            <w:r>
              <w:rPr>
                <w:rFonts w:ascii="Calibri" w:hAnsi="Calibri" w:cs="Calibri"/>
              </w:rPr>
              <w:t>/2025</w:t>
            </w:r>
          </w:p>
        </w:tc>
      </w:tr>
      <w:tr w:rsidR="00055BCC" w:rsidRPr="00055BCC" w14:paraId="311886DD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7D54E1A5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3C61847B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0424412C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7DE4EA54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51FEA54E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  <w:tr w:rsidR="00055BCC" w:rsidRPr="00055BCC" w14:paraId="3651B7BC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14FAAAD9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6F790326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107AAB1D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4D033700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0F61CF1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</w:tbl>
    <w:p w14:paraId="0976E2A3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rPr>
          <w:rFonts w:ascii="Calibri" w:hAnsi="Calibri" w:cs="Calibri"/>
          <w:highlight w:val="yellow"/>
        </w:rPr>
      </w:pPr>
    </w:p>
    <w:p w14:paraId="4A74BBB3" w14:textId="77777777" w:rsidR="001835AF" w:rsidRPr="00055BCC" w:rsidRDefault="001835AF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</w:rPr>
      </w:pPr>
    </w:p>
    <w:sectPr w:rsidR="001835AF" w:rsidRPr="00055BCC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E7D77" w14:textId="77777777" w:rsidR="00155910" w:rsidRPr="00D57ACA" w:rsidRDefault="00155910" w:rsidP="00642F18">
      <w:pPr>
        <w:spacing w:after="0" w:line="240" w:lineRule="auto"/>
      </w:pPr>
      <w:r w:rsidRPr="00D57ACA">
        <w:separator/>
      </w:r>
    </w:p>
  </w:endnote>
  <w:endnote w:type="continuationSeparator" w:id="0">
    <w:p w14:paraId="58B830F8" w14:textId="77777777" w:rsidR="00155910" w:rsidRPr="00D57ACA" w:rsidRDefault="00155910" w:rsidP="00642F18">
      <w:pPr>
        <w:spacing w:after="0" w:line="240" w:lineRule="auto"/>
      </w:pPr>
      <w:r w:rsidRPr="00D57A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3799" w14:textId="3BCC9442" w:rsidR="00642F18" w:rsidRPr="00D57ACA" w:rsidRDefault="00642F18" w:rsidP="00982718">
    <w:pPr>
      <w:pStyle w:val="Rodap"/>
      <w:jc w:val="right"/>
    </w:pPr>
    <w:r w:rsidRPr="00D57ACA">
      <w:rPr>
        <w:noProof/>
      </w:rPr>
      <w:drawing>
        <wp:anchor distT="0" distB="0" distL="114300" distR="114300" simplePos="0" relativeHeight="251658240" behindDoc="1" locked="0" layoutInCell="1" allowOverlap="1" wp14:anchorId="6DBB1DE4" wp14:editId="210F49B4">
          <wp:simplePos x="0" y="0"/>
          <wp:positionH relativeFrom="rightMargin">
            <wp:align>left</wp:align>
          </wp:positionH>
          <wp:positionV relativeFrom="paragraph">
            <wp:posOffset>-160020</wp:posOffset>
          </wp:positionV>
          <wp:extent cx="939538" cy="439420"/>
          <wp:effectExtent l="0" t="0" r="0" b="0"/>
          <wp:wrapNone/>
          <wp:docPr id="516194996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01792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538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2A62A" w14:textId="77777777" w:rsidR="00155910" w:rsidRPr="00D57ACA" w:rsidRDefault="00155910" w:rsidP="00642F18">
      <w:pPr>
        <w:spacing w:after="0" w:line="240" w:lineRule="auto"/>
      </w:pPr>
      <w:r w:rsidRPr="00D57ACA">
        <w:separator/>
      </w:r>
    </w:p>
  </w:footnote>
  <w:footnote w:type="continuationSeparator" w:id="0">
    <w:p w14:paraId="70156E75" w14:textId="77777777" w:rsidR="00155910" w:rsidRPr="00D57ACA" w:rsidRDefault="00155910" w:rsidP="00642F18">
      <w:pPr>
        <w:spacing w:after="0" w:line="240" w:lineRule="auto"/>
      </w:pPr>
      <w:r w:rsidRPr="00D57A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217695" w:rsidRPr="00055BCC" w14:paraId="0864C642" w14:textId="77777777" w:rsidTr="00854E3E">
      <w:trPr>
        <w:trHeight w:val="526"/>
      </w:trPr>
      <w:tc>
        <w:tcPr>
          <w:tcW w:w="2269" w:type="dxa"/>
        </w:tcPr>
        <w:p w14:paraId="28BFABB8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0288" behindDoc="1" locked="0" layoutInCell="1" allowOverlap="1" wp14:anchorId="263D5775" wp14:editId="1A50EA8A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306213328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5C2B68EA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217695" w:rsidRPr="00055BCC" w14:paraId="7DE0ABAB" w14:textId="77777777" w:rsidTr="00854E3E">
      <w:tc>
        <w:tcPr>
          <w:tcW w:w="2269" w:type="dxa"/>
          <w:vAlign w:val="center"/>
        </w:tcPr>
        <w:p w14:paraId="1D167F03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03134FF0" w14:textId="7E5CB68F" w:rsidR="00217695" w:rsidRPr="00055BCC" w:rsidRDefault="00766C2D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Controle de Acesso</w:t>
          </w:r>
        </w:p>
      </w:tc>
      <w:tc>
        <w:tcPr>
          <w:tcW w:w="1276" w:type="dxa"/>
        </w:tcPr>
        <w:p w14:paraId="16EE665C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2D9856E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217695" w:rsidRPr="00055BCC" w14:paraId="3273F9A7" w14:textId="77777777" w:rsidTr="00854E3E">
      <w:tc>
        <w:tcPr>
          <w:tcW w:w="2269" w:type="dxa"/>
          <w:vAlign w:val="center"/>
        </w:tcPr>
        <w:p w14:paraId="2F26AFBD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7A30BFCC" w14:textId="26EDBD7D" w:rsidR="00217695" w:rsidRPr="00055BCC" w:rsidRDefault="00BD6426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766C2D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3B3AE2A8" w14:textId="1F1A6EC5" w:rsidR="00217695" w:rsidRPr="00055BCC" w:rsidRDefault="00766C2D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xx.xxx</w:t>
          </w:r>
        </w:p>
      </w:tc>
      <w:tc>
        <w:tcPr>
          <w:tcW w:w="1418" w:type="dxa"/>
        </w:tcPr>
        <w:p w14:paraId="5D161016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650BF9E1" w14:textId="7EC00D00" w:rsidR="00642F18" w:rsidRPr="00D57ACA" w:rsidRDefault="00642F18" w:rsidP="00642F18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4176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5245"/>
    </w:tblGrid>
    <w:tr w:rsidR="00055BCC" w:rsidRPr="00055BCC" w14:paraId="56E13C73" w14:textId="77777777" w:rsidTr="00055BCC">
      <w:trPr>
        <w:trHeight w:val="526"/>
      </w:trPr>
      <w:tc>
        <w:tcPr>
          <w:tcW w:w="2269" w:type="dxa"/>
        </w:tcPr>
        <w:p w14:paraId="453A13E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4384" behindDoc="1" locked="0" layoutInCell="1" allowOverlap="1" wp14:anchorId="1A072148" wp14:editId="1E9474F1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24808606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907" w:type="dxa"/>
          <w:gridSpan w:val="3"/>
          <w:vAlign w:val="center"/>
        </w:tcPr>
        <w:p w14:paraId="6019BFD5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0F41E197" w14:textId="77777777" w:rsidTr="00055BCC">
      <w:tc>
        <w:tcPr>
          <w:tcW w:w="2269" w:type="dxa"/>
          <w:vAlign w:val="center"/>
        </w:tcPr>
        <w:p w14:paraId="19D8DB1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2F5A2753" w14:textId="451D2113" w:rsidR="00055BCC" w:rsidRPr="00055BCC" w:rsidRDefault="00766C2D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Controle de Acesso</w:t>
          </w:r>
        </w:p>
      </w:tc>
      <w:tc>
        <w:tcPr>
          <w:tcW w:w="1276" w:type="dxa"/>
        </w:tcPr>
        <w:p w14:paraId="30A35B71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5245" w:type="dxa"/>
        </w:tcPr>
        <w:p w14:paraId="05F7D20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561EA53F" w14:textId="77777777" w:rsidTr="00055BCC">
      <w:tc>
        <w:tcPr>
          <w:tcW w:w="2269" w:type="dxa"/>
          <w:vAlign w:val="center"/>
        </w:tcPr>
        <w:p w14:paraId="6D781F6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345A233D" w14:textId="31322B14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766C2D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0106AD36" w14:textId="7A24AD38" w:rsidR="00055BCC" w:rsidRPr="00055BCC" w:rsidRDefault="00766C2D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xx.xxx</w:t>
          </w:r>
        </w:p>
      </w:tc>
      <w:tc>
        <w:tcPr>
          <w:tcW w:w="5245" w:type="dxa"/>
        </w:tcPr>
        <w:p w14:paraId="782FA01E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70B63B20" w14:textId="77777777" w:rsidR="00055BCC" w:rsidRPr="00D57ACA" w:rsidRDefault="00055BCC" w:rsidP="00642F18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055BCC" w:rsidRPr="00055BCC" w14:paraId="6343B9A1" w14:textId="77777777" w:rsidTr="00854E3E">
      <w:trPr>
        <w:trHeight w:val="526"/>
      </w:trPr>
      <w:tc>
        <w:tcPr>
          <w:tcW w:w="2269" w:type="dxa"/>
        </w:tcPr>
        <w:p w14:paraId="58E76824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2336" behindDoc="1" locked="0" layoutInCell="1" allowOverlap="1" wp14:anchorId="1C134880" wp14:editId="2AD11BE3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1823473260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4093056B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2E4881FA" w14:textId="77777777" w:rsidTr="00854E3E">
      <w:tc>
        <w:tcPr>
          <w:tcW w:w="2269" w:type="dxa"/>
          <w:vAlign w:val="center"/>
        </w:tcPr>
        <w:p w14:paraId="3835349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6C2EB222" w14:textId="471D7A03" w:rsidR="00055BCC" w:rsidRPr="00055BCC" w:rsidRDefault="00766C2D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Controle de Acesso</w:t>
          </w:r>
        </w:p>
      </w:tc>
      <w:tc>
        <w:tcPr>
          <w:tcW w:w="1276" w:type="dxa"/>
        </w:tcPr>
        <w:p w14:paraId="5674AE2C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54AB68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38FAFA20" w14:textId="77777777" w:rsidTr="00854E3E">
      <w:tc>
        <w:tcPr>
          <w:tcW w:w="2269" w:type="dxa"/>
          <w:vAlign w:val="center"/>
        </w:tcPr>
        <w:p w14:paraId="2EAF2B1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1115C277" w14:textId="1865BBFE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766C2D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0AD21B49" w14:textId="5BFABEBE" w:rsidR="00055BCC" w:rsidRPr="00055BCC" w:rsidRDefault="00766C2D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xx.xxx</w:t>
          </w:r>
        </w:p>
      </w:tc>
      <w:tc>
        <w:tcPr>
          <w:tcW w:w="1418" w:type="dxa"/>
        </w:tcPr>
        <w:p w14:paraId="396D810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0F5A73A5" w14:textId="77777777" w:rsidR="00055BCC" w:rsidRPr="00D57ACA" w:rsidRDefault="00055BCC" w:rsidP="00642F18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B422B"/>
    <w:multiLevelType w:val="hybridMultilevel"/>
    <w:tmpl w:val="7D74517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84E4FBF"/>
    <w:multiLevelType w:val="hybridMultilevel"/>
    <w:tmpl w:val="EF9CB8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6E1B0B"/>
    <w:multiLevelType w:val="hybridMultilevel"/>
    <w:tmpl w:val="70144C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54688"/>
    <w:multiLevelType w:val="hybridMultilevel"/>
    <w:tmpl w:val="2D903854"/>
    <w:lvl w:ilvl="0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C91254E"/>
    <w:multiLevelType w:val="hybridMultilevel"/>
    <w:tmpl w:val="B1768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320860"/>
    <w:multiLevelType w:val="hybridMultilevel"/>
    <w:tmpl w:val="0CF4733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079475E"/>
    <w:multiLevelType w:val="hybridMultilevel"/>
    <w:tmpl w:val="276E0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B43CD"/>
    <w:multiLevelType w:val="multilevel"/>
    <w:tmpl w:val="43AA58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2C73721"/>
    <w:multiLevelType w:val="hybridMultilevel"/>
    <w:tmpl w:val="3848B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5D0EE4"/>
    <w:multiLevelType w:val="hybridMultilevel"/>
    <w:tmpl w:val="1B726434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CE00DBA"/>
    <w:multiLevelType w:val="hybridMultilevel"/>
    <w:tmpl w:val="5464E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EB568A"/>
    <w:multiLevelType w:val="hybridMultilevel"/>
    <w:tmpl w:val="7E249F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70CA3"/>
    <w:multiLevelType w:val="hybridMultilevel"/>
    <w:tmpl w:val="0BC27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D6E9A"/>
    <w:multiLevelType w:val="hybridMultilevel"/>
    <w:tmpl w:val="D25CA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F2F80"/>
    <w:multiLevelType w:val="hybridMultilevel"/>
    <w:tmpl w:val="2FBCB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E6E3B"/>
    <w:multiLevelType w:val="hybridMultilevel"/>
    <w:tmpl w:val="2B78F04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4793BEF"/>
    <w:multiLevelType w:val="hybridMultilevel"/>
    <w:tmpl w:val="2652821A"/>
    <w:lvl w:ilvl="0" w:tplc="0416000F">
      <w:start w:val="1"/>
      <w:numFmt w:val="decimal"/>
      <w:lvlText w:val="%1."/>
      <w:lvlJc w:val="left"/>
      <w:pPr>
        <w:ind w:left="11" w:hanging="360"/>
      </w:pPr>
    </w:lvl>
    <w:lvl w:ilvl="1" w:tplc="04160019" w:tentative="1">
      <w:start w:val="1"/>
      <w:numFmt w:val="lowerLetter"/>
      <w:lvlText w:val="%2."/>
      <w:lvlJc w:val="left"/>
      <w:pPr>
        <w:ind w:left="731" w:hanging="360"/>
      </w:pPr>
    </w:lvl>
    <w:lvl w:ilvl="2" w:tplc="0416001B" w:tentative="1">
      <w:start w:val="1"/>
      <w:numFmt w:val="lowerRoman"/>
      <w:lvlText w:val="%3."/>
      <w:lvlJc w:val="right"/>
      <w:pPr>
        <w:ind w:left="1451" w:hanging="180"/>
      </w:pPr>
    </w:lvl>
    <w:lvl w:ilvl="3" w:tplc="0416000F" w:tentative="1">
      <w:start w:val="1"/>
      <w:numFmt w:val="decimal"/>
      <w:lvlText w:val="%4."/>
      <w:lvlJc w:val="left"/>
      <w:pPr>
        <w:ind w:left="2171" w:hanging="360"/>
      </w:pPr>
    </w:lvl>
    <w:lvl w:ilvl="4" w:tplc="04160019" w:tentative="1">
      <w:start w:val="1"/>
      <w:numFmt w:val="lowerLetter"/>
      <w:lvlText w:val="%5."/>
      <w:lvlJc w:val="left"/>
      <w:pPr>
        <w:ind w:left="2891" w:hanging="360"/>
      </w:pPr>
    </w:lvl>
    <w:lvl w:ilvl="5" w:tplc="0416001B" w:tentative="1">
      <w:start w:val="1"/>
      <w:numFmt w:val="lowerRoman"/>
      <w:lvlText w:val="%6."/>
      <w:lvlJc w:val="right"/>
      <w:pPr>
        <w:ind w:left="3611" w:hanging="180"/>
      </w:pPr>
    </w:lvl>
    <w:lvl w:ilvl="6" w:tplc="0416000F" w:tentative="1">
      <w:start w:val="1"/>
      <w:numFmt w:val="decimal"/>
      <w:lvlText w:val="%7."/>
      <w:lvlJc w:val="left"/>
      <w:pPr>
        <w:ind w:left="4331" w:hanging="360"/>
      </w:pPr>
    </w:lvl>
    <w:lvl w:ilvl="7" w:tplc="04160019" w:tentative="1">
      <w:start w:val="1"/>
      <w:numFmt w:val="lowerLetter"/>
      <w:lvlText w:val="%8."/>
      <w:lvlJc w:val="left"/>
      <w:pPr>
        <w:ind w:left="5051" w:hanging="360"/>
      </w:pPr>
    </w:lvl>
    <w:lvl w:ilvl="8" w:tplc="0416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6" w15:restartNumberingAfterBreak="0">
    <w:nsid w:val="702A3E1A"/>
    <w:multiLevelType w:val="hybridMultilevel"/>
    <w:tmpl w:val="788867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092F9E"/>
    <w:multiLevelType w:val="hybridMultilevel"/>
    <w:tmpl w:val="16867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36794"/>
    <w:multiLevelType w:val="hybridMultilevel"/>
    <w:tmpl w:val="ED349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6021A"/>
    <w:multiLevelType w:val="hybridMultilevel"/>
    <w:tmpl w:val="A08E1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490102">
    <w:abstractNumId w:val="8"/>
  </w:num>
  <w:num w:numId="2" w16cid:durableId="131292517">
    <w:abstractNumId w:val="6"/>
  </w:num>
  <w:num w:numId="3" w16cid:durableId="47650512">
    <w:abstractNumId w:val="5"/>
  </w:num>
  <w:num w:numId="4" w16cid:durableId="1347440621">
    <w:abstractNumId w:val="4"/>
  </w:num>
  <w:num w:numId="5" w16cid:durableId="1565800156">
    <w:abstractNumId w:val="7"/>
  </w:num>
  <w:num w:numId="6" w16cid:durableId="1667398804">
    <w:abstractNumId w:val="3"/>
  </w:num>
  <w:num w:numId="7" w16cid:durableId="2061173027">
    <w:abstractNumId w:val="2"/>
  </w:num>
  <w:num w:numId="8" w16cid:durableId="62140892">
    <w:abstractNumId w:val="1"/>
  </w:num>
  <w:num w:numId="9" w16cid:durableId="1787459250">
    <w:abstractNumId w:val="0"/>
  </w:num>
  <w:num w:numId="10" w16cid:durableId="28991595">
    <w:abstractNumId w:val="16"/>
  </w:num>
  <w:num w:numId="11" w16cid:durableId="1232038359">
    <w:abstractNumId w:val="19"/>
  </w:num>
  <w:num w:numId="12" w16cid:durableId="25571788">
    <w:abstractNumId w:val="23"/>
  </w:num>
  <w:num w:numId="13" w16cid:durableId="1103963310">
    <w:abstractNumId w:val="22"/>
  </w:num>
  <w:num w:numId="14" w16cid:durableId="127863621">
    <w:abstractNumId w:val="12"/>
  </w:num>
  <w:num w:numId="15" w16cid:durableId="746535130">
    <w:abstractNumId w:val="18"/>
  </w:num>
  <w:num w:numId="16" w16cid:durableId="1830635397">
    <w:abstractNumId w:val="9"/>
  </w:num>
  <w:num w:numId="17" w16cid:durableId="1954559510">
    <w:abstractNumId w:val="14"/>
  </w:num>
  <w:num w:numId="18" w16cid:durableId="2122991285">
    <w:abstractNumId w:val="24"/>
  </w:num>
  <w:num w:numId="19" w16cid:durableId="536553781">
    <w:abstractNumId w:val="13"/>
  </w:num>
  <w:num w:numId="20" w16cid:durableId="373820380">
    <w:abstractNumId w:val="17"/>
  </w:num>
  <w:num w:numId="21" w16cid:durableId="2065761929">
    <w:abstractNumId w:val="27"/>
  </w:num>
  <w:num w:numId="22" w16cid:durableId="413474223">
    <w:abstractNumId w:val="28"/>
  </w:num>
  <w:num w:numId="23" w16cid:durableId="1619021161">
    <w:abstractNumId w:val="26"/>
  </w:num>
  <w:num w:numId="24" w16cid:durableId="517931229">
    <w:abstractNumId w:val="20"/>
  </w:num>
  <w:num w:numId="25" w16cid:durableId="1825780512">
    <w:abstractNumId w:val="10"/>
  </w:num>
  <w:num w:numId="26" w16cid:durableId="1890729858">
    <w:abstractNumId w:val="15"/>
  </w:num>
  <w:num w:numId="27" w16cid:durableId="727460649">
    <w:abstractNumId w:val="11"/>
  </w:num>
  <w:num w:numId="28" w16cid:durableId="148328729">
    <w:abstractNumId w:val="29"/>
  </w:num>
  <w:num w:numId="29" w16cid:durableId="859050277">
    <w:abstractNumId w:val="25"/>
  </w:num>
  <w:num w:numId="30" w16cid:durableId="1933447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445"/>
    <w:rsid w:val="00055BCC"/>
    <w:rsid w:val="0006063C"/>
    <w:rsid w:val="00084742"/>
    <w:rsid w:val="00093ED2"/>
    <w:rsid w:val="000C373E"/>
    <w:rsid w:val="000C792A"/>
    <w:rsid w:val="000C7FC0"/>
    <w:rsid w:val="000D506C"/>
    <w:rsid w:val="000E5714"/>
    <w:rsid w:val="000F7891"/>
    <w:rsid w:val="0011279E"/>
    <w:rsid w:val="00126839"/>
    <w:rsid w:val="00136A08"/>
    <w:rsid w:val="0015074B"/>
    <w:rsid w:val="001522CA"/>
    <w:rsid w:val="00154A26"/>
    <w:rsid w:val="00155910"/>
    <w:rsid w:val="00176EC5"/>
    <w:rsid w:val="001835AF"/>
    <w:rsid w:val="001B1472"/>
    <w:rsid w:val="001B7676"/>
    <w:rsid w:val="002040FB"/>
    <w:rsid w:val="002147A6"/>
    <w:rsid w:val="00217695"/>
    <w:rsid w:val="002205DA"/>
    <w:rsid w:val="0024064C"/>
    <w:rsid w:val="00244FAC"/>
    <w:rsid w:val="002466E8"/>
    <w:rsid w:val="00264D27"/>
    <w:rsid w:val="00274FA0"/>
    <w:rsid w:val="002753E8"/>
    <w:rsid w:val="0027611F"/>
    <w:rsid w:val="0029639D"/>
    <w:rsid w:val="00307ADF"/>
    <w:rsid w:val="00325879"/>
    <w:rsid w:val="00326F90"/>
    <w:rsid w:val="00347CA9"/>
    <w:rsid w:val="00370E98"/>
    <w:rsid w:val="00371FF9"/>
    <w:rsid w:val="003878CE"/>
    <w:rsid w:val="00393E65"/>
    <w:rsid w:val="00396CE8"/>
    <w:rsid w:val="00397C61"/>
    <w:rsid w:val="003C6257"/>
    <w:rsid w:val="003F02C0"/>
    <w:rsid w:val="003F3DDD"/>
    <w:rsid w:val="00411D0F"/>
    <w:rsid w:val="00414946"/>
    <w:rsid w:val="00420B0D"/>
    <w:rsid w:val="00425CD5"/>
    <w:rsid w:val="00440555"/>
    <w:rsid w:val="004511D1"/>
    <w:rsid w:val="00463357"/>
    <w:rsid w:val="00473515"/>
    <w:rsid w:val="004D2B7E"/>
    <w:rsid w:val="004D6EE8"/>
    <w:rsid w:val="004F211B"/>
    <w:rsid w:val="00511E00"/>
    <w:rsid w:val="005C4D94"/>
    <w:rsid w:val="005D06D4"/>
    <w:rsid w:val="005D44A2"/>
    <w:rsid w:val="005E66CA"/>
    <w:rsid w:val="005F7642"/>
    <w:rsid w:val="00607722"/>
    <w:rsid w:val="00626F33"/>
    <w:rsid w:val="00642F18"/>
    <w:rsid w:val="0064594C"/>
    <w:rsid w:val="0064698A"/>
    <w:rsid w:val="00650584"/>
    <w:rsid w:val="00653F1A"/>
    <w:rsid w:val="00670C26"/>
    <w:rsid w:val="00682FF7"/>
    <w:rsid w:val="006837F9"/>
    <w:rsid w:val="006860C4"/>
    <w:rsid w:val="006B0877"/>
    <w:rsid w:val="006B4A5F"/>
    <w:rsid w:val="006D602F"/>
    <w:rsid w:val="006D705C"/>
    <w:rsid w:val="006D797C"/>
    <w:rsid w:val="006F480F"/>
    <w:rsid w:val="0070472F"/>
    <w:rsid w:val="007105B5"/>
    <w:rsid w:val="007135CF"/>
    <w:rsid w:val="00741778"/>
    <w:rsid w:val="00751D97"/>
    <w:rsid w:val="00766C2D"/>
    <w:rsid w:val="007B353A"/>
    <w:rsid w:val="007C008D"/>
    <w:rsid w:val="007D622F"/>
    <w:rsid w:val="00813B5E"/>
    <w:rsid w:val="00846055"/>
    <w:rsid w:val="00857B7B"/>
    <w:rsid w:val="00864B01"/>
    <w:rsid w:val="008D1BD9"/>
    <w:rsid w:val="008D45DA"/>
    <w:rsid w:val="008F2300"/>
    <w:rsid w:val="008F5188"/>
    <w:rsid w:val="00924393"/>
    <w:rsid w:val="009532CF"/>
    <w:rsid w:val="00961A57"/>
    <w:rsid w:val="00982718"/>
    <w:rsid w:val="00983D42"/>
    <w:rsid w:val="0099291C"/>
    <w:rsid w:val="009C429E"/>
    <w:rsid w:val="009D19D6"/>
    <w:rsid w:val="009D409C"/>
    <w:rsid w:val="009E6290"/>
    <w:rsid w:val="00A1522E"/>
    <w:rsid w:val="00A20149"/>
    <w:rsid w:val="00A209A3"/>
    <w:rsid w:val="00A31D82"/>
    <w:rsid w:val="00A379B8"/>
    <w:rsid w:val="00A7329D"/>
    <w:rsid w:val="00A743AC"/>
    <w:rsid w:val="00A8291C"/>
    <w:rsid w:val="00AA1D8D"/>
    <w:rsid w:val="00AC1E00"/>
    <w:rsid w:val="00AC25E6"/>
    <w:rsid w:val="00AD55CD"/>
    <w:rsid w:val="00AF76EE"/>
    <w:rsid w:val="00B1345A"/>
    <w:rsid w:val="00B266D7"/>
    <w:rsid w:val="00B278DB"/>
    <w:rsid w:val="00B47730"/>
    <w:rsid w:val="00B8573F"/>
    <w:rsid w:val="00BA0F01"/>
    <w:rsid w:val="00BA2211"/>
    <w:rsid w:val="00BB26BB"/>
    <w:rsid w:val="00BC6EFD"/>
    <w:rsid w:val="00BD6426"/>
    <w:rsid w:val="00C26613"/>
    <w:rsid w:val="00C37ED0"/>
    <w:rsid w:val="00C50BBE"/>
    <w:rsid w:val="00C64A24"/>
    <w:rsid w:val="00C65389"/>
    <w:rsid w:val="00C659E2"/>
    <w:rsid w:val="00C76145"/>
    <w:rsid w:val="00CB0664"/>
    <w:rsid w:val="00CB7178"/>
    <w:rsid w:val="00CC1602"/>
    <w:rsid w:val="00CC36C4"/>
    <w:rsid w:val="00CC427A"/>
    <w:rsid w:val="00CE2C1E"/>
    <w:rsid w:val="00D16934"/>
    <w:rsid w:val="00D21F32"/>
    <w:rsid w:val="00D26041"/>
    <w:rsid w:val="00D328AC"/>
    <w:rsid w:val="00D50087"/>
    <w:rsid w:val="00D51437"/>
    <w:rsid w:val="00D57ACA"/>
    <w:rsid w:val="00D852EE"/>
    <w:rsid w:val="00D93F58"/>
    <w:rsid w:val="00DC42E5"/>
    <w:rsid w:val="00DC4CAC"/>
    <w:rsid w:val="00DD7798"/>
    <w:rsid w:val="00DE1150"/>
    <w:rsid w:val="00E03686"/>
    <w:rsid w:val="00E149E0"/>
    <w:rsid w:val="00E43EB3"/>
    <w:rsid w:val="00E46D23"/>
    <w:rsid w:val="00E7172E"/>
    <w:rsid w:val="00E84987"/>
    <w:rsid w:val="00EA771D"/>
    <w:rsid w:val="00EE387D"/>
    <w:rsid w:val="00F13788"/>
    <w:rsid w:val="00F21E8F"/>
    <w:rsid w:val="00F23020"/>
    <w:rsid w:val="00F26EDF"/>
    <w:rsid w:val="00F3115E"/>
    <w:rsid w:val="00F37EDD"/>
    <w:rsid w:val="00F43D8B"/>
    <w:rsid w:val="00F50CE0"/>
    <w:rsid w:val="00F56E18"/>
    <w:rsid w:val="00F71DFE"/>
    <w:rsid w:val="00F907CE"/>
    <w:rsid w:val="00F96BC2"/>
    <w:rsid w:val="00FA27EB"/>
    <w:rsid w:val="00FC693F"/>
    <w:rsid w:val="00FE6432"/>
    <w:rsid w:val="00FF0024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413AE5"/>
  <w14:defaultImageDpi w14:val="330"/>
  <w15:docId w15:val="{03959408-D1F4-42BF-9EEB-2B23307A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055BCC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055BCC"/>
    <w:rPr>
      <w:rFonts w:asciiTheme="majorHAnsi" w:eastAsiaTheme="majorEastAsia" w:hAnsiTheme="majorHAnsi" w:cstheme="majorBidi"/>
      <w:b/>
      <w:bCs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6</Pages>
  <Words>891</Words>
  <Characters>4815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Teixeira Xavier</cp:lastModifiedBy>
  <cp:revision>24</cp:revision>
  <cp:lastPrinted>2025-06-02T13:20:00Z</cp:lastPrinted>
  <dcterms:created xsi:type="dcterms:W3CDTF">2025-06-11T18:41:00Z</dcterms:created>
  <dcterms:modified xsi:type="dcterms:W3CDTF">2025-12-22T18:12:00Z</dcterms:modified>
  <cp:category/>
</cp:coreProperties>
</file>