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330" w:rsidRPr="001E459F" w:rsidRDefault="00B01330" w:rsidP="00B01330">
      <w:pPr>
        <w:tabs>
          <w:tab w:val="left" w:pos="11284"/>
        </w:tabs>
        <w:jc w:val="center"/>
        <w:rPr>
          <w:rFonts w:eastAsia="TTE23EAC28t00" w:cs="Arial"/>
          <w:b/>
          <w:sz w:val="20"/>
          <w:lang w:val="ms-MY"/>
        </w:rPr>
      </w:pPr>
      <w:bookmarkStart w:id="0" w:name="LAMPIRAN_D5"/>
      <w:r w:rsidRPr="006E399A">
        <w:rPr>
          <w:rFonts w:eastAsia="TTE23EAC28t00" w:cs="Arial"/>
          <w:b/>
          <w:bCs/>
          <w:sz w:val="20"/>
          <w:lang w:val="ms-MY"/>
        </w:rPr>
        <w:t xml:space="preserve">DAFTAR PEMBAYARAN </w:t>
      </w:r>
      <w:bookmarkEnd w:id="0"/>
      <w:r w:rsidRPr="006E399A">
        <w:rPr>
          <w:rFonts w:eastAsia="TTE23EAC28t00" w:cs="Arial"/>
          <w:b/>
          <w:bCs/>
          <w:sz w:val="20"/>
          <w:lang w:val="ms-MY"/>
        </w:rPr>
        <w:t>UN</w:t>
      </w:r>
      <w:r>
        <w:rPr>
          <w:rFonts w:eastAsia="TTE23EAC28t00" w:cs="Arial"/>
          <w:b/>
          <w:bCs/>
          <w:sz w:val="20"/>
          <w:lang w:val="ms-MY"/>
        </w:rPr>
        <w:t xml:space="preserve">TUK WANG DIAGIHKAN </w:t>
      </w:r>
    </w:p>
    <w:p w:rsidR="00B01330" w:rsidRPr="001E459F" w:rsidRDefault="00B01330" w:rsidP="00B01330">
      <w:pPr>
        <w:ind w:left="0" w:firstLine="0"/>
        <w:jc w:val="center"/>
        <w:rPr>
          <w:rFonts w:eastAsia="TTE23EAC28t00" w:cs="Arial"/>
          <w:color w:val="FF0000"/>
          <w:sz w:val="20"/>
          <w:lang w:val="ms-MY"/>
        </w:rPr>
      </w:pPr>
    </w:p>
    <w:tbl>
      <w:tblPr>
        <w:tblStyle w:val="TableGrid"/>
        <w:tblW w:w="1425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1604"/>
        <w:gridCol w:w="1457"/>
        <w:gridCol w:w="1192"/>
        <w:gridCol w:w="1275"/>
        <w:gridCol w:w="1068"/>
        <w:gridCol w:w="1193"/>
        <w:gridCol w:w="1708"/>
        <w:gridCol w:w="1585"/>
        <w:gridCol w:w="1321"/>
        <w:gridCol w:w="1287"/>
      </w:tblGrid>
      <w:tr w:rsidR="00B01330" w:rsidTr="00706E88">
        <w:trPr>
          <w:trHeight w:val="2211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01330" w:rsidRPr="009C5043" w:rsidRDefault="00B01330" w:rsidP="00706E88">
            <w:pPr>
              <w:jc w:val="center"/>
              <w:rPr>
                <w:rFonts w:eastAsia="TTE23EAC28t00" w:cs="Arial"/>
                <w:b/>
                <w:sz w:val="21"/>
                <w:szCs w:val="21"/>
                <w:lang w:val="ms-MY"/>
              </w:rPr>
            </w:pPr>
            <w:r w:rsidRPr="009C5043">
              <w:rPr>
                <w:rFonts w:eastAsia="TTE23EAC28t00" w:cs="Arial"/>
                <w:b/>
                <w:sz w:val="21"/>
                <w:szCs w:val="21"/>
                <w:lang w:val="ms-MY"/>
              </w:rPr>
              <w:t>Bil</w:t>
            </w:r>
            <w:r>
              <w:rPr>
                <w:rFonts w:eastAsia="TTE23EAC28t00" w:cs="Arial"/>
                <w:b/>
                <w:sz w:val="21"/>
                <w:szCs w:val="21"/>
                <w:lang w:val="ms-MY"/>
              </w:rPr>
              <w:t>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01330" w:rsidRPr="009C5043" w:rsidRDefault="00B01330" w:rsidP="00706E88">
            <w:pPr>
              <w:ind w:left="21" w:firstLine="0"/>
              <w:jc w:val="center"/>
              <w:rPr>
                <w:rFonts w:eastAsia="TTE23EAC28t00" w:cs="Arial"/>
                <w:b/>
                <w:sz w:val="21"/>
                <w:szCs w:val="21"/>
                <w:lang w:val="ms-MY"/>
              </w:rPr>
            </w:pPr>
            <w:r w:rsidRPr="009C5043">
              <w:rPr>
                <w:rFonts w:eastAsia="TTE23EAC28t00" w:cs="Arial"/>
                <w:b/>
                <w:sz w:val="21"/>
                <w:szCs w:val="21"/>
                <w:lang w:val="ms-MY"/>
              </w:rPr>
              <w:t>No. Arahan Pembayaran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01330" w:rsidRPr="009C5043" w:rsidRDefault="00B01330" w:rsidP="00706E88">
            <w:pPr>
              <w:ind w:left="-10" w:firstLine="0"/>
              <w:jc w:val="center"/>
              <w:rPr>
                <w:rFonts w:eastAsia="TTE23EAC28t00" w:cs="Arial"/>
                <w:b/>
                <w:sz w:val="21"/>
                <w:szCs w:val="21"/>
                <w:lang w:val="ms-MY"/>
              </w:rPr>
            </w:pPr>
            <w:r w:rsidRPr="009C5043">
              <w:rPr>
                <w:rFonts w:eastAsia="TTE23EAC28t00" w:cs="Arial"/>
                <w:b/>
                <w:sz w:val="21"/>
                <w:szCs w:val="21"/>
                <w:lang w:val="ms-MY"/>
              </w:rPr>
              <w:t>Perihal Ringkas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01330" w:rsidRPr="009C5043" w:rsidRDefault="00B01330" w:rsidP="00706E88">
            <w:pPr>
              <w:ind w:left="0" w:firstLine="0"/>
              <w:rPr>
                <w:rFonts w:eastAsia="TTE23EAC28t00" w:cs="Arial"/>
                <w:b/>
                <w:sz w:val="21"/>
                <w:szCs w:val="21"/>
                <w:lang w:val="ms-MY"/>
              </w:rPr>
            </w:pPr>
            <w:r>
              <w:rPr>
                <w:rFonts w:eastAsia="TTE23EAC28t00" w:cs="Arial"/>
                <w:b/>
                <w:sz w:val="21"/>
                <w:szCs w:val="21"/>
                <w:lang w:val="ms-MY"/>
              </w:rPr>
              <w:t>Maklumat</w:t>
            </w:r>
          </w:p>
          <w:p w:rsidR="00B01330" w:rsidRPr="009C5043" w:rsidRDefault="00B01330" w:rsidP="00706E88">
            <w:pPr>
              <w:ind w:left="0" w:firstLine="0"/>
              <w:jc w:val="center"/>
              <w:rPr>
                <w:rFonts w:eastAsia="TTE23EAC28t00" w:cs="Arial"/>
                <w:b/>
                <w:sz w:val="21"/>
                <w:szCs w:val="21"/>
                <w:lang w:val="ms-MY"/>
              </w:rPr>
            </w:pPr>
            <w:r w:rsidRPr="009C5043">
              <w:rPr>
                <w:rFonts w:eastAsia="TTE23EAC28t00" w:cs="Arial"/>
                <w:b/>
                <w:sz w:val="21"/>
                <w:szCs w:val="21"/>
                <w:lang w:val="ms-MY"/>
              </w:rPr>
              <w:t>EFT/</w:t>
            </w:r>
            <w:r>
              <w:rPr>
                <w:rFonts w:eastAsia="TTE23EAC28t00" w:cs="Arial"/>
                <w:b/>
                <w:sz w:val="21"/>
                <w:szCs w:val="21"/>
                <w:lang w:val="ms-MY"/>
              </w:rPr>
              <w:t>Cek/Wang Tunai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01330" w:rsidRPr="009C5043" w:rsidRDefault="00B01330" w:rsidP="00706E88">
            <w:pPr>
              <w:ind w:left="0" w:firstLine="0"/>
              <w:jc w:val="center"/>
              <w:rPr>
                <w:rFonts w:eastAsia="TTE23EAC28t00" w:cs="Arial"/>
                <w:b/>
                <w:sz w:val="21"/>
                <w:szCs w:val="21"/>
                <w:lang w:val="ms-MY"/>
              </w:rPr>
            </w:pPr>
            <w:r w:rsidRPr="009C5043">
              <w:rPr>
                <w:rFonts w:eastAsia="TTE23EAC28t00" w:cs="Arial"/>
                <w:b/>
                <w:sz w:val="21"/>
                <w:szCs w:val="21"/>
                <w:lang w:val="ms-MY"/>
              </w:rPr>
              <w:t xml:space="preserve">Tarikh </w:t>
            </w:r>
            <w:r w:rsidRPr="00617F69">
              <w:rPr>
                <w:rFonts w:eastAsia="TTE23EAC28t00" w:cs="Arial"/>
                <w:b/>
                <w:sz w:val="21"/>
                <w:szCs w:val="21"/>
                <w:lang w:val="ms-MY"/>
              </w:rPr>
              <w:t>Diterima Untuk Diagihkan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01330" w:rsidRPr="009C5043" w:rsidRDefault="00B01330" w:rsidP="00706E88">
            <w:pPr>
              <w:ind w:left="-18" w:firstLine="0"/>
              <w:jc w:val="center"/>
              <w:rPr>
                <w:rFonts w:eastAsia="TTE23EAC28t00" w:cs="Arial"/>
                <w:b/>
                <w:sz w:val="21"/>
                <w:szCs w:val="21"/>
                <w:lang w:val="ms-MY"/>
              </w:rPr>
            </w:pPr>
            <w:r w:rsidRPr="009C5043">
              <w:rPr>
                <w:rFonts w:eastAsia="TTE23EAC28t00" w:cs="Arial"/>
                <w:b/>
                <w:sz w:val="21"/>
                <w:szCs w:val="21"/>
                <w:lang w:val="ms-MY"/>
              </w:rPr>
              <w:t>Amaun (RM)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01330" w:rsidRPr="009C5043" w:rsidRDefault="00B01330" w:rsidP="00706E88">
            <w:pPr>
              <w:ind w:left="0" w:firstLine="0"/>
              <w:jc w:val="center"/>
              <w:rPr>
                <w:rFonts w:eastAsia="TTE23EAC28t00" w:cs="Arial"/>
                <w:b/>
                <w:sz w:val="21"/>
                <w:szCs w:val="21"/>
                <w:lang w:val="ms-MY"/>
              </w:rPr>
            </w:pPr>
            <w:r w:rsidRPr="009C5043">
              <w:rPr>
                <w:rFonts w:eastAsia="TTE23EAC28t00" w:cs="Arial"/>
                <w:b/>
                <w:sz w:val="21"/>
                <w:szCs w:val="21"/>
                <w:lang w:val="ms-MY"/>
              </w:rPr>
              <w:t>Tarikh Diperakui Sah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01330" w:rsidRPr="009C5043" w:rsidRDefault="00B01330" w:rsidP="00706E88">
            <w:pPr>
              <w:ind w:left="-12" w:firstLine="0"/>
              <w:jc w:val="center"/>
              <w:rPr>
                <w:rFonts w:eastAsia="TTE23EAC28t00" w:cs="Arial"/>
                <w:b/>
                <w:sz w:val="21"/>
                <w:szCs w:val="21"/>
                <w:lang w:val="ms-MY"/>
              </w:rPr>
            </w:pPr>
            <w:r w:rsidRPr="009C5043">
              <w:rPr>
                <w:rFonts w:eastAsia="TTE23EAC28t00" w:cs="Arial"/>
                <w:b/>
                <w:sz w:val="21"/>
                <w:szCs w:val="21"/>
                <w:lang w:val="ms-MY"/>
              </w:rPr>
              <w:t xml:space="preserve">Tandatangan Ringkas Pegawai Yang </w:t>
            </w:r>
            <w:r w:rsidRPr="007117E9">
              <w:rPr>
                <w:rFonts w:eastAsia="TTE23EAC28t00" w:cs="Arial"/>
                <w:b/>
                <w:sz w:val="21"/>
                <w:szCs w:val="21"/>
                <w:lang w:val="ms-MY"/>
              </w:rPr>
              <w:t xml:space="preserve">Mengagih Wang </w:t>
            </w:r>
            <w:r>
              <w:rPr>
                <w:rFonts w:eastAsia="TTE23EAC28t00" w:cs="Arial"/>
                <w:b/>
                <w:sz w:val="21"/>
                <w:szCs w:val="21"/>
                <w:lang w:val="ms-MY"/>
              </w:rPr>
              <w:t>Tunai/Cek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01330" w:rsidRPr="009C5043" w:rsidRDefault="00B01330" w:rsidP="00706E88">
            <w:pPr>
              <w:ind w:left="-18" w:firstLine="0"/>
              <w:jc w:val="center"/>
              <w:rPr>
                <w:rFonts w:eastAsia="TTE23EAC28t00" w:cs="Arial"/>
                <w:b/>
                <w:sz w:val="21"/>
                <w:szCs w:val="21"/>
                <w:lang w:val="ms-MY"/>
              </w:rPr>
            </w:pPr>
            <w:r w:rsidRPr="009C5043">
              <w:rPr>
                <w:rFonts w:eastAsia="TTE23EAC28t00" w:cs="Arial"/>
                <w:b/>
                <w:sz w:val="21"/>
                <w:szCs w:val="21"/>
                <w:lang w:val="ms-MY"/>
              </w:rPr>
              <w:t xml:space="preserve">Tandatangan </w:t>
            </w:r>
            <w:r w:rsidRPr="007117E9">
              <w:rPr>
                <w:rFonts w:eastAsia="TTE23EAC28t00" w:cs="Arial"/>
                <w:b/>
                <w:sz w:val="21"/>
                <w:szCs w:val="21"/>
                <w:lang w:val="ms-MY"/>
              </w:rPr>
              <w:t>Pegawai Yang Menerima</w:t>
            </w:r>
            <w:r w:rsidRPr="009C5043">
              <w:rPr>
                <w:rFonts w:eastAsia="TTE23EAC28t00" w:cs="Arial"/>
                <w:b/>
                <w:sz w:val="21"/>
                <w:szCs w:val="21"/>
                <w:lang w:val="ms-MY"/>
              </w:rPr>
              <w:t xml:space="preserve"> Wang</w:t>
            </w:r>
            <w:r>
              <w:rPr>
                <w:rFonts w:eastAsia="TTE23EAC28t00" w:cs="Arial"/>
                <w:b/>
                <w:sz w:val="21"/>
                <w:szCs w:val="21"/>
                <w:lang w:val="ms-MY"/>
              </w:rPr>
              <w:t xml:space="preserve"> Tunai/Cek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01330" w:rsidRPr="009C5043" w:rsidRDefault="00B01330" w:rsidP="00706E88">
            <w:pPr>
              <w:ind w:left="72" w:firstLine="0"/>
              <w:jc w:val="center"/>
              <w:rPr>
                <w:rFonts w:eastAsia="TTE23EAC28t00" w:cs="Arial"/>
                <w:b/>
                <w:sz w:val="21"/>
                <w:szCs w:val="21"/>
                <w:lang w:val="ms-MY"/>
              </w:rPr>
            </w:pPr>
            <w:r w:rsidRPr="009C5043">
              <w:rPr>
                <w:rFonts w:eastAsia="TTE23EAC28t00" w:cs="Arial"/>
                <w:b/>
                <w:sz w:val="21"/>
                <w:szCs w:val="21"/>
                <w:lang w:val="ms-MY"/>
              </w:rPr>
              <w:t>Tarikh Bayaran Sempurna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01330" w:rsidRDefault="00B01330" w:rsidP="00706E88">
            <w:pPr>
              <w:ind w:left="72" w:firstLine="0"/>
              <w:jc w:val="center"/>
              <w:rPr>
                <w:rFonts w:eastAsia="TTE23EAC28t00" w:cs="Arial"/>
                <w:b/>
                <w:sz w:val="21"/>
                <w:szCs w:val="21"/>
                <w:lang w:val="ms-MY"/>
              </w:rPr>
            </w:pPr>
            <w:r w:rsidRPr="009C5043">
              <w:rPr>
                <w:rFonts w:eastAsia="TTE23EAC28t00" w:cs="Arial"/>
                <w:b/>
                <w:sz w:val="21"/>
                <w:szCs w:val="21"/>
                <w:lang w:val="ms-MY"/>
              </w:rPr>
              <w:t>Tanda</w:t>
            </w:r>
          </w:p>
          <w:p w:rsidR="00B01330" w:rsidRPr="009C5043" w:rsidRDefault="00B01330" w:rsidP="00706E88">
            <w:pPr>
              <w:ind w:left="72" w:firstLine="0"/>
              <w:jc w:val="center"/>
              <w:rPr>
                <w:rFonts w:eastAsia="TTE23EAC28t00" w:cs="Arial"/>
                <w:b/>
                <w:sz w:val="21"/>
                <w:szCs w:val="21"/>
                <w:lang w:val="ms-MY"/>
              </w:rPr>
            </w:pPr>
            <w:r w:rsidRPr="009C5043">
              <w:rPr>
                <w:rFonts w:eastAsia="TTE23EAC28t00" w:cs="Arial"/>
                <w:b/>
                <w:sz w:val="21"/>
                <w:szCs w:val="21"/>
                <w:lang w:val="ms-MY"/>
              </w:rPr>
              <w:t>tangan Ringkas</w:t>
            </w:r>
          </w:p>
        </w:tc>
      </w:tr>
      <w:tr w:rsidR="00B01330" w:rsidTr="00706E88">
        <w:trPr>
          <w:trHeight w:val="269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jc w:val="center"/>
              <w:rPr>
                <w:rFonts w:eastAsia="TTE23EAC28t00" w:cs="Arial"/>
                <w:lang w:val="ms-MY"/>
              </w:rPr>
            </w:pPr>
            <w:r>
              <w:rPr>
                <w:rFonts w:eastAsia="TTE23EAC28t00" w:cs="Arial"/>
                <w:lang w:val="ms-MY"/>
              </w:rPr>
              <w:t>(1)</w:t>
            </w:r>
          </w:p>
        </w:tc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jc w:val="center"/>
              <w:rPr>
                <w:rFonts w:eastAsia="TTE23EAC28t00" w:cs="Arial"/>
                <w:lang w:val="ms-MY"/>
              </w:rPr>
            </w:pPr>
            <w:r>
              <w:rPr>
                <w:rFonts w:eastAsia="TTE23EAC28t00" w:cs="Arial"/>
                <w:lang w:val="ms-MY"/>
              </w:rPr>
              <w:t>(2)</w:t>
            </w:r>
          </w:p>
        </w:tc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jc w:val="center"/>
              <w:rPr>
                <w:rFonts w:eastAsia="TTE23EAC28t00" w:cs="Arial"/>
                <w:lang w:val="ms-MY"/>
              </w:rPr>
            </w:pPr>
            <w:r>
              <w:rPr>
                <w:rFonts w:eastAsia="TTE23EAC28t00" w:cs="Arial"/>
                <w:lang w:val="ms-MY"/>
              </w:rPr>
              <w:t>(3)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jc w:val="center"/>
              <w:rPr>
                <w:rFonts w:eastAsia="TTE23EAC28t00" w:cs="Arial"/>
                <w:lang w:val="ms-MY"/>
              </w:rPr>
            </w:pPr>
            <w:r>
              <w:rPr>
                <w:rFonts w:eastAsia="TTE23EAC28t00" w:cs="Arial"/>
                <w:lang w:val="ms-MY"/>
              </w:rPr>
              <w:t>(4)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jc w:val="center"/>
              <w:rPr>
                <w:rFonts w:eastAsia="TTE23EAC28t00" w:cs="Arial"/>
                <w:lang w:val="ms-MY"/>
              </w:rPr>
            </w:pPr>
            <w:r>
              <w:rPr>
                <w:rFonts w:eastAsia="TTE23EAC28t00" w:cs="Arial"/>
                <w:lang w:val="ms-MY"/>
              </w:rPr>
              <w:t>(5)</w:t>
            </w:r>
          </w:p>
        </w:tc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jc w:val="center"/>
              <w:rPr>
                <w:rFonts w:eastAsia="TTE23EAC28t00" w:cs="Arial"/>
                <w:lang w:val="ms-MY"/>
              </w:rPr>
            </w:pPr>
            <w:r>
              <w:rPr>
                <w:rFonts w:eastAsia="TTE23EAC28t00" w:cs="Arial"/>
                <w:lang w:val="ms-MY"/>
              </w:rPr>
              <w:t>(6)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jc w:val="center"/>
              <w:rPr>
                <w:rFonts w:eastAsia="TTE23EAC28t00" w:cs="Arial"/>
                <w:lang w:val="ms-MY"/>
              </w:rPr>
            </w:pPr>
            <w:r>
              <w:rPr>
                <w:rFonts w:eastAsia="TTE23EAC28t00" w:cs="Arial"/>
                <w:lang w:val="ms-MY"/>
              </w:rPr>
              <w:t>(7)</w:t>
            </w:r>
          </w:p>
        </w:tc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jc w:val="center"/>
              <w:rPr>
                <w:rFonts w:eastAsia="TTE23EAC28t00" w:cs="Arial"/>
                <w:lang w:val="ms-MY"/>
              </w:rPr>
            </w:pPr>
            <w:r>
              <w:rPr>
                <w:rFonts w:eastAsia="TTE23EAC28t00" w:cs="Arial"/>
                <w:lang w:val="ms-MY"/>
              </w:rPr>
              <w:t>(8)</w:t>
            </w: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jc w:val="center"/>
              <w:rPr>
                <w:rFonts w:eastAsia="TTE23EAC28t00" w:cs="Arial"/>
                <w:lang w:val="ms-MY"/>
              </w:rPr>
            </w:pPr>
            <w:r>
              <w:rPr>
                <w:rFonts w:eastAsia="TTE23EAC28t00" w:cs="Arial"/>
                <w:lang w:val="ms-MY"/>
              </w:rPr>
              <w:t>(9)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jc w:val="center"/>
              <w:rPr>
                <w:rFonts w:eastAsia="TTE23EAC28t00" w:cs="Arial"/>
                <w:lang w:val="ms-MY"/>
              </w:rPr>
            </w:pPr>
            <w:r>
              <w:rPr>
                <w:rFonts w:eastAsia="TTE23EAC28t00" w:cs="Arial"/>
                <w:lang w:val="ms-MY"/>
              </w:rPr>
              <w:t>(10)</w:t>
            </w: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jc w:val="center"/>
              <w:rPr>
                <w:rFonts w:eastAsia="TTE23EAC28t00" w:cs="Arial"/>
                <w:lang w:val="ms-MY"/>
              </w:rPr>
            </w:pPr>
            <w:r>
              <w:rPr>
                <w:rFonts w:eastAsia="TTE23EAC28t00" w:cs="Arial"/>
                <w:lang w:val="ms-MY"/>
              </w:rPr>
              <w:t>(11)</w:t>
            </w:r>
          </w:p>
        </w:tc>
      </w:tr>
      <w:tr w:rsidR="00B01330" w:rsidTr="00706E88">
        <w:trPr>
          <w:trHeight w:val="25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rPr>
                <w:rFonts w:eastAsia="TTE23EAC28t00" w:cs="Arial"/>
                <w:lang w:val="ms-MY"/>
              </w:rPr>
            </w:pPr>
          </w:p>
        </w:tc>
      </w:tr>
      <w:tr w:rsidR="00B01330" w:rsidTr="00706E88">
        <w:trPr>
          <w:trHeight w:val="26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330" w:rsidRDefault="00B01330" w:rsidP="00706E88">
            <w:pPr>
              <w:rPr>
                <w:rFonts w:eastAsia="TTE23EAC28t00" w:cs="Arial"/>
                <w:lang w:val="ms-MY"/>
              </w:rPr>
            </w:pPr>
          </w:p>
        </w:tc>
      </w:tr>
    </w:tbl>
    <w:p w:rsidR="00B01330" w:rsidRDefault="00B01330" w:rsidP="00B01330">
      <w:pPr>
        <w:tabs>
          <w:tab w:val="left" w:pos="11284"/>
        </w:tabs>
        <w:ind w:left="0" w:firstLine="0"/>
        <w:rPr>
          <w:rFonts w:eastAsia="TTE23EAC28t00" w:cs="Arial"/>
          <w:sz w:val="20"/>
          <w:lang w:val="ms-MY"/>
        </w:rPr>
      </w:pPr>
    </w:p>
    <w:p w:rsidR="00B01330" w:rsidRPr="00384712" w:rsidRDefault="00B01330" w:rsidP="00B01330">
      <w:pPr>
        <w:tabs>
          <w:tab w:val="left" w:pos="11284"/>
        </w:tabs>
        <w:rPr>
          <w:rFonts w:eastAsia="TTE23EAC28t00" w:cs="Arial"/>
          <w:sz w:val="18"/>
          <w:szCs w:val="18"/>
          <w:lang w:val="ms-MY"/>
        </w:rPr>
      </w:pPr>
      <w:r w:rsidRPr="00384712">
        <w:rPr>
          <w:rFonts w:eastAsia="TTE23EAC28t00" w:cs="Arial"/>
          <w:sz w:val="18"/>
          <w:szCs w:val="18"/>
          <w:lang w:val="ms-MY"/>
        </w:rPr>
        <w:t>Keterangan Medan:</w:t>
      </w:r>
    </w:p>
    <w:p w:rsidR="00B01330" w:rsidRPr="00384712" w:rsidRDefault="00B01330" w:rsidP="00B01330">
      <w:pPr>
        <w:tabs>
          <w:tab w:val="left" w:pos="11284"/>
        </w:tabs>
        <w:rPr>
          <w:rFonts w:eastAsia="TTE23EAC28t00" w:cs="Arial"/>
          <w:sz w:val="18"/>
          <w:szCs w:val="18"/>
          <w:lang w:val="ms-MY"/>
        </w:rPr>
      </w:pPr>
      <w:r w:rsidRPr="00384712">
        <w:rPr>
          <w:rFonts w:eastAsia="TTE23EAC28t00" w:cs="Arial"/>
          <w:sz w:val="18"/>
          <w:szCs w:val="18"/>
          <w:lang w:val="ms-MY"/>
        </w:rPr>
        <w:t>(1)</w:t>
      </w:r>
      <w:r w:rsidRPr="00384712">
        <w:rPr>
          <w:rFonts w:eastAsia="TTE23EAC28t00" w:cs="Arial"/>
          <w:sz w:val="18"/>
          <w:szCs w:val="18"/>
          <w:lang w:val="ms-MY"/>
        </w:rPr>
        <w:tab/>
      </w:r>
      <w:r w:rsidRPr="008F6212">
        <w:rPr>
          <w:rFonts w:eastAsia="TTE23EAC28t00" w:cs="Arial"/>
          <w:b/>
          <w:sz w:val="18"/>
          <w:szCs w:val="18"/>
          <w:lang w:val="ms-MY"/>
        </w:rPr>
        <w:t>Bil</w:t>
      </w:r>
      <w:r w:rsidRPr="00384712">
        <w:rPr>
          <w:rFonts w:eastAsia="TTE23EAC28t00" w:cs="Arial"/>
          <w:sz w:val="18"/>
          <w:szCs w:val="18"/>
          <w:lang w:val="ms-MY"/>
        </w:rPr>
        <w:t xml:space="preserve"> - Bilangan</w:t>
      </w:r>
    </w:p>
    <w:p w:rsidR="00B01330" w:rsidRDefault="00B01330" w:rsidP="00B01330">
      <w:pPr>
        <w:tabs>
          <w:tab w:val="left" w:pos="11284"/>
        </w:tabs>
        <w:rPr>
          <w:rFonts w:eastAsia="TTE23EAC28t00" w:cs="Arial"/>
          <w:sz w:val="18"/>
          <w:szCs w:val="18"/>
          <w:lang w:val="ms-MY"/>
        </w:rPr>
      </w:pPr>
      <w:r w:rsidRPr="00384712">
        <w:rPr>
          <w:rFonts w:eastAsia="TTE23EAC28t00" w:cs="Arial"/>
          <w:sz w:val="18"/>
          <w:szCs w:val="18"/>
          <w:lang w:val="ms-MY"/>
        </w:rPr>
        <w:t>(2)</w:t>
      </w:r>
      <w:r w:rsidRPr="00384712">
        <w:rPr>
          <w:rFonts w:eastAsia="TTE23EAC28t00" w:cs="Arial"/>
          <w:sz w:val="18"/>
          <w:szCs w:val="18"/>
          <w:lang w:val="ms-MY"/>
        </w:rPr>
        <w:tab/>
      </w:r>
      <w:r w:rsidRPr="008F6212">
        <w:rPr>
          <w:rFonts w:eastAsia="TTE23EAC28t00" w:cs="Arial"/>
          <w:b/>
          <w:sz w:val="18"/>
          <w:szCs w:val="18"/>
          <w:lang w:val="ms-MY"/>
        </w:rPr>
        <w:t>No. Arahan Pembayaran</w:t>
      </w:r>
      <w:r>
        <w:rPr>
          <w:rFonts w:eastAsia="TTE23EAC28t00" w:cs="Arial"/>
          <w:sz w:val="18"/>
          <w:szCs w:val="18"/>
          <w:lang w:val="ms-MY"/>
        </w:rPr>
        <w:t xml:space="preserve">  </w:t>
      </w:r>
    </w:p>
    <w:p w:rsidR="00B01330" w:rsidRPr="00384712" w:rsidRDefault="00B01330" w:rsidP="00B01330">
      <w:pPr>
        <w:tabs>
          <w:tab w:val="left" w:pos="11284"/>
        </w:tabs>
        <w:rPr>
          <w:rFonts w:eastAsia="TTE23EAC28t00" w:cs="Arial"/>
          <w:sz w:val="18"/>
          <w:szCs w:val="18"/>
          <w:lang w:val="ms-MY"/>
        </w:rPr>
      </w:pPr>
      <w:r w:rsidRPr="008F6212">
        <w:rPr>
          <w:rFonts w:eastAsia="TTE23EAC28t00" w:cs="Arial"/>
          <w:sz w:val="18"/>
          <w:szCs w:val="18"/>
          <w:lang w:val="ms-MY"/>
        </w:rPr>
        <w:t>Nombor rujukan Arahan Pembayaran (dijana oleh iGFMAS)</w:t>
      </w:r>
      <w:r>
        <w:rPr>
          <w:rFonts w:eastAsia="TTE23EAC28t00" w:cs="Arial"/>
          <w:sz w:val="18"/>
          <w:szCs w:val="18"/>
          <w:lang w:val="ms-MY"/>
        </w:rPr>
        <w:t>; dilengkapkan selepas Arahan Pembayaran disediakan/diterima</w:t>
      </w:r>
    </w:p>
    <w:p w:rsidR="00B01330" w:rsidRDefault="00B01330" w:rsidP="00B01330">
      <w:pPr>
        <w:tabs>
          <w:tab w:val="left" w:pos="11284"/>
        </w:tabs>
        <w:rPr>
          <w:rFonts w:eastAsia="TTE23EAC28t00" w:cs="Arial"/>
          <w:sz w:val="18"/>
          <w:szCs w:val="18"/>
          <w:lang w:val="ms-MY"/>
        </w:rPr>
      </w:pPr>
      <w:r w:rsidRPr="00384712">
        <w:rPr>
          <w:rFonts w:eastAsia="TTE23EAC28t00" w:cs="Arial"/>
          <w:sz w:val="18"/>
          <w:szCs w:val="18"/>
          <w:lang w:val="ms-MY"/>
        </w:rPr>
        <w:t>(3)</w:t>
      </w:r>
      <w:r w:rsidRPr="00384712">
        <w:rPr>
          <w:rFonts w:eastAsia="TTE23EAC28t00" w:cs="Arial"/>
          <w:sz w:val="18"/>
          <w:szCs w:val="18"/>
          <w:lang w:val="ms-MY"/>
        </w:rPr>
        <w:tab/>
      </w:r>
      <w:r w:rsidRPr="008F6212">
        <w:rPr>
          <w:rFonts w:eastAsia="TTE23EAC28t00" w:cs="Arial"/>
          <w:b/>
          <w:sz w:val="18"/>
          <w:szCs w:val="18"/>
          <w:lang w:val="ms-MY"/>
        </w:rPr>
        <w:t>Perihal Ringkas</w:t>
      </w:r>
      <w:r>
        <w:rPr>
          <w:rFonts w:eastAsia="TTE23EAC28t00" w:cs="Arial"/>
          <w:sz w:val="18"/>
          <w:szCs w:val="18"/>
          <w:lang w:val="ms-MY"/>
        </w:rPr>
        <w:t xml:space="preserve"> - </w:t>
      </w:r>
    </w:p>
    <w:p w:rsidR="00B01330" w:rsidRPr="00384712" w:rsidRDefault="00B01330" w:rsidP="00B01330">
      <w:pPr>
        <w:tabs>
          <w:tab w:val="left" w:pos="11284"/>
        </w:tabs>
        <w:rPr>
          <w:rFonts w:eastAsia="TTE23EAC28t00" w:cs="Arial"/>
          <w:sz w:val="18"/>
          <w:szCs w:val="18"/>
          <w:lang w:val="ms-MY"/>
        </w:rPr>
      </w:pPr>
      <w:r>
        <w:rPr>
          <w:rFonts w:eastAsia="TTE23EAC28t00" w:cs="Arial"/>
          <w:sz w:val="18"/>
          <w:szCs w:val="18"/>
          <w:lang w:val="ms-MY"/>
        </w:rPr>
        <w:t>Keterangan ringkas mengenai pembayaran di bawah AP96(a); dilengkapkan</w:t>
      </w:r>
      <w:r w:rsidRPr="008F6212">
        <w:rPr>
          <w:rFonts w:eastAsia="TTE23EAC28t00" w:cs="Arial"/>
          <w:sz w:val="18"/>
          <w:szCs w:val="18"/>
          <w:lang w:val="ms-MY"/>
        </w:rPr>
        <w:t xml:space="preserve"> selepas Arahan Pembayaran disediakan/diterima</w:t>
      </w:r>
    </w:p>
    <w:p w:rsidR="00B01330" w:rsidRPr="00617F69" w:rsidRDefault="00B01330" w:rsidP="00B01330">
      <w:pPr>
        <w:pStyle w:val="ListParagraph"/>
        <w:numPr>
          <w:ilvl w:val="0"/>
          <w:numId w:val="1"/>
        </w:numPr>
        <w:tabs>
          <w:tab w:val="left" w:pos="11284"/>
        </w:tabs>
        <w:ind w:left="284" w:hanging="284"/>
        <w:rPr>
          <w:rFonts w:eastAsia="TTE23EAC28t00" w:cs="Arial"/>
          <w:b/>
          <w:sz w:val="18"/>
          <w:szCs w:val="18"/>
          <w:lang w:val="ms-MY"/>
        </w:rPr>
      </w:pPr>
      <w:r>
        <w:rPr>
          <w:rFonts w:eastAsia="TTE23EAC28t00" w:cs="Arial"/>
          <w:b/>
          <w:sz w:val="18"/>
          <w:szCs w:val="18"/>
          <w:lang w:val="ms-MY"/>
        </w:rPr>
        <w:t>Maklumat</w:t>
      </w:r>
      <w:r w:rsidRPr="00617F69">
        <w:rPr>
          <w:rFonts w:eastAsia="TTE23EAC28t00" w:cs="Arial"/>
          <w:b/>
          <w:sz w:val="18"/>
          <w:szCs w:val="18"/>
          <w:lang w:val="ms-MY"/>
        </w:rPr>
        <w:t xml:space="preserve"> EFT/Cek</w:t>
      </w:r>
    </w:p>
    <w:p w:rsidR="00B01330" w:rsidRPr="00617F69" w:rsidRDefault="00B01330" w:rsidP="00B01330">
      <w:pPr>
        <w:tabs>
          <w:tab w:val="left" w:pos="11284"/>
        </w:tabs>
        <w:rPr>
          <w:rFonts w:eastAsia="TTE23EAC28t00" w:cs="Arial"/>
          <w:sz w:val="18"/>
          <w:szCs w:val="18"/>
          <w:lang w:val="ms-MY"/>
        </w:rPr>
      </w:pPr>
      <w:r w:rsidRPr="00617F69">
        <w:rPr>
          <w:rFonts w:eastAsia="TTE23EAC28t00" w:cs="Arial"/>
          <w:sz w:val="18"/>
          <w:szCs w:val="18"/>
          <w:lang w:val="ms-MY"/>
        </w:rPr>
        <w:t>Butir-butir cek (n</w:t>
      </w:r>
      <w:r>
        <w:rPr>
          <w:rFonts w:eastAsia="TTE23EAC28t00" w:cs="Arial"/>
          <w:sz w:val="18"/>
          <w:szCs w:val="18"/>
          <w:lang w:val="ms-MY"/>
        </w:rPr>
        <w:t>ombor dan bank) atau wang tunai</w:t>
      </w:r>
    </w:p>
    <w:p w:rsidR="00B01330" w:rsidRPr="00617F69" w:rsidRDefault="00B01330" w:rsidP="00B01330">
      <w:pPr>
        <w:pStyle w:val="ListParagraph"/>
        <w:numPr>
          <w:ilvl w:val="0"/>
          <w:numId w:val="1"/>
        </w:numPr>
        <w:tabs>
          <w:tab w:val="left" w:pos="11284"/>
        </w:tabs>
        <w:ind w:left="284" w:hanging="284"/>
        <w:rPr>
          <w:rFonts w:eastAsia="TTE23EAC28t00" w:cs="Arial"/>
          <w:b/>
          <w:sz w:val="18"/>
          <w:szCs w:val="18"/>
          <w:lang w:val="ms-MY"/>
        </w:rPr>
      </w:pPr>
      <w:r w:rsidRPr="00617F69">
        <w:rPr>
          <w:rFonts w:eastAsia="TTE23EAC28t00" w:cs="Arial"/>
          <w:b/>
          <w:sz w:val="18"/>
          <w:szCs w:val="18"/>
          <w:lang w:val="ms-MY"/>
        </w:rPr>
        <w:t>Tarikh Diterima Untuk Diagihkan</w:t>
      </w:r>
    </w:p>
    <w:p w:rsidR="00B01330" w:rsidRPr="00617F69" w:rsidRDefault="00B01330" w:rsidP="00B01330">
      <w:pPr>
        <w:tabs>
          <w:tab w:val="left" w:pos="11284"/>
        </w:tabs>
        <w:rPr>
          <w:rFonts w:eastAsia="TTE23EAC28t00" w:cs="Arial"/>
          <w:sz w:val="18"/>
          <w:szCs w:val="18"/>
          <w:lang w:val="ms-MY"/>
        </w:rPr>
      </w:pPr>
      <w:r>
        <w:rPr>
          <w:rFonts w:eastAsia="TTE23EAC28t00" w:cs="Arial"/>
          <w:sz w:val="18"/>
          <w:szCs w:val="18"/>
          <w:lang w:val="ms-MY"/>
        </w:rPr>
        <w:t>Tarikh EFT/Cek diterima</w:t>
      </w:r>
    </w:p>
    <w:p w:rsidR="00B01330" w:rsidRPr="00384712" w:rsidRDefault="00B01330" w:rsidP="00B01330">
      <w:pPr>
        <w:tabs>
          <w:tab w:val="left" w:pos="11284"/>
        </w:tabs>
        <w:ind w:left="284"/>
        <w:rPr>
          <w:rFonts w:eastAsia="TTE23EAC28t00" w:cs="Arial"/>
          <w:sz w:val="18"/>
          <w:szCs w:val="18"/>
          <w:lang w:val="ms-MY"/>
        </w:rPr>
      </w:pPr>
      <w:r w:rsidRPr="00384712">
        <w:rPr>
          <w:rFonts w:eastAsia="TTE23EAC28t00" w:cs="Arial"/>
          <w:sz w:val="18"/>
          <w:szCs w:val="18"/>
          <w:lang w:val="ms-MY"/>
        </w:rPr>
        <w:t xml:space="preserve"> </w:t>
      </w:r>
      <w:r>
        <w:rPr>
          <w:rFonts w:eastAsia="TTE23EAC28t00" w:cs="Arial"/>
          <w:sz w:val="18"/>
          <w:szCs w:val="18"/>
          <w:lang w:val="ms-MY"/>
        </w:rPr>
        <w:t>(6</w:t>
      </w:r>
      <w:r w:rsidRPr="00384712">
        <w:rPr>
          <w:rFonts w:eastAsia="TTE23EAC28t00" w:cs="Arial"/>
          <w:sz w:val="18"/>
          <w:szCs w:val="18"/>
          <w:lang w:val="ms-MY"/>
        </w:rPr>
        <w:t>)</w:t>
      </w:r>
      <w:r w:rsidRPr="00384712">
        <w:rPr>
          <w:rFonts w:eastAsia="TTE23EAC28t00" w:cs="Arial"/>
          <w:sz w:val="18"/>
          <w:szCs w:val="18"/>
          <w:lang w:val="ms-MY"/>
        </w:rPr>
        <w:tab/>
      </w:r>
      <w:r w:rsidRPr="00617F69">
        <w:rPr>
          <w:rFonts w:eastAsia="TTE23EAC28t00" w:cs="Arial"/>
          <w:b/>
          <w:sz w:val="18"/>
          <w:szCs w:val="18"/>
          <w:lang w:val="ms-MY"/>
        </w:rPr>
        <w:t>Amaun (RM)</w:t>
      </w:r>
      <w:r>
        <w:rPr>
          <w:rFonts w:eastAsia="TTE23EAC28t00" w:cs="Arial"/>
          <w:sz w:val="18"/>
          <w:szCs w:val="18"/>
          <w:lang w:val="ms-MY"/>
        </w:rPr>
        <w:t xml:space="preserve"> - a</w:t>
      </w:r>
      <w:r w:rsidRPr="00384712">
        <w:rPr>
          <w:rFonts w:eastAsia="TTE23EAC28t00" w:cs="Arial"/>
          <w:sz w:val="18"/>
          <w:szCs w:val="18"/>
          <w:lang w:val="ms-MY"/>
        </w:rPr>
        <w:t xml:space="preserve">maun </w:t>
      </w:r>
      <w:r>
        <w:rPr>
          <w:rFonts w:eastAsia="TTE23EAC28t00" w:cs="Arial"/>
          <w:sz w:val="18"/>
          <w:szCs w:val="18"/>
          <w:lang w:val="ms-MY"/>
        </w:rPr>
        <w:t xml:space="preserve">EFT/Cek </w:t>
      </w:r>
    </w:p>
    <w:p w:rsidR="00B01330" w:rsidRPr="00384712" w:rsidRDefault="00B01330" w:rsidP="00B01330">
      <w:pPr>
        <w:tabs>
          <w:tab w:val="left" w:pos="11284"/>
        </w:tabs>
        <w:rPr>
          <w:rFonts w:eastAsia="TTE23EAC28t00" w:cs="Arial"/>
          <w:sz w:val="18"/>
          <w:szCs w:val="18"/>
          <w:lang w:val="ms-MY"/>
        </w:rPr>
      </w:pPr>
      <w:r>
        <w:rPr>
          <w:rFonts w:eastAsia="TTE23EAC28t00" w:cs="Arial"/>
          <w:sz w:val="18"/>
          <w:szCs w:val="18"/>
          <w:lang w:val="ms-MY"/>
        </w:rPr>
        <w:t>(7</w:t>
      </w:r>
      <w:r w:rsidRPr="00384712">
        <w:rPr>
          <w:rFonts w:eastAsia="TTE23EAC28t00" w:cs="Arial"/>
          <w:sz w:val="18"/>
          <w:szCs w:val="18"/>
          <w:lang w:val="ms-MY"/>
        </w:rPr>
        <w:t>)</w:t>
      </w:r>
      <w:r>
        <w:rPr>
          <w:rFonts w:eastAsia="TTE23EAC28t00" w:cs="Arial"/>
          <w:sz w:val="18"/>
          <w:szCs w:val="18"/>
          <w:lang w:val="ms-MY"/>
        </w:rPr>
        <w:t xml:space="preserve"> </w:t>
      </w:r>
      <w:r w:rsidRPr="00617F69">
        <w:rPr>
          <w:rFonts w:eastAsia="TTE23EAC28t00" w:cs="Arial"/>
          <w:b/>
          <w:sz w:val="18"/>
          <w:szCs w:val="18"/>
          <w:lang w:val="ms-MY"/>
        </w:rPr>
        <w:t>Tarikh Diperakui Sah</w:t>
      </w:r>
    </w:p>
    <w:p w:rsidR="00B01330" w:rsidRDefault="00B01330" w:rsidP="00B01330">
      <w:pPr>
        <w:tabs>
          <w:tab w:val="left" w:pos="11284"/>
        </w:tabs>
        <w:rPr>
          <w:rFonts w:eastAsia="TTE23EAC28t00" w:cs="Arial"/>
          <w:sz w:val="18"/>
          <w:szCs w:val="18"/>
          <w:lang w:val="ms-MY"/>
        </w:rPr>
      </w:pPr>
      <w:r w:rsidRPr="00617F69">
        <w:rPr>
          <w:rFonts w:eastAsia="TTE23EAC28t00" w:cs="Arial"/>
          <w:sz w:val="18"/>
          <w:szCs w:val="18"/>
          <w:lang w:val="ms-MY"/>
        </w:rPr>
        <w:t>Tarikh diperakui sah (</w:t>
      </w:r>
      <w:r w:rsidRPr="00617F69">
        <w:rPr>
          <w:rFonts w:eastAsia="TTE23EAC28t00" w:cs="Arial"/>
          <w:i/>
          <w:sz w:val="18"/>
          <w:szCs w:val="18"/>
          <w:lang w:val="ms-MY"/>
        </w:rPr>
        <w:t>endorsed</w:t>
      </w:r>
      <w:r>
        <w:rPr>
          <w:rFonts w:eastAsia="TTE23EAC28t00" w:cs="Arial"/>
          <w:sz w:val="18"/>
          <w:szCs w:val="18"/>
          <w:lang w:val="ms-MY"/>
        </w:rPr>
        <w:t xml:space="preserve">) </w:t>
      </w:r>
      <w:r w:rsidRPr="00617F69">
        <w:rPr>
          <w:rFonts w:eastAsia="TTE23EAC28t00" w:cs="Arial"/>
          <w:sz w:val="18"/>
          <w:szCs w:val="18"/>
          <w:lang w:val="ms-MY"/>
        </w:rPr>
        <w:t xml:space="preserve">oleh pegawai yang </w:t>
      </w:r>
      <w:r>
        <w:rPr>
          <w:rFonts w:eastAsia="TTE23EAC28t00" w:cs="Arial"/>
          <w:sz w:val="18"/>
          <w:szCs w:val="18"/>
          <w:lang w:val="ms-MY"/>
        </w:rPr>
        <w:t xml:space="preserve">mengagihkan </w:t>
      </w:r>
      <w:r w:rsidRPr="007117E9">
        <w:rPr>
          <w:rFonts w:eastAsia="TTE23EAC28t00" w:cs="Arial"/>
          <w:sz w:val="18"/>
          <w:szCs w:val="18"/>
          <w:lang w:val="ms-MY"/>
        </w:rPr>
        <w:t>wang</w:t>
      </w:r>
    </w:p>
    <w:p w:rsidR="00B01330" w:rsidRPr="00617F69" w:rsidRDefault="00B01330" w:rsidP="00B01330">
      <w:pPr>
        <w:pStyle w:val="ListParagraph"/>
        <w:numPr>
          <w:ilvl w:val="0"/>
          <w:numId w:val="2"/>
        </w:numPr>
        <w:tabs>
          <w:tab w:val="left" w:pos="11284"/>
        </w:tabs>
        <w:ind w:left="284" w:hanging="284"/>
        <w:rPr>
          <w:rFonts w:eastAsia="TTE23EAC28t00" w:cs="Arial"/>
          <w:b/>
          <w:sz w:val="18"/>
          <w:szCs w:val="18"/>
          <w:lang w:val="ms-MY"/>
        </w:rPr>
      </w:pPr>
      <w:r w:rsidRPr="00617F69">
        <w:rPr>
          <w:rFonts w:eastAsia="TTE23EAC28t00" w:cs="Arial"/>
          <w:b/>
          <w:sz w:val="18"/>
          <w:szCs w:val="18"/>
          <w:lang w:val="ms-MY"/>
        </w:rPr>
        <w:t xml:space="preserve">Tandatangan Ringkas Pegawai Yang Mengagih </w:t>
      </w:r>
      <w:r>
        <w:rPr>
          <w:rFonts w:eastAsia="TTE23EAC28t00" w:cs="Arial"/>
          <w:b/>
          <w:sz w:val="18"/>
          <w:szCs w:val="18"/>
          <w:lang w:val="ms-MY"/>
        </w:rPr>
        <w:t>Wang Tunai/Cek</w:t>
      </w:r>
    </w:p>
    <w:p w:rsidR="00B01330" w:rsidRDefault="00B01330" w:rsidP="00B01330">
      <w:pPr>
        <w:tabs>
          <w:tab w:val="left" w:pos="11284"/>
        </w:tabs>
        <w:rPr>
          <w:rFonts w:eastAsia="TTE23EAC28t00" w:cs="Arial"/>
          <w:sz w:val="18"/>
          <w:szCs w:val="18"/>
          <w:lang w:val="ms-MY"/>
        </w:rPr>
      </w:pPr>
      <w:r w:rsidRPr="00454DC1">
        <w:rPr>
          <w:rFonts w:eastAsia="TTE23EAC28t00" w:cs="Arial"/>
          <w:sz w:val="18"/>
          <w:szCs w:val="18"/>
          <w:lang w:val="ms-MY"/>
        </w:rPr>
        <w:t xml:space="preserve">Tandatangan pegawai yang </w:t>
      </w:r>
      <w:r>
        <w:rPr>
          <w:rFonts w:eastAsia="TTE23EAC28t00" w:cs="Arial"/>
          <w:sz w:val="18"/>
          <w:szCs w:val="18"/>
          <w:lang w:val="ms-MY"/>
        </w:rPr>
        <w:t xml:space="preserve">mengagih </w:t>
      </w:r>
      <w:r w:rsidRPr="00454DC1">
        <w:rPr>
          <w:rFonts w:eastAsia="TTE23EAC28t00" w:cs="Arial"/>
          <w:sz w:val="18"/>
          <w:szCs w:val="18"/>
          <w:lang w:val="ms-MY"/>
        </w:rPr>
        <w:t>wang</w:t>
      </w:r>
      <w:r>
        <w:rPr>
          <w:rFonts w:eastAsia="TTE23EAC28t00" w:cs="Arial"/>
          <w:sz w:val="18"/>
          <w:szCs w:val="18"/>
          <w:lang w:val="ms-MY"/>
        </w:rPr>
        <w:t xml:space="preserve"> tunai/Cek</w:t>
      </w:r>
    </w:p>
    <w:p w:rsidR="00B01330" w:rsidRPr="007117E9" w:rsidRDefault="00B01330" w:rsidP="00B01330">
      <w:pPr>
        <w:tabs>
          <w:tab w:val="left" w:pos="11284"/>
        </w:tabs>
        <w:rPr>
          <w:rFonts w:eastAsia="TTE23EAC28t00" w:cs="Arial"/>
          <w:b/>
          <w:sz w:val="18"/>
          <w:szCs w:val="18"/>
          <w:lang w:val="ms-MY"/>
        </w:rPr>
      </w:pPr>
      <w:r w:rsidRPr="007117E9">
        <w:rPr>
          <w:rFonts w:eastAsia="TTE23EAC28t00" w:cs="Arial"/>
          <w:sz w:val="18"/>
          <w:szCs w:val="18"/>
          <w:lang w:val="ms-MY"/>
        </w:rPr>
        <w:t>(9)</w:t>
      </w:r>
      <w:r w:rsidRPr="007117E9">
        <w:rPr>
          <w:rFonts w:eastAsia="TTE23EAC28t00" w:cs="Arial"/>
          <w:b/>
          <w:sz w:val="18"/>
          <w:szCs w:val="18"/>
          <w:lang w:val="ms-MY"/>
        </w:rPr>
        <w:t>Tandatangan Pegawai Yang Menerima Wang</w:t>
      </w:r>
      <w:r w:rsidRPr="00416288">
        <w:rPr>
          <w:rFonts w:eastAsia="TTE23EAC28t00" w:cs="Arial"/>
          <w:b/>
          <w:sz w:val="18"/>
          <w:szCs w:val="18"/>
          <w:lang w:val="ms-MY"/>
        </w:rPr>
        <w:t xml:space="preserve"> Tunai/Cek</w:t>
      </w:r>
    </w:p>
    <w:p w:rsidR="00B01330" w:rsidRPr="007117E9" w:rsidRDefault="00B01330" w:rsidP="00B01330">
      <w:pPr>
        <w:tabs>
          <w:tab w:val="left" w:pos="11284"/>
        </w:tabs>
        <w:ind w:left="0" w:firstLine="0"/>
        <w:rPr>
          <w:rFonts w:eastAsia="TTE23EAC28t00" w:cs="Arial"/>
          <w:sz w:val="18"/>
          <w:szCs w:val="18"/>
          <w:lang w:val="ms-MY"/>
        </w:rPr>
      </w:pPr>
      <w:r w:rsidRPr="007117E9">
        <w:rPr>
          <w:rFonts w:eastAsia="TTE23EAC28t00" w:cs="Arial"/>
          <w:sz w:val="18"/>
          <w:szCs w:val="18"/>
          <w:lang w:val="ms-MY"/>
        </w:rPr>
        <w:t>Tandatangan pegawai yang me</w:t>
      </w:r>
      <w:r>
        <w:rPr>
          <w:rFonts w:eastAsia="TTE23EAC28t00" w:cs="Arial"/>
          <w:sz w:val="18"/>
          <w:szCs w:val="18"/>
          <w:lang w:val="ms-MY"/>
        </w:rPr>
        <w:t>nerima</w:t>
      </w:r>
      <w:r w:rsidRPr="007117E9">
        <w:rPr>
          <w:rFonts w:eastAsia="TTE23EAC28t00" w:cs="Arial"/>
          <w:sz w:val="18"/>
          <w:szCs w:val="18"/>
          <w:lang w:val="ms-MY"/>
        </w:rPr>
        <w:t xml:space="preserve"> wang</w:t>
      </w:r>
      <w:r>
        <w:rPr>
          <w:rFonts w:eastAsia="TTE23EAC28t00" w:cs="Arial"/>
          <w:sz w:val="18"/>
          <w:szCs w:val="18"/>
          <w:lang w:val="ms-MY"/>
        </w:rPr>
        <w:t xml:space="preserve"> tunai/Cek</w:t>
      </w:r>
    </w:p>
    <w:p w:rsidR="00B01330" w:rsidRPr="00384712" w:rsidRDefault="00B01330" w:rsidP="00B01330">
      <w:pPr>
        <w:ind w:left="0" w:firstLine="0"/>
        <w:rPr>
          <w:rFonts w:eastAsia="TTE23EAC28t00" w:cs="Arial"/>
          <w:sz w:val="18"/>
          <w:szCs w:val="18"/>
          <w:lang w:val="ms-MY"/>
        </w:rPr>
      </w:pPr>
      <w:r>
        <w:rPr>
          <w:rFonts w:eastAsia="TTE23EAC28t00" w:cs="Arial"/>
          <w:sz w:val="18"/>
          <w:szCs w:val="18"/>
          <w:lang w:val="ms-MY"/>
        </w:rPr>
        <w:t>(10)</w:t>
      </w:r>
      <w:r w:rsidRPr="00243BE6">
        <w:rPr>
          <w:rFonts w:eastAsia="TTE23EAC28t00" w:cs="Arial"/>
          <w:b/>
          <w:sz w:val="18"/>
          <w:szCs w:val="18"/>
          <w:lang w:val="ms-MY"/>
        </w:rPr>
        <w:t>Tarikh Bayaran Sempurna</w:t>
      </w:r>
    </w:p>
    <w:p w:rsidR="00B01330" w:rsidRDefault="00B01330" w:rsidP="00B01330">
      <w:pPr>
        <w:tabs>
          <w:tab w:val="left" w:pos="11284"/>
        </w:tabs>
        <w:rPr>
          <w:rFonts w:eastAsia="TTE23EAC28t00" w:cs="Arial"/>
          <w:sz w:val="18"/>
          <w:szCs w:val="18"/>
          <w:lang w:val="ms-MY"/>
        </w:rPr>
      </w:pPr>
      <w:r w:rsidRPr="00384712">
        <w:rPr>
          <w:rFonts w:eastAsia="TTE23EAC28t00" w:cs="Arial"/>
          <w:sz w:val="18"/>
          <w:szCs w:val="18"/>
          <w:lang w:val="ms-MY"/>
        </w:rPr>
        <w:t>Tarikh pada ruangan pembayaran dan penerimaan wang tunai disaksikan seperti di Penyata Penerima Wang Bayaran Di Bawah AP96(a).</w:t>
      </w:r>
    </w:p>
    <w:p w:rsidR="00B01330" w:rsidRDefault="00B01330" w:rsidP="00B01330">
      <w:pPr>
        <w:tabs>
          <w:tab w:val="left" w:pos="11284"/>
        </w:tabs>
        <w:rPr>
          <w:rFonts w:eastAsia="TTE23EAC28t00" w:cs="Arial"/>
          <w:b/>
          <w:sz w:val="18"/>
          <w:szCs w:val="18"/>
          <w:lang w:val="ms-MY"/>
        </w:rPr>
      </w:pPr>
      <w:r>
        <w:rPr>
          <w:rFonts w:eastAsia="TTE23EAC28t00" w:cs="Arial"/>
          <w:sz w:val="18"/>
          <w:szCs w:val="18"/>
          <w:lang w:val="ms-MY"/>
        </w:rPr>
        <w:t xml:space="preserve">(11) </w:t>
      </w:r>
      <w:r w:rsidRPr="00243BE6">
        <w:rPr>
          <w:rFonts w:eastAsia="TTE23EAC28t00" w:cs="Arial"/>
          <w:b/>
          <w:sz w:val="18"/>
          <w:szCs w:val="18"/>
          <w:lang w:val="ms-MY"/>
        </w:rPr>
        <w:t>Tandatangan Ringkas</w:t>
      </w:r>
    </w:p>
    <w:p w:rsidR="00B01330" w:rsidRPr="00384712" w:rsidRDefault="00B01330" w:rsidP="00B01330">
      <w:pPr>
        <w:tabs>
          <w:tab w:val="left" w:pos="11284"/>
        </w:tabs>
        <w:rPr>
          <w:rFonts w:eastAsia="TTE23EAC28t00" w:cs="Arial"/>
          <w:sz w:val="18"/>
          <w:szCs w:val="18"/>
          <w:lang w:val="ms-MY"/>
        </w:rPr>
      </w:pPr>
      <w:r>
        <w:rPr>
          <w:rFonts w:eastAsia="TTE23EAC28t00" w:cs="Arial"/>
          <w:sz w:val="18"/>
          <w:szCs w:val="18"/>
          <w:lang w:val="ms-MY"/>
        </w:rPr>
        <w:t>Tandatangan ringkas pegawai yang menyempurnakan pembayaran.</w:t>
      </w:r>
    </w:p>
    <w:p w:rsidR="0042238E" w:rsidRDefault="0042238E" w:rsidP="001304E8">
      <w:pPr>
        <w:ind w:left="0" w:firstLine="0"/>
      </w:pPr>
      <w:bookmarkStart w:id="1" w:name="_GoBack"/>
      <w:bookmarkEnd w:id="1"/>
    </w:p>
    <w:sectPr w:rsidR="0042238E" w:rsidSect="00B013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TE23EAC28t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D52C2"/>
    <w:multiLevelType w:val="multilevel"/>
    <w:tmpl w:val="B8A8B13E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 w:val="0"/>
        <w:strike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0A56940"/>
    <w:multiLevelType w:val="hybridMultilevel"/>
    <w:tmpl w:val="8E32BCE2"/>
    <w:lvl w:ilvl="0" w:tplc="E41221A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30"/>
    <w:rsid w:val="001304E8"/>
    <w:rsid w:val="0042238E"/>
    <w:rsid w:val="00B0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23A13-4DB2-476F-B3E6-DFD8BD67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330"/>
    <w:pPr>
      <w:spacing w:after="0" w:line="276" w:lineRule="auto"/>
      <w:ind w:left="360" w:hanging="360"/>
      <w:jc w:val="both"/>
    </w:pPr>
    <w:rPr>
      <w:rFonts w:ascii="Arial" w:eastAsia="MS Mincho" w:hAnsi="Arial" w:cs="Times New Roman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B01330"/>
    <w:pPr>
      <w:spacing w:after="0" w:line="276" w:lineRule="auto"/>
      <w:ind w:left="1224" w:hanging="360"/>
      <w:jc w:val="both"/>
    </w:pPr>
    <w:rPr>
      <w:rFonts w:ascii="Times New Roman" w:eastAsia="MS Mincho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List Paragraph2,Estuate_List Paragraph"/>
    <w:basedOn w:val="Normal"/>
    <w:uiPriority w:val="34"/>
    <w:qFormat/>
    <w:rsid w:val="00B0133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Jabatan Akauntan Negara Malaysia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Norraihan binti Che Lah</dc:creator>
  <cp:keywords/>
  <dc:description/>
  <cp:lastModifiedBy>Norraihan binti Che Lah</cp:lastModifiedBy>
  <cp:revision>2</cp:revision>
  <dcterms:created xsi:type="dcterms:W3CDTF">2023-11-07T04:44:00Z</dcterms:created>
  <dcterms:modified xsi:type="dcterms:W3CDTF">2023-11-07T04:45:00Z</dcterms:modified>
</cp:coreProperties>
</file>