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2E540" w14:textId="77777777" w:rsidR="004C7C19" w:rsidRDefault="004C7C19" w:rsidP="008236EF">
      <w:pPr>
        <w:spacing w:after="0"/>
        <w:jc w:val="center"/>
        <w:rPr>
          <w:rFonts w:ascii="Times New Roman" w:hAnsi="Times New Roman"/>
          <w:b/>
          <w:sz w:val="24"/>
          <w:szCs w:val="24"/>
        </w:rPr>
      </w:pPr>
      <w:r w:rsidRPr="00B90CB3">
        <w:rPr>
          <w:rFonts w:ascii="Times New Roman" w:hAnsi="Times New Roman"/>
          <w:b/>
          <w:sz w:val="24"/>
          <w:szCs w:val="24"/>
          <w:lang w:val="id-ID"/>
        </w:rPr>
        <w:t>TUGAS TUTORIAL  KE-</w:t>
      </w:r>
      <w:r>
        <w:rPr>
          <w:rFonts w:ascii="Times New Roman" w:hAnsi="Times New Roman"/>
          <w:b/>
          <w:sz w:val="24"/>
          <w:szCs w:val="24"/>
        </w:rPr>
        <w:t>1</w:t>
      </w:r>
    </w:p>
    <w:p w14:paraId="69917BB9" w14:textId="77777777" w:rsidR="004C7C19" w:rsidRDefault="004C7C19" w:rsidP="008236EF">
      <w:pPr>
        <w:spacing w:after="0"/>
        <w:jc w:val="center"/>
        <w:rPr>
          <w:rFonts w:ascii="Times New Roman" w:hAnsi="Times New Roman"/>
          <w:b/>
          <w:sz w:val="24"/>
          <w:szCs w:val="24"/>
        </w:rPr>
      </w:pPr>
      <w:r w:rsidRPr="00B90CB3">
        <w:rPr>
          <w:rFonts w:ascii="Times New Roman" w:hAnsi="Times New Roman"/>
          <w:b/>
          <w:sz w:val="24"/>
          <w:szCs w:val="24"/>
          <w:lang w:val="id-ID"/>
        </w:rPr>
        <w:t xml:space="preserve">PROGRAM STUDI </w:t>
      </w:r>
      <w:r w:rsidRPr="009A19C4">
        <w:rPr>
          <w:rFonts w:ascii="Times New Roman" w:hAnsi="Times New Roman"/>
          <w:b/>
          <w:sz w:val="24"/>
          <w:szCs w:val="24"/>
        </w:rPr>
        <w:t>ILMU PERPUSTAKAAN</w:t>
      </w:r>
      <w:bookmarkStart w:id="0" w:name="_GoBack"/>
      <w:bookmarkEnd w:id="0"/>
    </w:p>
    <w:p w14:paraId="71EB0D47" w14:textId="53ABAE62" w:rsidR="00D95965" w:rsidRDefault="008236EF" w:rsidP="004C7C19">
      <w:pPr>
        <w:spacing w:after="0"/>
        <w:jc w:val="center"/>
        <w:rPr>
          <w:rFonts w:ascii="Times New Roman" w:hAnsi="Times New Roman"/>
          <w:b/>
          <w:sz w:val="24"/>
          <w:szCs w:val="24"/>
        </w:rPr>
      </w:pPr>
      <w:r>
        <w:rPr>
          <w:rFonts w:ascii="Times New Roman" w:hAnsi="Times New Roman"/>
          <w:b/>
          <w:sz w:val="24"/>
          <w:szCs w:val="24"/>
        </w:rPr>
        <w:t>Ilmu Sosial Budaya Dasar</w:t>
      </w:r>
    </w:p>
    <w:p w14:paraId="7C4DC009" w14:textId="77777777" w:rsidR="008236EF" w:rsidRPr="008236EF" w:rsidRDefault="008236EF" w:rsidP="004C7C19">
      <w:pPr>
        <w:spacing w:after="0"/>
        <w:jc w:val="center"/>
        <w:rPr>
          <w:rFonts w:ascii="Times New Roman" w:hAnsi="Times New Roman"/>
          <w:b/>
          <w:sz w:val="24"/>
          <w:szCs w:val="24"/>
        </w:rPr>
      </w:pPr>
    </w:p>
    <w:p w14:paraId="57E9D930" w14:textId="77777777" w:rsidR="00D95965" w:rsidRPr="00A21303" w:rsidRDefault="00D95965" w:rsidP="00D95965">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NAMA</w:t>
      </w:r>
      <w:r w:rsidRPr="00A21303">
        <w:rPr>
          <w:rFonts w:ascii="Times New Roman" w:eastAsia="Times New Roman" w:hAnsi="Times New Roman"/>
          <w:b/>
          <w:bCs/>
          <w:color w:val="333333"/>
          <w:sz w:val="24"/>
          <w:szCs w:val="24"/>
          <w:lang w:eastAsia="en-ID"/>
        </w:rPr>
        <w:tab/>
        <w:t xml:space="preserve">: </w:t>
      </w:r>
      <w:r>
        <w:rPr>
          <w:rFonts w:ascii="Times New Roman" w:eastAsia="Times New Roman" w:hAnsi="Times New Roman"/>
          <w:b/>
          <w:bCs/>
          <w:color w:val="333333"/>
          <w:sz w:val="24"/>
          <w:szCs w:val="24"/>
          <w:lang w:eastAsia="en-ID"/>
        </w:rPr>
        <w:t>Rikzanuri Qiamul Suci</w:t>
      </w:r>
    </w:p>
    <w:p w14:paraId="413DE49F" w14:textId="77777777" w:rsidR="00D95965" w:rsidRPr="00A21303" w:rsidRDefault="00D95965" w:rsidP="00D95965">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NIM</w:t>
      </w:r>
      <w:r w:rsidRPr="00A21303">
        <w:rPr>
          <w:rFonts w:ascii="Times New Roman" w:eastAsia="Times New Roman" w:hAnsi="Times New Roman"/>
          <w:b/>
          <w:bCs/>
          <w:color w:val="333333"/>
          <w:sz w:val="24"/>
          <w:szCs w:val="24"/>
          <w:lang w:eastAsia="en-ID"/>
        </w:rPr>
        <w:tab/>
      </w:r>
      <w:r w:rsidRPr="00A21303">
        <w:rPr>
          <w:rFonts w:ascii="Times New Roman" w:eastAsia="Times New Roman" w:hAnsi="Times New Roman"/>
          <w:b/>
          <w:bCs/>
          <w:color w:val="333333"/>
          <w:sz w:val="24"/>
          <w:szCs w:val="24"/>
          <w:lang w:eastAsia="en-ID"/>
        </w:rPr>
        <w:tab/>
        <w:t>:</w:t>
      </w:r>
      <w:r w:rsidRPr="009F788B">
        <w:t xml:space="preserve"> </w:t>
      </w:r>
      <w:r w:rsidRPr="009F788B">
        <w:rPr>
          <w:rFonts w:ascii="Times New Roman" w:eastAsia="Times New Roman" w:hAnsi="Times New Roman"/>
          <w:b/>
          <w:bCs/>
          <w:color w:val="333333"/>
          <w:sz w:val="24"/>
          <w:szCs w:val="24"/>
          <w:lang w:eastAsia="en-ID"/>
        </w:rPr>
        <w:t>045245852</w:t>
      </w:r>
    </w:p>
    <w:p w14:paraId="29A1BDA8" w14:textId="51F9F156" w:rsidR="00D95965" w:rsidRDefault="00D95965" w:rsidP="009934B6">
      <w:pPr>
        <w:rPr>
          <w:rFonts w:ascii="Times New Roman" w:hAnsi="Times New Roman"/>
          <w:sz w:val="24"/>
          <w:szCs w:val="24"/>
        </w:rPr>
      </w:pPr>
    </w:p>
    <w:p w14:paraId="16357365" w14:textId="6FB6DDFF" w:rsidR="00D065B5" w:rsidRPr="00D065B5" w:rsidRDefault="00D065B5" w:rsidP="00D065B5">
      <w:pPr>
        <w:jc w:val="both"/>
        <w:rPr>
          <w:rFonts w:ascii="Times New Roman" w:hAnsi="Times New Roman"/>
          <w:sz w:val="24"/>
          <w:szCs w:val="24"/>
          <w:lang w:val="en-ID"/>
        </w:rPr>
      </w:pPr>
      <w:r>
        <w:rPr>
          <w:rFonts w:ascii="Times New Roman" w:hAnsi="Times New Roman"/>
          <w:b/>
          <w:bCs/>
          <w:sz w:val="24"/>
          <w:szCs w:val="24"/>
          <w:lang w:val="en-ID"/>
        </w:rPr>
        <w:t>S</w:t>
      </w:r>
      <w:r w:rsidRPr="00D065B5">
        <w:rPr>
          <w:rFonts w:ascii="Times New Roman" w:hAnsi="Times New Roman"/>
          <w:b/>
          <w:bCs/>
          <w:sz w:val="24"/>
          <w:szCs w:val="24"/>
          <w:lang w:val="en-ID"/>
        </w:rPr>
        <w:t>oal:</w:t>
      </w:r>
      <w:r w:rsidR="00961F96">
        <w:rPr>
          <w:rFonts w:ascii="Times New Roman" w:hAnsi="Times New Roman"/>
          <w:b/>
          <w:bCs/>
          <w:sz w:val="24"/>
          <w:szCs w:val="24"/>
          <w:lang w:val="en-ID"/>
        </w:rPr>
        <w:t xml:space="preserve"> </w:t>
      </w:r>
    </w:p>
    <w:p w14:paraId="1B98A57D" w14:textId="77777777" w:rsidR="00D065B5" w:rsidRPr="00D065B5" w:rsidRDefault="00D065B5" w:rsidP="00C854E8">
      <w:pPr>
        <w:spacing w:line="360" w:lineRule="auto"/>
        <w:jc w:val="both"/>
        <w:rPr>
          <w:rFonts w:ascii="Times New Roman" w:hAnsi="Times New Roman"/>
          <w:sz w:val="24"/>
          <w:szCs w:val="24"/>
          <w:lang w:val="en-ID"/>
        </w:rPr>
      </w:pPr>
      <w:r w:rsidRPr="00D065B5">
        <w:rPr>
          <w:rFonts w:ascii="Times New Roman" w:hAnsi="Times New Roman"/>
          <w:sz w:val="24"/>
          <w:szCs w:val="24"/>
          <w:lang w:val="en-ID"/>
        </w:rPr>
        <w:t>Indonesia terdiri dari berbagai suku, budaya dan agama dan itu bagian dari kekayaan negara kita, dengan adanya keberagaman tersebut tidak jarang memunculkan sikap etnosentrisme, prejudis, dan diskriminasi. </w:t>
      </w:r>
    </w:p>
    <w:p w14:paraId="4A115DF0" w14:textId="77777777" w:rsidR="00D065B5" w:rsidRPr="00D065B5" w:rsidRDefault="00D065B5" w:rsidP="00C854E8">
      <w:pPr>
        <w:numPr>
          <w:ilvl w:val="0"/>
          <w:numId w:val="8"/>
        </w:numPr>
        <w:spacing w:line="360" w:lineRule="auto"/>
        <w:jc w:val="both"/>
        <w:rPr>
          <w:rFonts w:ascii="Times New Roman" w:hAnsi="Times New Roman"/>
          <w:sz w:val="24"/>
          <w:szCs w:val="24"/>
          <w:lang w:val="en-ID"/>
        </w:rPr>
      </w:pPr>
      <w:r w:rsidRPr="00D065B5">
        <w:rPr>
          <w:rFonts w:ascii="Times New Roman" w:hAnsi="Times New Roman"/>
          <w:sz w:val="24"/>
          <w:szCs w:val="24"/>
          <w:lang w:val="en-ID"/>
        </w:rPr>
        <w:t>Jelaskan bagaimana etnosentrisme, prejudis, dan diskriminasi dapat menjadi sumber permasalahan bagi bangsa Indonesia. Berikan masing-masing contoh kasus untuk memperjelas jawaban Anda.</w:t>
      </w:r>
    </w:p>
    <w:p w14:paraId="745BEDA6" w14:textId="762756E2" w:rsidR="00D065B5" w:rsidRPr="00D065B5" w:rsidRDefault="00D065B5" w:rsidP="00C854E8">
      <w:pPr>
        <w:spacing w:line="360" w:lineRule="auto"/>
        <w:jc w:val="both"/>
        <w:rPr>
          <w:rFonts w:ascii="Times New Roman" w:hAnsi="Times New Roman"/>
          <w:sz w:val="24"/>
          <w:szCs w:val="24"/>
          <w:lang w:val="en-ID"/>
        </w:rPr>
      </w:pPr>
      <w:r>
        <w:rPr>
          <w:rFonts w:ascii="Times New Roman" w:hAnsi="Times New Roman"/>
          <w:sz w:val="24"/>
          <w:szCs w:val="24"/>
          <w:lang w:val="en-ID"/>
        </w:rPr>
        <w:t>Jawaban:</w:t>
      </w:r>
    </w:p>
    <w:p w14:paraId="229832ED" w14:textId="117F3DCB" w:rsidR="00D065B5" w:rsidRPr="00D065B5" w:rsidRDefault="00D065B5" w:rsidP="00C854E8">
      <w:pPr>
        <w:pStyle w:val="ListParagraph"/>
        <w:numPr>
          <w:ilvl w:val="0"/>
          <w:numId w:val="10"/>
        </w:numPr>
        <w:spacing w:line="360" w:lineRule="auto"/>
        <w:jc w:val="both"/>
        <w:rPr>
          <w:rFonts w:ascii="Times New Roman" w:hAnsi="Times New Roman"/>
          <w:sz w:val="24"/>
          <w:szCs w:val="24"/>
          <w:lang w:val="en-ID"/>
        </w:rPr>
      </w:pPr>
      <w:r w:rsidRPr="00D065B5">
        <w:rPr>
          <w:rFonts w:ascii="Times New Roman" w:hAnsi="Times New Roman"/>
          <w:sz w:val="24"/>
          <w:szCs w:val="24"/>
          <w:lang w:val="en-ID"/>
        </w:rPr>
        <w:t>Etnosentrisme, prejudis, dan diskriminasi adalah konsep-konsep yang dapat menjadi sumber permasalahan bagi bangsa Indonesia, seperti halnya bagi masyarakat di seluruh dunia. Mari kita bahas masing-masing konsep dan contohnya:</w:t>
      </w:r>
    </w:p>
    <w:p w14:paraId="43E670EF" w14:textId="77777777" w:rsidR="00D065B5" w:rsidRPr="00D065B5" w:rsidRDefault="00D065B5" w:rsidP="00C854E8">
      <w:pPr>
        <w:numPr>
          <w:ilvl w:val="0"/>
          <w:numId w:val="9"/>
        </w:numPr>
        <w:tabs>
          <w:tab w:val="num" w:pos="720"/>
        </w:tabs>
        <w:spacing w:line="360" w:lineRule="auto"/>
        <w:jc w:val="both"/>
        <w:rPr>
          <w:rFonts w:ascii="Times New Roman" w:hAnsi="Times New Roman"/>
          <w:sz w:val="24"/>
          <w:szCs w:val="24"/>
          <w:lang w:val="en-ID"/>
        </w:rPr>
      </w:pPr>
      <w:r w:rsidRPr="00D065B5">
        <w:rPr>
          <w:rFonts w:ascii="Times New Roman" w:hAnsi="Times New Roman"/>
          <w:b/>
          <w:bCs/>
          <w:sz w:val="24"/>
          <w:szCs w:val="24"/>
          <w:lang w:val="en-ID"/>
        </w:rPr>
        <w:t>Etnosentrisme</w:t>
      </w:r>
      <w:r w:rsidRPr="00D065B5">
        <w:rPr>
          <w:rFonts w:ascii="Times New Roman" w:hAnsi="Times New Roman"/>
          <w:sz w:val="24"/>
          <w:szCs w:val="24"/>
          <w:lang w:val="en-ID"/>
        </w:rPr>
        <w:t>: Etnosentrisme adalah pandangan yang meletakkan kelompok etnik sendiri di atas kelompok etnik lain, sering kali dengan keyakinan bahwa kelompok etnik sendiri lebih baik atau lebih unggul. Di Indonesia, etnosentrisme dapat memicu konflik antar-etnik dan ketidaksetaraan sosial. Contohnya adalah konflik antara etnis Jawa dan etnis Tionghoa pada tahun 1998, yang dipicu oleh ketidakpuasan sebagian orang Indonesia terhadap pengaruh ekonomi yang signifikan dari komunitas Tionghoa.</w:t>
      </w:r>
    </w:p>
    <w:p w14:paraId="7A875B8F" w14:textId="77777777" w:rsidR="00D065B5" w:rsidRPr="00D065B5" w:rsidRDefault="00D065B5" w:rsidP="00C854E8">
      <w:pPr>
        <w:numPr>
          <w:ilvl w:val="0"/>
          <w:numId w:val="9"/>
        </w:numPr>
        <w:tabs>
          <w:tab w:val="num" w:pos="720"/>
        </w:tabs>
        <w:spacing w:line="360" w:lineRule="auto"/>
        <w:jc w:val="both"/>
        <w:rPr>
          <w:rFonts w:ascii="Times New Roman" w:hAnsi="Times New Roman"/>
          <w:sz w:val="24"/>
          <w:szCs w:val="24"/>
          <w:lang w:val="en-ID"/>
        </w:rPr>
      </w:pPr>
      <w:r w:rsidRPr="00D065B5">
        <w:rPr>
          <w:rFonts w:ascii="Times New Roman" w:hAnsi="Times New Roman"/>
          <w:b/>
          <w:bCs/>
          <w:sz w:val="24"/>
          <w:szCs w:val="24"/>
          <w:lang w:val="en-ID"/>
        </w:rPr>
        <w:t>Prejudis</w:t>
      </w:r>
      <w:r w:rsidRPr="00D065B5">
        <w:rPr>
          <w:rFonts w:ascii="Times New Roman" w:hAnsi="Times New Roman"/>
          <w:sz w:val="24"/>
          <w:szCs w:val="24"/>
          <w:lang w:val="en-ID"/>
        </w:rPr>
        <w:t xml:space="preserve">: Prejudis adalah penilaian negatif atau sikap prasangka terhadap individu atau kelompok berdasarkan karakteristik pribadi seperti ras, agama, gender, atau orientasi seksual. Prejudis dapat menghambat hubungan antar-etnik dan menciptakan ketidaksetaraan. Contoh kasusnya </w:t>
      </w:r>
      <w:r w:rsidRPr="00D065B5">
        <w:rPr>
          <w:rFonts w:ascii="Times New Roman" w:hAnsi="Times New Roman"/>
          <w:sz w:val="24"/>
          <w:szCs w:val="24"/>
          <w:lang w:val="en-ID"/>
        </w:rPr>
        <w:lastRenderedPageBreak/>
        <w:t>adalah isu diskriminasi terhadap masyarakat Papua oleh masyarakat non-Papua di Indonesia, yang sering kali didasarkan pada stereotip negatif tentang mereka.</w:t>
      </w:r>
    </w:p>
    <w:p w14:paraId="35D07BE1" w14:textId="77777777" w:rsidR="00D065B5" w:rsidRPr="00D065B5" w:rsidRDefault="00D065B5" w:rsidP="00C854E8">
      <w:pPr>
        <w:numPr>
          <w:ilvl w:val="0"/>
          <w:numId w:val="9"/>
        </w:numPr>
        <w:tabs>
          <w:tab w:val="num" w:pos="720"/>
        </w:tabs>
        <w:spacing w:line="360" w:lineRule="auto"/>
        <w:jc w:val="both"/>
        <w:rPr>
          <w:rFonts w:ascii="Times New Roman" w:hAnsi="Times New Roman"/>
          <w:sz w:val="24"/>
          <w:szCs w:val="24"/>
          <w:lang w:val="en-ID"/>
        </w:rPr>
      </w:pPr>
      <w:r w:rsidRPr="00D065B5">
        <w:rPr>
          <w:rFonts w:ascii="Times New Roman" w:hAnsi="Times New Roman"/>
          <w:b/>
          <w:bCs/>
          <w:sz w:val="24"/>
          <w:szCs w:val="24"/>
          <w:lang w:val="en-ID"/>
        </w:rPr>
        <w:t>Diskriminasi</w:t>
      </w:r>
      <w:r w:rsidRPr="00D065B5">
        <w:rPr>
          <w:rFonts w:ascii="Times New Roman" w:hAnsi="Times New Roman"/>
          <w:sz w:val="24"/>
          <w:szCs w:val="24"/>
          <w:lang w:val="en-ID"/>
        </w:rPr>
        <w:t>: Diskriminasi adalah perlakuan yang tidak adil terhadap individu atau kelompok berdasarkan karakteristik pribadi, seperti ras, agama, atau gender. Di Indonesia, diskriminasi bisa muncul dalam berbagai bentuk, misalnya dalam bentuk ketidaksetaraan dalam pekerjaan, pendidikan, atau akses ke layanan kesehatan. Contoh kasusnya adalah ketidaksetaraan gender dalam dunia kerja, di mana perempuan sering kali mendapatkan gaji lebih rendah atau peluang karier yang lebih sedikit dibandingkan dengan laki-laki.</w:t>
      </w:r>
    </w:p>
    <w:p w14:paraId="7CAC644D" w14:textId="4A63421F" w:rsidR="00D065B5" w:rsidRPr="001608DE" w:rsidRDefault="00D065B5" w:rsidP="00C854E8">
      <w:pPr>
        <w:spacing w:line="360" w:lineRule="auto"/>
        <w:jc w:val="both"/>
        <w:rPr>
          <w:rFonts w:ascii="Times New Roman" w:hAnsi="Times New Roman"/>
          <w:sz w:val="24"/>
          <w:szCs w:val="24"/>
          <w:lang w:val="en-ID"/>
        </w:rPr>
      </w:pPr>
      <w:r w:rsidRPr="00D065B5">
        <w:rPr>
          <w:rFonts w:ascii="Times New Roman" w:hAnsi="Times New Roman"/>
          <w:sz w:val="24"/>
          <w:szCs w:val="24"/>
          <w:lang w:val="en-ID"/>
        </w:rPr>
        <w:t>Dampak dari etnosentrisme, prejudis, dan diskriminasi adalah terpecahnya masyarakat, kerusakan hubungan antar-etnik, serta penghambatan pembangunan sosial dan ekonomi. Untuk mengatasi masalah ini, penting untuk mendorong pendidikan dan kesadaran multikultural, mempromosikan dialog antar-etnik, serta menerapkan kebijakan anti-diskriminasi yang kuat. Selain itu, pemimpin, media, dan masyarakat perlu bekerja sama untuk memerangi pandangan negatif dan mempromosikan toleransi, keragaman, serta inklusi dalam masyarakat Indonesia.</w:t>
      </w:r>
    </w:p>
    <w:p w14:paraId="0AF93C1C" w14:textId="1683BB9E" w:rsidR="001608DE" w:rsidRDefault="001608DE" w:rsidP="00D065B5">
      <w:pPr>
        <w:jc w:val="both"/>
        <w:rPr>
          <w:rFonts w:ascii="Times New Roman" w:hAnsi="Times New Roman"/>
          <w:sz w:val="24"/>
          <w:szCs w:val="24"/>
        </w:rPr>
      </w:pPr>
    </w:p>
    <w:p w14:paraId="56C14DC6" w14:textId="7618BE07" w:rsidR="001608DE" w:rsidRDefault="001608DE" w:rsidP="00D065B5">
      <w:pPr>
        <w:jc w:val="both"/>
        <w:rPr>
          <w:rFonts w:ascii="Times New Roman" w:hAnsi="Times New Roman"/>
          <w:sz w:val="24"/>
          <w:szCs w:val="24"/>
        </w:rPr>
      </w:pPr>
      <w:r>
        <w:rPr>
          <w:rFonts w:ascii="Times New Roman" w:hAnsi="Times New Roman"/>
          <w:sz w:val="24"/>
          <w:szCs w:val="24"/>
        </w:rPr>
        <w:t>Sumber:</w:t>
      </w:r>
    </w:p>
    <w:p w14:paraId="34215B91" w14:textId="46ACF507" w:rsidR="00611E76" w:rsidRDefault="00C854E8" w:rsidP="00611E76">
      <w:pPr>
        <w:spacing w:line="240" w:lineRule="auto"/>
        <w:jc w:val="both"/>
        <w:rPr>
          <w:rFonts w:ascii="Times New Roman" w:hAnsi="Times New Roman"/>
          <w:sz w:val="24"/>
          <w:szCs w:val="24"/>
        </w:rPr>
      </w:pPr>
      <w:hyperlink r:id="rId5" w:history="1">
        <w:r w:rsidR="001608DE" w:rsidRPr="009F4468">
          <w:rPr>
            <w:rStyle w:val="Hyperlink"/>
            <w:rFonts w:ascii="Times New Roman" w:hAnsi="Times New Roman"/>
            <w:sz w:val="24"/>
            <w:szCs w:val="24"/>
          </w:rPr>
          <w:t>https://www.catatanfakta.com/edukasi/pr-8096435212/etnosentrisme-prejudis-dan-diskriminasi</w:t>
        </w:r>
      </w:hyperlink>
      <w:r w:rsidR="001608DE">
        <w:rPr>
          <w:rFonts w:ascii="Times New Roman" w:hAnsi="Times New Roman"/>
          <w:sz w:val="24"/>
          <w:szCs w:val="24"/>
        </w:rPr>
        <w:t xml:space="preserve"> </w:t>
      </w:r>
    </w:p>
    <w:p w14:paraId="08DA553A" w14:textId="7440F28B" w:rsidR="00611E76" w:rsidRDefault="00C854E8" w:rsidP="00611E76">
      <w:pPr>
        <w:spacing w:after="0" w:line="360" w:lineRule="auto"/>
        <w:jc w:val="both"/>
        <w:rPr>
          <w:rFonts w:ascii="Times New Roman" w:hAnsi="Times New Roman"/>
          <w:sz w:val="24"/>
          <w:szCs w:val="24"/>
        </w:rPr>
      </w:pPr>
      <w:hyperlink r:id="rId6" w:history="1">
        <w:r w:rsidR="00015207" w:rsidRPr="009F4468">
          <w:rPr>
            <w:rStyle w:val="Hyperlink"/>
            <w:rFonts w:ascii="Times New Roman" w:hAnsi="Times New Roman"/>
            <w:sz w:val="24"/>
            <w:szCs w:val="24"/>
          </w:rPr>
          <w:t>http://jurnal.iain-padangsidimpuan.ac.id/index.php/Hik/article/view/1847/1702</w:t>
        </w:r>
      </w:hyperlink>
      <w:r w:rsidR="00015207">
        <w:rPr>
          <w:rFonts w:ascii="Times New Roman" w:hAnsi="Times New Roman"/>
          <w:sz w:val="24"/>
          <w:szCs w:val="24"/>
        </w:rPr>
        <w:t xml:space="preserve"> </w:t>
      </w:r>
    </w:p>
    <w:p w14:paraId="393DB71D" w14:textId="73C92CBA" w:rsidR="00611E76" w:rsidRDefault="00611E76" w:rsidP="00611E76">
      <w:pPr>
        <w:spacing w:after="0"/>
        <w:jc w:val="both"/>
        <w:rPr>
          <w:rFonts w:ascii="Arial" w:hAnsi="Arial" w:cs="Arial"/>
          <w:color w:val="4C4C4C"/>
          <w:shd w:val="clear" w:color="auto" w:fill="FFFFFF"/>
        </w:rPr>
      </w:pPr>
      <w:r>
        <w:rPr>
          <w:rFonts w:ascii="Arial" w:hAnsi="Arial" w:cs="Arial"/>
          <w:color w:val="4C4C4C"/>
          <w:shd w:val="clear" w:color="auto" w:fill="FFFFFF"/>
        </w:rPr>
        <w:t>Suandi, H</w:t>
      </w:r>
      <w:r>
        <w:rPr>
          <w:rFonts w:ascii="Arial" w:hAnsi="Arial" w:cs="Arial"/>
          <w:color w:val="4C4C4C"/>
          <w:shd w:val="clear" w:color="auto" w:fill="FFFFFF"/>
        </w:rPr>
        <w:t>e</w:t>
      </w:r>
      <w:r>
        <w:rPr>
          <w:rFonts w:ascii="Arial" w:hAnsi="Arial" w:cs="Arial"/>
          <w:color w:val="4C4C4C"/>
          <w:shd w:val="clear" w:color="auto" w:fill="FFFFFF"/>
        </w:rPr>
        <w:t>rtati Dkk. 2023. Ilmu Sosial Budaya Dasar. Tangerang Selatan: Universitas Terbuka.</w:t>
      </w:r>
    </w:p>
    <w:p w14:paraId="05195E27" w14:textId="77777777" w:rsidR="00611E76" w:rsidRPr="00D065B5" w:rsidRDefault="00611E76" w:rsidP="00D065B5">
      <w:pPr>
        <w:jc w:val="both"/>
        <w:rPr>
          <w:rFonts w:ascii="Times New Roman" w:hAnsi="Times New Roman"/>
          <w:sz w:val="24"/>
          <w:szCs w:val="24"/>
        </w:rPr>
      </w:pPr>
    </w:p>
    <w:sectPr w:rsidR="00611E76" w:rsidRPr="00D065B5" w:rsidSect="00D95965">
      <w:pgSz w:w="11900" w:h="16840"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4E54"/>
    <w:multiLevelType w:val="hybridMultilevel"/>
    <w:tmpl w:val="E104DE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456E3"/>
    <w:multiLevelType w:val="multilevel"/>
    <w:tmpl w:val="8CE6F4A2"/>
    <w:lvl w:ilvl="0">
      <w:start w:val="1"/>
      <w:numFmt w:val="upperLetter"/>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2519705F"/>
    <w:multiLevelType w:val="hybridMultilevel"/>
    <w:tmpl w:val="8266126E"/>
    <w:lvl w:ilvl="0" w:tplc="52D2AE7E">
      <w:start w:val="2"/>
      <w:numFmt w:val="upperLetter"/>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605AF"/>
    <w:multiLevelType w:val="hybridMultilevel"/>
    <w:tmpl w:val="BBA2DF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8582E60"/>
    <w:multiLevelType w:val="hybridMultilevel"/>
    <w:tmpl w:val="0EA0793A"/>
    <w:lvl w:ilvl="0" w:tplc="B22274BE">
      <w:start w:val="2"/>
      <w:numFmt w:val="bullet"/>
      <w:lvlText w:val="-"/>
      <w:lvlJc w:val="left"/>
      <w:pPr>
        <w:ind w:left="360" w:hanging="360"/>
      </w:pPr>
      <w:rPr>
        <w:rFonts w:ascii="Calibri" w:eastAsia="Calibri" w:hAnsi="Calibri" w:cs="Calibri"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4C466E02"/>
    <w:multiLevelType w:val="multilevel"/>
    <w:tmpl w:val="47D2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10F43"/>
    <w:multiLevelType w:val="hybridMultilevel"/>
    <w:tmpl w:val="E7CC070E"/>
    <w:lvl w:ilvl="0" w:tplc="8446D92C">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5D49149C"/>
    <w:multiLevelType w:val="hybridMultilevel"/>
    <w:tmpl w:val="8266126E"/>
    <w:lvl w:ilvl="0" w:tplc="52D2AE7E">
      <w:start w:val="2"/>
      <w:numFmt w:val="upperLetter"/>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F90D5D"/>
    <w:multiLevelType w:val="hybridMultilevel"/>
    <w:tmpl w:val="B7C20BC2"/>
    <w:lvl w:ilvl="0" w:tplc="15C6B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FC03D4"/>
    <w:multiLevelType w:val="hybridMultilevel"/>
    <w:tmpl w:val="BBA2DF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2"/>
  </w:num>
  <w:num w:numId="5">
    <w:abstractNumId w:val="0"/>
  </w:num>
  <w:num w:numId="6">
    <w:abstractNumId w:val="7"/>
  </w:num>
  <w:num w:numId="7">
    <w:abstractNumId w:val="4"/>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C19"/>
    <w:rsid w:val="00015207"/>
    <w:rsid w:val="000F3E40"/>
    <w:rsid w:val="001608DE"/>
    <w:rsid w:val="002B14EE"/>
    <w:rsid w:val="003D2641"/>
    <w:rsid w:val="004C7C19"/>
    <w:rsid w:val="004D7B6A"/>
    <w:rsid w:val="00566854"/>
    <w:rsid w:val="00611E76"/>
    <w:rsid w:val="00644479"/>
    <w:rsid w:val="008236EF"/>
    <w:rsid w:val="00865EBE"/>
    <w:rsid w:val="00942030"/>
    <w:rsid w:val="00961F96"/>
    <w:rsid w:val="009934B6"/>
    <w:rsid w:val="009C16A9"/>
    <w:rsid w:val="00BC485F"/>
    <w:rsid w:val="00C854E8"/>
    <w:rsid w:val="00D065B5"/>
    <w:rsid w:val="00D9589B"/>
    <w:rsid w:val="00D95965"/>
    <w:rsid w:val="00E3683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A51DD"/>
  <w14:defaultImageDpi w14:val="300"/>
  <w15:docId w15:val="{4B062C21-241F-4F08-875E-2993F23E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C19"/>
    <w:pPr>
      <w:spacing w:after="160" w:line="259" w:lineRule="auto"/>
    </w:pPr>
    <w:rPr>
      <w:rFonts w:ascii="Calibri" w:eastAsia="Calibri" w:hAnsi="Calibri"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C19"/>
    <w:pPr>
      <w:ind w:left="720"/>
      <w:contextualSpacing/>
    </w:pPr>
  </w:style>
  <w:style w:type="character" w:styleId="Hyperlink">
    <w:name w:val="Hyperlink"/>
    <w:basedOn w:val="DefaultParagraphFont"/>
    <w:uiPriority w:val="99"/>
    <w:unhideWhenUsed/>
    <w:rsid w:val="003D2641"/>
    <w:rPr>
      <w:color w:val="0000FF" w:themeColor="hyperlink"/>
      <w:u w:val="single"/>
    </w:rPr>
  </w:style>
  <w:style w:type="character" w:styleId="UnresolvedMention">
    <w:name w:val="Unresolved Mention"/>
    <w:basedOn w:val="DefaultParagraphFont"/>
    <w:uiPriority w:val="99"/>
    <w:semiHidden/>
    <w:unhideWhenUsed/>
    <w:rsid w:val="003D2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76733">
      <w:bodyDiv w:val="1"/>
      <w:marLeft w:val="0"/>
      <w:marRight w:val="0"/>
      <w:marTop w:val="0"/>
      <w:marBottom w:val="0"/>
      <w:divBdr>
        <w:top w:val="none" w:sz="0" w:space="0" w:color="auto"/>
        <w:left w:val="none" w:sz="0" w:space="0" w:color="auto"/>
        <w:bottom w:val="none" w:sz="0" w:space="0" w:color="auto"/>
        <w:right w:val="none" w:sz="0" w:space="0" w:color="auto"/>
      </w:divBdr>
    </w:div>
    <w:div w:id="744491004">
      <w:bodyDiv w:val="1"/>
      <w:marLeft w:val="0"/>
      <w:marRight w:val="0"/>
      <w:marTop w:val="0"/>
      <w:marBottom w:val="0"/>
      <w:divBdr>
        <w:top w:val="none" w:sz="0" w:space="0" w:color="auto"/>
        <w:left w:val="none" w:sz="0" w:space="0" w:color="auto"/>
        <w:bottom w:val="none" w:sz="0" w:space="0" w:color="auto"/>
        <w:right w:val="none" w:sz="0" w:space="0" w:color="auto"/>
      </w:divBdr>
    </w:div>
    <w:div w:id="1232231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rnal.iain-padangsidimpuan.ac.id/index.php/Hik/article/view/1847/1702" TargetMode="External"/><Relationship Id="rId5" Type="http://schemas.openxmlformats.org/officeDocument/2006/relationships/hyperlink" Target="https://www.catatanfakta.com/edukasi/pr-8096435212/etnosentrisme-prejudis-dan-diskrimina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MyBook 14F</cp:lastModifiedBy>
  <cp:revision>8</cp:revision>
  <dcterms:created xsi:type="dcterms:W3CDTF">2021-02-21T15:52:00Z</dcterms:created>
  <dcterms:modified xsi:type="dcterms:W3CDTF">2023-10-20T07:29:00Z</dcterms:modified>
</cp:coreProperties>
</file>