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3388" w:rsidRPr="003C3388" w:rsidRDefault="001B14F2" w:rsidP="003C3388">
      <w:pPr>
        <w:pStyle w:val="NormalWeb"/>
        <w:jc w:val="center"/>
        <w:rPr>
          <w:rFonts w:asciiTheme="minorHAnsi" w:hAnsiTheme="minorHAnsi" w:cstheme="minorHAnsi"/>
        </w:rPr>
      </w:pPr>
      <w:r w:rsidRPr="001B14F2">
        <w:rPr>
          <w:rFonts w:asciiTheme="minorHAnsi" w:hAnsiTheme="minorHAnsi" w:cstheme="minorHAnsi"/>
          <w:b/>
          <w:sz w:val="28"/>
        </w:rPr>
        <w:t>Capstone Project: Food Access in Los Angeles</w:t>
      </w:r>
      <w:r w:rsidR="003C3388">
        <w:rPr>
          <w:rFonts w:asciiTheme="minorHAnsi" w:hAnsiTheme="minorHAnsi" w:cstheme="minorHAnsi"/>
          <w:b/>
          <w:sz w:val="28"/>
        </w:rPr>
        <w:br/>
      </w:r>
      <w:r w:rsidR="003C3388" w:rsidRPr="003C3388">
        <w:rPr>
          <w:rFonts w:asciiTheme="minorHAnsi" w:hAnsiTheme="minorHAnsi" w:cstheme="minorHAnsi"/>
        </w:rPr>
        <w:t>Coursera: Applied Data Science Capstone Course</w:t>
      </w:r>
    </w:p>
    <w:p w:rsidR="003C3388" w:rsidRPr="003C3388" w:rsidRDefault="003C3388" w:rsidP="003C3388">
      <w:pPr>
        <w:pStyle w:val="NormalWeb"/>
        <w:jc w:val="center"/>
        <w:rPr>
          <w:rFonts w:asciiTheme="minorHAnsi" w:hAnsiTheme="minorHAnsi" w:cstheme="minorHAnsi"/>
        </w:rPr>
      </w:pPr>
      <w:r w:rsidRPr="003C3388">
        <w:rPr>
          <w:rFonts w:asciiTheme="minorHAnsi" w:hAnsiTheme="minorHAnsi" w:cstheme="minorHAnsi"/>
        </w:rPr>
        <w:t>Riley Franks</w:t>
      </w:r>
      <w:r w:rsidRPr="003C3388">
        <w:rPr>
          <w:rFonts w:asciiTheme="minorHAnsi" w:hAnsiTheme="minorHAnsi" w:cstheme="minorHAnsi"/>
        </w:rPr>
        <w:br/>
        <w:t>June 9, 2019</w:t>
      </w:r>
    </w:p>
    <w:p w:rsidR="001B14F2" w:rsidRPr="001B14F2" w:rsidRDefault="001B14F2" w:rsidP="00AF7AFF">
      <w:pPr>
        <w:pStyle w:val="NormalWeb"/>
        <w:rPr>
          <w:rFonts w:asciiTheme="minorHAnsi" w:hAnsiTheme="minorHAnsi" w:cstheme="minorHAnsi"/>
          <w:b/>
          <w:sz w:val="22"/>
        </w:rPr>
      </w:pPr>
      <w:r w:rsidRPr="001B14F2">
        <w:rPr>
          <w:rFonts w:asciiTheme="minorHAnsi" w:hAnsiTheme="minorHAnsi" w:cstheme="minorHAnsi"/>
          <w:b/>
          <w:sz w:val="22"/>
        </w:rPr>
        <w:t>Introduction / Business Problem</w:t>
      </w:r>
    </w:p>
    <w:p w:rsidR="001B14F2" w:rsidRPr="001B14F2" w:rsidRDefault="001B14F2" w:rsidP="001B14F2">
      <w:pPr>
        <w:pStyle w:val="NormalWeb"/>
        <w:rPr>
          <w:rFonts w:asciiTheme="minorHAnsi" w:hAnsiTheme="minorHAnsi" w:cstheme="minorHAnsi"/>
          <w:sz w:val="22"/>
        </w:rPr>
      </w:pPr>
      <w:r w:rsidRPr="001B14F2">
        <w:rPr>
          <w:rFonts w:asciiTheme="minorHAnsi" w:hAnsiTheme="minorHAnsi" w:cstheme="minorHAnsi"/>
          <w:sz w:val="22"/>
        </w:rPr>
        <w:t xml:space="preserve">In the last decade, nutrition in the United States has come into focus as a national crisis. Millions of Americans lack access to an adequate supply of fresh, healthy food. And, according to the CDC, there appears to be a link between access to affordable nutritious foods and the incorporation of healthy foods into the populations’ diets. There is growing interest in the idea of "food desert" communities. There's no standard definition, but generally these are neighborhoods that lack grocery stores and farmers' markets. The U.S. Department of Agriculture summarizes the problem well: "Some people and places, especially those with low income, may face greater barriers in accessing healthy and affordable food retailers, which may negatively affect diet and food security." </w:t>
      </w:r>
    </w:p>
    <w:p w:rsidR="001B14F2" w:rsidRPr="001B14F2" w:rsidRDefault="001B14F2" w:rsidP="001B14F2">
      <w:pPr>
        <w:pStyle w:val="NormalWeb"/>
        <w:rPr>
          <w:rFonts w:asciiTheme="minorHAnsi" w:hAnsiTheme="minorHAnsi" w:cstheme="minorHAnsi"/>
          <w:sz w:val="22"/>
        </w:rPr>
      </w:pPr>
      <w:r w:rsidRPr="001B14F2">
        <w:rPr>
          <w:rFonts w:asciiTheme="minorHAnsi" w:hAnsiTheme="minorHAnsi" w:cstheme="minorHAnsi"/>
          <w:sz w:val="22"/>
        </w:rPr>
        <w:t>This project will focus on Los Angeles County in California. We will analyze geographic variation in food access and population demographics, and overlay that onto a map of grocery stores, convenience stores, and restaurants in the area. Community planners and local governments may find this more useful than data reports and tables in getting an intuitive understanding of the food landscape in their cities.</w:t>
      </w:r>
    </w:p>
    <w:p w:rsidR="001B14F2" w:rsidRPr="001B14F2" w:rsidRDefault="001B14F2" w:rsidP="00AF7AFF">
      <w:pPr>
        <w:pStyle w:val="NormalWeb"/>
        <w:rPr>
          <w:rFonts w:asciiTheme="minorHAnsi" w:hAnsiTheme="minorHAnsi" w:cstheme="minorHAnsi"/>
          <w:b/>
          <w:sz w:val="22"/>
        </w:rPr>
      </w:pPr>
      <w:r w:rsidRPr="001B14F2">
        <w:rPr>
          <w:rFonts w:asciiTheme="minorHAnsi" w:hAnsiTheme="minorHAnsi" w:cstheme="minorHAnsi"/>
          <w:b/>
          <w:sz w:val="22"/>
        </w:rPr>
        <w:t>Data</w:t>
      </w:r>
    </w:p>
    <w:p w:rsidR="001B14F2" w:rsidRPr="00AF7AFF" w:rsidRDefault="001B14F2" w:rsidP="001B14F2">
      <w:pPr>
        <w:spacing w:before="100" w:beforeAutospacing="1" w:after="100" w:afterAutospacing="1" w:line="240" w:lineRule="auto"/>
        <w:rPr>
          <w:rFonts w:eastAsia="Times New Roman" w:cstheme="minorHAnsi"/>
          <w:szCs w:val="24"/>
        </w:rPr>
      </w:pPr>
      <w:r w:rsidRPr="00AF7AFF">
        <w:rPr>
          <w:rFonts w:eastAsia="Times New Roman" w:cstheme="minorHAnsi"/>
          <w:szCs w:val="24"/>
        </w:rPr>
        <w:t>The U.S. Department of Agriculture's Economic Research Service publishes a Food Access Research Atlas</w:t>
      </w:r>
      <w:r w:rsidR="00567480" w:rsidRPr="00567480">
        <w:rPr>
          <w:rFonts w:eastAsia="Times New Roman" w:cstheme="minorHAnsi"/>
          <w:szCs w:val="24"/>
          <w:vertAlign w:val="superscript"/>
        </w:rPr>
        <w:t>1</w:t>
      </w:r>
      <w:r w:rsidRPr="00AF7AFF">
        <w:rPr>
          <w:rFonts w:eastAsia="Times New Roman" w:cstheme="minorHAnsi"/>
          <w:szCs w:val="24"/>
        </w:rPr>
        <w:t xml:space="preserve"> with census-tract level data on food access in the United States. There are tons of indicators, but we will be exploring a few specific variables. We get counts of the total population in each census tract, the population living more than a 1/2 mile from a supermarket, and the low-income population living more than a 1/2 mile from a supermarket. </w:t>
      </w:r>
    </w:p>
    <w:p w:rsidR="001B14F2" w:rsidRDefault="001B14F2" w:rsidP="001B14F2">
      <w:pPr>
        <w:spacing w:before="100" w:beforeAutospacing="1" w:after="100" w:afterAutospacing="1" w:line="240" w:lineRule="auto"/>
        <w:rPr>
          <w:rFonts w:eastAsia="Times New Roman" w:cstheme="minorHAnsi"/>
          <w:szCs w:val="24"/>
        </w:rPr>
      </w:pPr>
      <w:r w:rsidRPr="00AF7AFF">
        <w:rPr>
          <w:rFonts w:eastAsia="Times New Roman" w:cstheme="minorHAnsi"/>
          <w:szCs w:val="24"/>
        </w:rPr>
        <w:t>The University of Southern California provides a crosswalk</w:t>
      </w:r>
      <w:r w:rsidR="00567480" w:rsidRPr="00567480">
        <w:rPr>
          <w:rFonts w:eastAsia="Times New Roman" w:cstheme="minorHAnsi"/>
          <w:szCs w:val="24"/>
          <w:vertAlign w:val="superscript"/>
        </w:rPr>
        <w:t>2</w:t>
      </w:r>
      <w:r w:rsidRPr="00AF7AFF">
        <w:rPr>
          <w:rFonts w:eastAsia="Times New Roman" w:cstheme="minorHAnsi"/>
          <w:szCs w:val="24"/>
        </w:rPr>
        <w:t xml:space="preserve"> to get latitude and longitude coordinates for a census tract. We will use this to connect the food access data to geospatial coordinates. </w:t>
      </w:r>
    </w:p>
    <w:p w:rsidR="001B14F2" w:rsidRPr="00AF7AFF" w:rsidRDefault="001B14F2" w:rsidP="001B14F2">
      <w:pPr>
        <w:spacing w:before="100" w:beforeAutospacing="1" w:after="100" w:afterAutospacing="1" w:line="240" w:lineRule="auto"/>
        <w:rPr>
          <w:rFonts w:eastAsia="Times New Roman" w:cstheme="minorHAnsi"/>
          <w:szCs w:val="24"/>
        </w:rPr>
      </w:pPr>
      <w:r>
        <w:rPr>
          <w:rFonts w:eastAsia="Times New Roman" w:cstheme="minorHAnsi"/>
          <w:szCs w:val="24"/>
        </w:rPr>
        <w:t xml:space="preserve">The Los Angeles Times </w:t>
      </w:r>
      <w:r w:rsidR="00501C89">
        <w:rPr>
          <w:rFonts w:eastAsia="Times New Roman" w:cstheme="minorHAnsi"/>
          <w:szCs w:val="24"/>
        </w:rPr>
        <w:t>publishes geographic boundary data</w:t>
      </w:r>
      <w:r w:rsidR="00567480" w:rsidRPr="00567480">
        <w:rPr>
          <w:rFonts w:eastAsia="Times New Roman" w:cstheme="minorHAnsi"/>
          <w:szCs w:val="24"/>
          <w:vertAlign w:val="superscript"/>
        </w:rPr>
        <w:t>3</w:t>
      </w:r>
      <w:r w:rsidR="00501C89">
        <w:rPr>
          <w:rFonts w:eastAsia="Times New Roman" w:cstheme="minorHAnsi"/>
          <w:szCs w:val="24"/>
        </w:rPr>
        <w:t xml:space="preserve"> that we will use to draw the census tract divisions on our map.</w:t>
      </w:r>
    </w:p>
    <w:p w:rsidR="001B14F2" w:rsidRPr="00AF7AFF" w:rsidRDefault="001B14F2" w:rsidP="001B14F2">
      <w:pPr>
        <w:spacing w:before="100" w:beforeAutospacing="1" w:after="100" w:afterAutospacing="1" w:line="240" w:lineRule="auto"/>
        <w:rPr>
          <w:rFonts w:eastAsia="Times New Roman" w:cstheme="minorHAnsi"/>
          <w:szCs w:val="24"/>
        </w:rPr>
      </w:pPr>
      <w:r w:rsidRPr="00AF7AFF">
        <w:rPr>
          <w:rFonts w:eastAsia="Times New Roman" w:cstheme="minorHAnsi"/>
          <w:szCs w:val="24"/>
        </w:rPr>
        <w:t>Finally, we will access the Foursquare API</w:t>
      </w:r>
      <w:r w:rsidR="00567480" w:rsidRPr="00567480">
        <w:rPr>
          <w:rFonts w:eastAsia="Times New Roman" w:cstheme="minorHAnsi"/>
          <w:szCs w:val="24"/>
          <w:vertAlign w:val="superscript"/>
        </w:rPr>
        <w:t>4</w:t>
      </w:r>
      <w:r w:rsidRPr="00AF7AFF">
        <w:rPr>
          <w:rFonts w:eastAsia="Times New Roman" w:cstheme="minorHAnsi"/>
          <w:szCs w:val="24"/>
        </w:rPr>
        <w:t xml:space="preserve"> to look up the venues in each neighborhood. We will request information for each census tract using their latitude/longitude coordinates. The Foursquare data gives us the name, location, and category for each venue. We'll use the category variable to subset our results to food-related venues.</w:t>
      </w:r>
    </w:p>
    <w:p w:rsidR="001B14F2" w:rsidRPr="00AF7AFF" w:rsidRDefault="000E2DC3" w:rsidP="001B14F2">
      <w:pPr>
        <w:numPr>
          <w:ilvl w:val="0"/>
          <w:numId w:val="2"/>
        </w:numPr>
        <w:spacing w:before="100" w:beforeAutospacing="1" w:after="100" w:afterAutospacing="1" w:line="240" w:lineRule="auto"/>
        <w:rPr>
          <w:rFonts w:eastAsia="Times New Roman" w:cstheme="minorHAnsi"/>
          <w:szCs w:val="24"/>
        </w:rPr>
      </w:pPr>
      <w:hyperlink r:id="rId5" w:tgtFrame="_blank" w:history="1">
        <w:r w:rsidR="001B14F2" w:rsidRPr="001B14F2">
          <w:rPr>
            <w:rFonts w:eastAsia="Times New Roman" w:cstheme="minorHAnsi"/>
            <w:color w:val="0000FF"/>
            <w:szCs w:val="24"/>
            <w:u w:val="single"/>
          </w:rPr>
          <w:t>https://www.ers.usda.gov/data-products/food-access-research-atlas/</w:t>
        </w:r>
      </w:hyperlink>
    </w:p>
    <w:p w:rsidR="001B14F2" w:rsidRDefault="000E2DC3" w:rsidP="001B14F2">
      <w:pPr>
        <w:numPr>
          <w:ilvl w:val="0"/>
          <w:numId w:val="2"/>
        </w:numPr>
        <w:spacing w:before="100" w:beforeAutospacing="1" w:after="100" w:afterAutospacing="1" w:line="240" w:lineRule="auto"/>
        <w:rPr>
          <w:rFonts w:eastAsia="Times New Roman" w:cstheme="minorHAnsi"/>
          <w:szCs w:val="24"/>
        </w:rPr>
      </w:pPr>
      <w:hyperlink r:id="rId6" w:tgtFrame="_blank" w:history="1">
        <w:r w:rsidR="001B14F2" w:rsidRPr="001B14F2">
          <w:rPr>
            <w:rFonts w:eastAsia="Times New Roman" w:cstheme="minorHAnsi"/>
            <w:color w:val="0000FF"/>
            <w:szCs w:val="24"/>
            <w:u w:val="single"/>
          </w:rPr>
          <w:t>https://usc.data.socrata.com/widgets/atat-mmad</w:t>
        </w:r>
      </w:hyperlink>
    </w:p>
    <w:p w:rsidR="00501C89" w:rsidRDefault="000E2DC3" w:rsidP="001B14F2">
      <w:pPr>
        <w:numPr>
          <w:ilvl w:val="0"/>
          <w:numId w:val="2"/>
        </w:numPr>
        <w:spacing w:before="100" w:beforeAutospacing="1" w:after="100" w:afterAutospacing="1" w:line="240" w:lineRule="auto"/>
        <w:rPr>
          <w:rFonts w:eastAsia="Times New Roman" w:cstheme="minorHAnsi"/>
          <w:szCs w:val="24"/>
        </w:rPr>
      </w:pPr>
      <w:hyperlink r:id="rId7" w:history="1">
        <w:r w:rsidR="00501C89" w:rsidRPr="006358F5">
          <w:rPr>
            <w:rStyle w:val="Hyperlink"/>
            <w:rFonts w:eastAsia="Times New Roman" w:cstheme="minorHAnsi"/>
            <w:szCs w:val="24"/>
          </w:rPr>
          <w:t>https://boundaries.latimes.com/sets/</w:t>
        </w:r>
      </w:hyperlink>
    </w:p>
    <w:p w:rsidR="001B14F2" w:rsidRPr="00AF7AFF" w:rsidRDefault="000E2DC3" w:rsidP="00501C89">
      <w:pPr>
        <w:numPr>
          <w:ilvl w:val="0"/>
          <w:numId w:val="2"/>
        </w:numPr>
        <w:spacing w:before="100" w:beforeAutospacing="1" w:after="100" w:afterAutospacing="1" w:line="240" w:lineRule="auto"/>
        <w:rPr>
          <w:rFonts w:eastAsia="Times New Roman" w:cstheme="minorHAnsi"/>
          <w:szCs w:val="24"/>
        </w:rPr>
      </w:pPr>
      <w:hyperlink r:id="rId8" w:history="1">
        <w:r w:rsidR="00501C89" w:rsidRPr="006358F5">
          <w:rPr>
            <w:rStyle w:val="Hyperlink"/>
            <w:rFonts w:eastAsia="Times New Roman" w:cstheme="minorHAnsi"/>
            <w:szCs w:val="24"/>
          </w:rPr>
          <w:t>https://developer.foursquare.com/</w:t>
        </w:r>
      </w:hyperlink>
    </w:p>
    <w:p w:rsidR="001B14F2" w:rsidRPr="001B14F2" w:rsidRDefault="001B14F2" w:rsidP="00AF7AFF">
      <w:pPr>
        <w:pStyle w:val="NormalWeb"/>
        <w:rPr>
          <w:rFonts w:asciiTheme="minorHAnsi" w:hAnsiTheme="minorHAnsi" w:cstheme="minorHAnsi"/>
          <w:sz w:val="22"/>
        </w:rPr>
      </w:pPr>
    </w:p>
    <w:p w:rsidR="001B14F2" w:rsidRPr="003C3388" w:rsidRDefault="001B14F2" w:rsidP="00AF7AFF">
      <w:pPr>
        <w:pStyle w:val="NormalWeb"/>
        <w:rPr>
          <w:rFonts w:asciiTheme="minorHAnsi" w:hAnsiTheme="minorHAnsi" w:cstheme="minorHAnsi"/>
          <w:b/>
          <w:sz w:val="22"/>
        </w:rPr>
      </w:pPr>
      <w:r w:rsidRPr="003C3388">
        <w:rPr>
          <w:rFonts w:asciiTheme="minorHAnsi" w:hAnsiTheme="minorHAnsi" w:cstheme="minorHAnsi"/>
          <w:b/>
          <w:sz w:val="22"/>
        </w:rPr>
        <w:t>Methodology</w:t>
      </w:r>
    </w:p>
    <w:p w:rsidR="001B4897" w:rsidRPr="001B4897" w:rsidRDefault="0052025D" w:rsidP="00567480">
      <w:pPr>
        <w:pStyle w:val="NormalWeb"/>
        <w:rPr>
          <w:rFonts w:asciiTheme="minorHAnsi" w:hAnsiTheme="minorHAnsi" w:cstheme="minorHAnsi"/>
          <w:sz w:val="22"/>
        </w:rPr>
      </w:pPr>
      <w:r>
        <w:rPr>
          <w:rFonts w:asciiTheme="minorHAnsi" w:hAnsiTheme="minorHAnsi" w:cstheme="minorHAnsi"/>
          <w:sz w:val="22"/>
        </w:rPr>
        <w:t>First, I l</w:t>
      </w:r>
      <w:r w:rsidR="001B4897" w:rsidRPr="001B4897">
        <w:rPr>
          <w:rFonts w:asciiTheme="minorHAnsi" w:hAnsiTheme="minorHAnsi" w:cstheme="minorHAnsi"/>
          <w:sz w:val="22"/>
        </w:rPr>
        <w:t>oad</w:t>
      </w:r>
      <w:r>
        <w:rPr>
          <w:rFonts w:asciiTheme="minorHAnsi" w:hAnsiTheme="minorHAnsi" w:cstheme="minorHAnsi"/>
          <w:sz w:val="22"/>
        </w:rPr>
        <w:t>ed</w:t>
      </w:r>
      <w:r w:rsidR="001B4897" w:rsidRPr="001B4897">
        <w:rPr>
          <w:rFonts w:asciiTheme="minorHAnsi" w:hAnsiTheme="minorHAnsi" w:cstheme="minorHAnsi"/>
          <w:sz w:val="22"/>
        </w:rPr>
        <w:t xml:space="preserve"> food access data from </w:t>
      </w:r>
      <w:r w:rsidR="00567480">
        <w:rPr>
          <w:rFonts w:asciiTheme="minorHAnsi" w:hAnsiTheme="minorHAnsi" w:cstheme="minorHAnsi"/>
          <w:sz w:val="22"/>
        </w:rPr>
        <w:t xml:space="preserve">the USDA Economic Research Service </w:t>
      </w:r>
      <w:r>
        <w:rPr>
          <w:rFonts w:asciiTheme="minorHAnsi" w:hAnsiTheme="minorHAnsi" w:cstheme="minorHAnsi"/>
          <w:sz w:val="22"/>
        </w:rPr>
        <w:t>food access research atlas.  I wrangled the data to format the population shares as percentages and extract the 6 digits census tract number that will link to other data sources. Here is a peek at the first few rows of the data:</w:t>
      </w:r>
      <w:r>
        <w:rPr>
          <w:noProof/>
        </w:rPr>
        <w:drawing>
          <wp:inline distT="0" distB="0" distL="0" distR="0" wp14:anchorId="468B6066" wp14:editId="05245246">
            <wp:extent cx="5943600" cy="1318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18260"/>
                    </a:xfrm>
                    <a:prstGeom prst="rect">
                      <a:avLst/>
                    </a:prstGeom>
                  </pic:spPr>
                </pic:pic>
              </a:graphicData>
            </a:graphic>
          </wp:inline>
        </w:drawing>
      </w:r>
    </w:p>
    <w:p w:rsidR="003C3388" w:rsidRDefault="003C3388" w:rsidP="00AF7AFF">
      <w:pPr>
        <w:pStyle w:val="NormalWeb"/>
        <w:rPr>
          <w:rFonts w:asciiTheme="minorHAnsi" w:hAnsiTheme="minorHAnsi" w:cstheme="minorHAnsi"/>
          <w:sz w:val="22"/>
        </w:rPr>
      </w:pPr>
      <w:r>
        <w:rPr>
          <w:rFonts w:asciiTheme="minorHAnsi" w:hAnsiTheme="minorHAnsi" w:cstheme="minorHAnsi"/>
          <w:sz w:val="22"/>
        </w:rPr>
        <w:t>I combined that with data</w:t>
      </w:r>
      <w:r w:rsidR="0052025D">
        <w:rPr>
          <w:rFonts w:asciiTheme="minorHAnsi" w:hAnsiTheme="minorHAnsi" w:cstheme="minorHAnsi"/>
          <w:sz w:val="22"/>
        </w:rPr>
        <w:t xml:space="preserve"> from the University of Southern California’s Neighborhood Data for Social Change (NDSC) platform</w:t>
      </w:r>
      <w:r>
        <w:rPr>
          <w:rFonts w:asciiTheme="minorHAnsi" w:hAnsiTheme="minorHAnsi" w:cstheme="minorHAnsi"/>
          <w:sz w:val="22"/>
        </w:rPr>
        <w:t>.  This gives us specific latitude and longitude coordinates that we can use to query Foursquare data for each census tract. As an additional bonus, we also get neighborhood names!</w:t>
      </w:r>
    </w:p>
    <w:p w:rsidR="003C3388" w:rsidRDefault="003C3388" w:rsidP="00AF7AFF">
      <w:pPr>
        <w:pStyle w:val="NormalWeb"/>
        <w:rPr>
          <w:noProof/>
        </w:rPr>
      </w:pPr>
      <w:r>
        <w:rPr>
          <w:noProof/>
        </w:rPr>
        <w:drawing>
          <wp:inline distT="0" distB="0" distL="0" distR="0" wp14:anchorId="7F3AFE55" wp14:editId="7A238965">
            <wp:extent cx="5943600" cy="128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82700"/>
                    </a:xfrm>
                    <a:prstGeom prst="rect">
                      <a:avLst/>
                    </a:prstGeom>
                  </pic:spPr>
                </pic:pic>
              </a:graphicData>
            </a:graphic>
          </wp:inline>
        </w:drawing>
      </w:r>
    </w:p>
    <w:p w:rsidR="00994572" w:rsidRDefault="003C3388" w:rsidP="00AF7AFF">
      <w:pPr>
        <w:pStyle w:val="NormalWeb"/>
        <w:rPr>
          <w:noProof/>
        </w:rPr>
      </w:pPr>
      <w:r>
        <w:rPr>
          <w:rFonts w:asciiTheme="minorHAnsi" w:hAnsiTheme="minorHAnsi" w:cstheme="minorHAnsi"/>
          <w:sz w:val="22"/>
        </w:rPr>
        <w:t>Then</w:t>
      </w:r>
      <w:r w:rsidR="00553D78">
        <w:rPr>
          <w:rFonts w:asciiTheme="minorHAnsi" w:hAnsiTheme="minorHAnsi" w:cstheme="minorHAnsi"/>
          <w:sz w:val="22"/>
        </w:rPr>
        <w:t xml:space="preserve"> I connected to the Foursquare API to query information about food-related venues in the area. I looped through all 2,342 census tracts and extracted the venue name, ID, geographic coordinates, and venue category. I wanted to make sure each venue was only counted once, so I de-duplicated the data and kept the result with the smallest ‘distance’ value.  We ended up with 11,949 results.  Here’s a sample:</w:t>
      </w:r>
      <w:r w:rsidR="00553D78" w:rsidRPr="00553D78">
        <w:rPr>
          <w:noProof/>
        </w:rPr>
        <w:t xml:space="preserve"> </w:t>
      </w:r>
      <w:r w:rsidR="00553D78">
        <w:rPr>
          <w:noProof/>
        </w:rPr>
        <w:drawing>
          <wp:inline distT="0" distB="0" distL="0" distR="0" wp14:anchorId="6C3B896C" wp14:editId="5F36CE70">
            <wp:extent cx="5943600" cy="14585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58595"/>
                    </a:xfrm>
                    <a:prstGeom prst="rect">
                      <a:avLst/>
                    </a:prstGeom>
                  </pic:spPr>
                </pic:pic>
              </a:graphicData>
            </a:graphic>
          </wp:inline>
        </w:drawing>
      </w:r>
    </w:p>
    <w:p w:rsidR="00994572" w:rsidRDefault="00F4725D" w:rsidP="00AF7AFF">
      <w:pPr>
        <w:pStyle w:val="NormalWeb"/>
        <w:rPr>
          <w:noProof/>
        </w:rPr>
      </w:pPr>
      <w:r>
        <w:rPr>
          <w:rFonts w:asciiTheme="minorHAnsi" w:hAnsiTheme="minorHAnsi" w:cstheme="minorHAnsi"/>
          <w:sz w:val="22"/>
        </w:rPr>
        <w:t>T</w:t>
      </w:r>
      <w:r w:rsidR="00994572">
        <w:rPr>
          <w:rFonts w:asciiTheme="minorHAnsi" w:hAnsiTheme="minorHAnsi" w:cstheme="minorHAnsi"/>
          <w:sz w:val="22"/>
        </w:rPr>
        <w:t xml:space="preserve">he venue categories are too granular to be useful.  There are </w:t>
      </w:r>
      <w:r>
        <w:rPr>
          <w:rFonts w:asciiTheme="minorHAnsi" w:hAnsiTheme="minorHAnsi" w:cstheme="minorHAnsi"/>
          <w:sz w:val="22"/>
        </w:rPr>
        <w:t>129 different categories including labels as specific as Japanese Curry Restaurant, and Pie Shop.</w:t>
      </w:r>
    </w:p>
    <w:p w:rsidR="00F4725D" w:rsidRDefault="00994572" w:rsidP="00AF7AFF">
      <w:pPr>
        <w:pStyle w:val="NormalWeb"/>
        <w:rPr>
          <w:noProof/>
        </w:rPr>
      </w:pPr>
      <w:r>
        <w:rPr>
          <w:noProof/>
        </w:rPr>
        <w:lastRenderedPageBreak/>
        <w:drawing>
          <wp:inline distT="0" distB="0" distL="0" distR="0" wp14:anchorId="39A0B395" wp14:editId="1425BB9F">
            <wp:extent cx="3754235" cy="5199681"/>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8635" cy="5205775"/>
                    </a:xfrm>
                    <a:prstGeom prst="rect">
                      <a:avLst/>
                    </a:prstGeom>
                  </pic:spPr>
                </pic:pic>
              </a:graphicData>
            </a:graphic>
          </wp:inline>
        </w:drawing>
      </w:r>
    </w:p>
    <w:p w:rsidR="00F4725D" w:rsidRDefault="00F4725D" w:rsidP="00AF7AFF">
      <w:pPr>
        <w:pStyle w:val="NormalWeb"/>
        <w:rPr>
          <w:rFonts w:asciiTheme="minorHAnsi" w:hAnsiTheme="minorHAnsi" w:cstheme="minorHAnsi"/>
          <w:sz w:val="22"/>
        </w:rPr>
      </w:pPr>
      <w:r>
        <w:rPr>
          <w:rFonts w:asciiTheme="minorHAnsi" w:hAnsiTheme="minorHAnsi" w:cstheme="minorHAnsi"/>
          <w:sz w:val="22"/>
        </w:rPr>
        <w:t>I grouped the categories into broader categories: Restaurant, Fast Food, Café, Bakery/Dessert, Street Food, Bar, and two “Other” categories:</w:t>
      </w:r>
    </w:p>
    <w:p w:rsidR="00F4725D" w:rsidRDefault="00F4725D" w:rsidP="00AF7AFF">
      <w:pPr>
        <w:pStyle w:val="NormalWeb"/>
        <w:rPr>
          <w:noProof/>
        </w:rPr>
      </w:pPr>
      <w:r>
        <w:rPr>
          <w:noProof/>
        </w:rPr>
        <w:drawing>
          <wp:inline distT="0" distB="0" distL="0" distR="0" wp14:anchorId="4B3DF848" wp14:editId="5208684E">
            <wp:extent cx="2362200"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2200" cy="1333500"/>
                    </a:xfrm>
                    <a:prstGeom prst="rect">
                      <a:avLst/>
                    </a:prstGeom>
                  </pic:spPr>
                </pic:pic>
              </a:graphicData>
            </a:graphic>
          </wp:inline>
        </w:drawing>
      </w:r>
    </w:p>
    <w:p w:rsidR="00F4725D" w:rsidRDefault="00F4725D" w:rsidP="00AF7AFF">
      <w:pPr>
        <w:pStyle w:val="NormalWeb"/>
        <w:rPr>
          <w:rFonts w:asciiTheme="minorHAnsi" w:hAnsiTheme="minorHAnsi" w:cstheme="minorHAnsi"/>
          <w:sz w:val="22"/>
        </w:rPr>
      </w:pPr>
      <w:r>
        <w:rPr>
          <w:rFonts w:asciiTheme="minorHAnsi" w:hAnsiTheme="minorHAnsi" w:cstheme="minorHAnsi"/>
          <w:sz w:val="22"/>
        </w:rPr>
        <w:t>Finally, I put all of this together into a map visualization using folium.</w:t>
      </w:r>
    </w:p>
    <w:p w:rsidR="00F4725D" w:rsidRDefault="00F4725D" w:rsidP="00F4725D">
      <w:pPr>
        <w:pStyle w:val="NormalWeb"/>
        <w:rPr>
          <w:rFonts w:asciiTheme="minorHAnsi" w:hAnsiTheme="minorHAnsi" w:cstheme="minorHAnsi"/>
          <w:b/>
          <w:sz w:val="22"/>
        </w:rPr>
      </w:pPr>
      <w:r>
        <w:rPr>
          <w:rFonts w:asciiTheme="minorHAnsi" w:hAnsiTheme="minorHAnsi" w:cstheme="minorHAnsi"/>
          <w:b/>
          <w:sz w:val="22"/>
        </w:rPr>
        <w:t>R</w:t>
      </w:r>
      <w:r w:rsidRPr="003C3388">
        <w:rPr>
          <w:rFonts w:asciiTheme="minorHAnsi" w:hAnsiTheme="minorHAnsi" w:cstheme="minorHAnsi"/>
          <w:b/>
          <w:sz w:val="22"/>
        </w:rPr>
        <w:t>e</w:t>
      </w:r>
      <w:r>
        <w:rPr>
          <w:rFonts w:asciiTheme="minorHAnsi" w:hAnsiTheme="minorHAnsi" w:cstheme="minorHAnsi"/>
          <w:b/>
          <w:sz w:val="22"/>
        </w:rPr>
        <w:t>sul</w:t>
      </w:r>
      <w:r w:rsidRPr="003C3388">
        <w:rPr>
          <w:rFonts w:asciiTheme="minorHAnsi" w:hAnsiTheme="minorHAnsi" w:cstheme="minorHAnsi"/>
          <w:b/>
          <w:sz w:val="22"/>
        </w:rPr>
        <w:t>t</w:t>
      </w:r>
      <w:r>
        <w:rPr>
          <w:rFonts w:asciiTheme="minorHAnsi" w:hAnsiTheme="minorHAnsi" w:cstheme="minorHAnsi"/>
          <w:b/>
          <w:sz w:val="22"/>
        </w:rPr>
        <w:t>s</w:t>
      </w:r>
    </w:p>
    <w:p w:rsidR="00F4725D" w:rsidRDefault="00F4725D" w:rsidP="00F4725D">
      <w:pPr>
        <w:pStyle w:val="NormalWeb"/>
        <w:rPr>
          <w:rFonts w:asciiTheme="minorHAnsi" w:hAnsiTheme="minorHAnsi" w:cstheme="minorHAnsi"/>
          <w:sz w:val="22"/>
        </w:rPr>
      </w:pPr>
      <w:r>
        <w:rPr>
          <w:rFonts w:asciiTheme="minorHAnsi" w:hAnsiTheme="minorHAnsi" w:cstheme="minorHAnsi"/>
          <w:sz w:val="22"/>
        </w:rPr>
        <w:lastRenderedPageBreak/>
        <w:t xml:space="preserve">My first choropleth visualized the </w:t>
      </w:r>
      <w:r w:rsidR="00DF0B4F">
        <w:rPr>
          <w:rFonts w:asciiTheme="minorHAnsi" w:hAnsiTheme="minorHAnsi" w:cstheme="minorHAnsi"/>
          <w:sz w:val="22"/>
        </w:rPr>
        <w:t>share of the population of each census tract that live more than half a mile from a supermarket.</w:t>
      </w:r>
    </w:p>
    <w:p w:rsidR="00DF0B4F" w:rsidRDefault="00DF0B4F" w:rsidP="00F4725D">
      <w:pPr>
        <w:pStyle w:val="NormalWeb"/>
        <w:rPr>
          <w:noProof/>
        </w:rPr>
      </w:pPr>
      <w:r>
        <w:rPr>
          <w:noProof/>
        </w:rPr>
        <w:drawing>
          <wp:inline distT="0" distB="0" distL="0" distR="0" wp14:anchorId="72A92F55" wp14:editId="5F89C823">
            <wp:extent cx="5943600" cy="35915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91560"/>
                    </a:xfrm>
                    <a:prstGeom prst="rect">
                      <a:avLst/>
                    </a:prstGeom>
                  </pic:spPr>
                </pic:pic>
              </a:graphicData>
            </a:graphic>
          </wp:inline>
        </w:drawing>
      </w:r>
      <w:r w:rsidRPr="00DF0B4F">
        <w:rPr>
          <w:noProof/>
        </w:rPr>
        <w:t xml:space="preserve"> </w:t>
      </w:r>
      <w:r>
        <w:rPr>
          <w:noProof/>
        </w:rPr>
        <w:drawing>
          <wp:inline distT="0" distB="0" distL="0" distR="0" wp14:anchorId="6C6AE868" wp14:editId="5C62C5EE">
            <wp:extent cx="5943600" cy="3562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62350"/>
                    </a:xfrm>
                    <a:prstGeom prst="rect">
                      <a:avLst/>
                    </a:prstGeom>
                  </pic:spPr>
                </pic:pic>
              </a:graphicData>
            </a:graphic>
          </wp:inline>
        </w:drawing>
      </w:r>
    </w:p>
    <w:p w:rsidR="00DF0B4F" w:rsidRPr="00DF0B4F" w:rsidRDefault="00DF0B4F" w:rsidP="00F4725D">
      <w:pPr>
        <w:pStyle w:val="NormalWeb"/>
        <w:rPr>
          <w:rFonts w:asciiTheme="minorHAnsi" w:hAnsiTheme="minorHAnsi" w:cstheme="minorHAnsi"/>
          <w:sz w:val="22"/>
        </w:rPr>
      </w:pPr>
      <w:r>
        <w:rPr>
          <w:rFonts w:asciiTheme="minorHAnsi" w:hAnsiTheme="minorHAnsi" w:cstheme="minorHAnsi"/>
          <w:sz w:val="22"/>
        </w:rPr>
        <w:t xml:space="preserve">This is interesting.  There’s a wide range of values.  Some of the neighborhoods that seem to have low food access are in areas generally known to be quite wealthy (e.g. Rancho Palos Verdes).  I decided to </w:t>
      </w:r>
      <w:r>
        <w:rPr>
          <w:rFonts w:asciiTheme="minorHAnsi" w:hAnsiTheme="minorHAnsi" w:cstheme="minorHAnsi"/>
          <w:sz w:val="22"/>
        </w:rPr>
        <w:lastRenderedPageBreak/>
        <w:t xml:space="preserve">focus on a different metric in the food access data: the share of the population in a census tract that is </w:t>
      </w:r>
      <w:r>
        <w:rPr>
          <w:rFonts w:asciiTheme="minorHAnsi" w:hAnsiTheme="minorHAnsi" w:cstheme="minorHAnsi"/>
          <w:b/>
          <w:i/>
          <w:sz w:val="22"/>
        </w:rPr>
        <w:t>low-income</w:t>
      </w:r>
      <w:r>
        <w:rPr>
          <w:rFonts w:asciiTheme="minorHAnsi" w:hAnsiTheme="minorHAnsi" w:cstheme="minorHAnsi"/>
          <w:sz w:val="22"/>
        </w:rPr>
        <w:t xml:space="preserve"> and living more than ½ a mile from a supermarket.  </w:t>
      </w:r>
    </w:p>
    <w:p w:rsidR="00DF0B4F" w:rsidRDefault="00FC3D87" w:rsidP="00AF7AFF">
      <w:pPr>
        <w:pStyle w:val="NormalWeb"/>
        <w:rPr>
          <w:noProof/>
        </w:rPr>
      </w:pPr>
      <w:r>
        <w:rPr>
          <w:noProof/>
        </w:rPr>
        <w:drawing>
          <wp:inline distT="0" distB="0" distL="0" distR="0" wp14:anchorId="459DB3B8" wp14:editId="08C8E029">
            <wp:extent cx="5943600" cy="3579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79495"/>
                    </a:xfrm>
                    <a:prstGeom prst="rect">
                      <a:avLst/>
                    </a:prstGeom>
                  </pic:spPr>
                </pic:pic>
              </a:graphicData>
            </a:graphic>
          </wp:inline>
        </w:drawing>
      </w:r>
      <w:r w:rsidRPr="00FC3D87">
        <w:rPr>
          <w:noProof/>
        </w:rPr>
        <w:t xml:space="preserve">   </w:t>
      </w:r>
      <w:r>
        <w:rPr>
          <w:noProof/>
        </w:rPr>
        <w:drawing>
          <wp:inline distT="0" distB="0" distL="0" distR="0" wp14:anchorId="3E6FBB00" wp14:editId="12DBDC81">
            <wp:extent cx="5943600" cy="35566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56635"/>
                    </a:xfrm>
                    <a:prstGeom prst="rect">
                      <a:avLst/>
                    </a:prstGeom>
                  </pic:spPr>
                </pic:pic>
              </a:graphicData>
            </a:graphic>
          </wp:inline>
        </w:drawing>
      </w:r>
    </w:p>
    <w:p w:rsidR="00DF0B4F" w:rsidRDefault="00DF0B4F" w:rsidP="00AF7AFF">
      <w:pPr>
        <w:pStyle w:val="NormalWeb"/>
        <w:rPr>
          <w:rFonts w:asciiTheme="minorHAnsi" w:hAnsiTheme="minorHAnsi" w:cstheme="minorHAnsi"/>
          <w:sz w:val="22"/>
        </w:rPr>
      </w:pPr>
      <w:r>
        <w:rPr>
          <w:rFonts w:asciiTheme="minorHAnsi" w:hAnsiTheme="minorHAnsi" w:cstheme="minorHAnsi"/>
          <w:sz w:val="22"/>
        </w:rPr>
        <w:t xml:space="preserve">This version makes more sense to me and seems more useful to a community planner interested in food deserts. </w:t>
      </w:r>
      <w:r w:rsidR="00C52238">
        <w:rPr>
          <w:rFonts w:asciiTheme="minorHAnsi" w:hAnsiTheme="minorHAnsi" w:cstheme="minorHAnsi"/>
          <w:sz w:val="22"/>
        </w:rPr>
        <w:t>After adding</w:t>
      </w:r>
      <w:r>
        <w:rPr>
          <w:rFonts w:asciiTheme="minorHAnsi" w:hAnsiTheme="minorHAnsi" w:cstheme="minorHAnsi"/>
          <w:sz w:val="22"/>
        </w:rPr>
        <w:t xml:space="preserve"> markers for the food venues identified via Foursquare, </w:t>
      </w:r>
      <w:r w:rsidR="00C52238">
        <w:rPr>
          <w:rFonts w:asciiTheme="minorHAnsi" w:hAnsiTheme="minorHAnsi" w:cstheme="minorHAnsi"/>
          <w:sz w:val="22"/>
        </w:rPr>
        <w:t xml:space="preserve">we have an interactive map </w:t>
      </w:r>
      <w:r w:rsidR="00C52238">
        <w:rPr>
          <w:rFonts w:asciiTheme="minorHAnsi" w:hAnsiTheme="minorHAnsi" w:cstheme="minorHAnsi"/>
          <w:sz w:val="22"/>
        </w:rPr>
        <w:lastRenderedPageBreak/>
        <w:t xml:space="preserve">that overlays a visualization of the level of food access in a neighborhood with the actual restaurants and fast food places in the area.  </w:t>
      </w:r>
    </w:p>
    <w:p w:rsidR="00C52238" w:rsidRDefault="00C52238" w:rsidP="00C52238">
      <w:pPr>
        <w:pStyle w:val="NormalWeb"/>
        <w:rPr>
          <w:rFonts w:asciiTheme="minorHAnsi" w:hAnsiTheme="minorHAnsi" w:cstheme="minorHAnsi"/>
          <w:b/>
          <w:sz w:val="22"/>
        </w:rPr>
      </w:pPr>
      <w:r w:rsidRPr="00C52238">
        <w:rPr>
          <w:rFonts w:asciiTheme="minorHAnsi" w:hAnsiTheme="minorHAnsi" w:cstheme="minorHAnsi"/>
          <w:b/>
          <w:sz w:val="22"/>
        </w:rPr>
        <w:t>Discussion</w:t>
      </w:r>
    </w:p>
    <w:p w:rsidR="00694591" w:rsidRDefault="00C52238" w:rsidP="00AF7AFF">
      <w:pPr>
        <w:pStyle w:val="NormalWeb"/>
        <w:rPr>
          <w:rFonts w:asciiTheme="minorHAnsi" w:hAnsiTheme="minorHAnsi" w:cstheme="minorHAnsi"/>
          <w:sz w:val="22"/>
        </w:rPr>
      </w:pPr>
      <w:r>
        <w:rPr>
          <w:rFonts w:asciiTheme="minorHAnsi" w:hAnsiTheme="minorHAnsi" w:cstheme="minorHAnsi"/>
          <w:sz w:val="22"/>
        </w:rPr>
        <w:t>A community planner or local government official can use this map to get a better understanding of the food access issues in their communities.  For example, zooming in on the Watts neighborhood, you see a few census tracts with very high proportions of low-income, low food access populations.  In one neighborhood, there is only one venue – Harvey’s Convenience Store on East 103</w:t>
      </w:r>
      <w:r w:rsidRPr="00C52238">
        <w:rPr>
          <w:rFonts w:asciiTheme="minorHAnsi" w:hAnsiTheme="minorHAnsi" w:cstheme="minorHAnsi"/>
          <w:sz w:val="22"/>
          <w:vertAlign w:val="superscript"/>
        </w:rPr>
        <w:t>rd</w:t>
      </w:r>
      <w:r>
        <w:rPr>
          <w:rFonts w:asciiTheme="minorHAnsi" w:hAnsiTheme="minorHAnsi" w:cstheme="minorHAnsi"/>
          <w:sz w:val="22"/>
        </w:rPr>
        <w:t xml:space="preserve"> Street.  Local government may want to encourage a new restaurant or grocery store to open </w:t>
      </w:r>
      <w:r w:rsidR="000E2DC3">
        <w:rPr>
          <w:rFonts w:asciiTheme="minorHAnsi" w:hAnsiTheme="minorHAnsi" w:cstheme="minorHAnsi"/>
          <w:sz w:val="22"/>
        </w:rPr>
        <w:t>here.</w:t>
      </w:r>
      <w:r w:rsidR="00F9110E" w:rsidRPr="00F9110E">
        <w:rPr>
          <w:noProof/>
        </w:rPr>
        <w:t xml:space="preserve"> </w:t>
      </w:r>
      <w:r w:rsidR="00F9110E">
        <w:rPr>
          <w:noProof/>
        </w:rPr>
        <w:drawing>
          <wp:inline distT="0" distB="0" distL="0" distR="0" wp14:anchorId="3E372539" wp14:editId="765D974E">
            <wp:extent cx="5943600" cy="3546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46475"/>
                    </a:xfrm>
                    <a:prstGeom prst="rect">
                      <a:avLst/>
                    </a:prstGeom>
                  </pic:spPr>
                </pic:pic>
              </a:graphicData>
            </a:graphic>
          </wp:inline>
        </w:drawing>
      </w:r>
    </w:p>
    <w:p w:rsidR="000E2DC3" w:rsidRDefault="000E2DC3" w:rsidP="00AF7AFF">
      <w:pPr>
        <w:pStyle w:val="NormalWeb"/>
        <w:rPr>
          <w:rFonts w:asciiTheme="minorHAnsi" w:hAnsiTheme="minorHAnsi" w:cstheme="minorHAnsi"/>
          <w:b/>
          <w:sz w:val="22"/>
        </w:rPr>
      </w:pPr>
    </w:p>
    <w:p w:rsidR="001B14F2" w:rsidRPr="000E2DC3" w:rsidRDefault="001B14F2" w:rsidP="00AF7AFF">
      <w:pPr>
        <w:pStyle w:val="NormalWeb"/>
        <w:rPr>
          <w:rFonts w:asciiTheme="minorHAnsi" w:hAnsiTheme="minorHAnsi" w:cstheme="minorHAnsi"/>
          <w:b/>
          <w:sz w:val="22"/>
        </w:rPr>
      </w:pPr>
      <w:r w:rsidRPr="000E2DC3">
        <w:rPr>
          <w:rFonts w:asciiTheme="minorHAnsi" w:hAnsiTheme="minorHAnsi" w:cstheme="minorHAnsi"/>
          <w:b/>
          <w:sz w:val="22"/>
        </w:rPr>
        <w:t>Conclusion</w:t>
      </w:r>
    </w:p>
    <w:p w:rsidR="000E2DC3" w:rsidRPr="000E2DC3" w:rsidRDefault="000E2DC3" w:rsidP="000E2DC3">
      <w:pPr>
        <w:pStyle w:val="NormalWeb"/>
        <w:rPr>
          <w:rFonts w:asciiTheme="minorHAnsi" w:hAnsiTheme="minorHAnsi" w:cstheme="minorHAnsi"/>
          <w:sz w:val="22"/>
        </w:rPr>
      </w:pPr>
      <w:r w:rsidRPr="000E2DC3">
        <w:rPr>
          <w:rFonts w:asciiTheme="minorHAnsi" w:hAnsiTheme="minorHAnsi" w:cstheme="minorHAnsi"/>
          <w:sz w:val="22"/>
        </w:rPr>
        <w:t>This project focus</w:t>
      </w:r>
      <w:r w:rsidRPr="000E2DC3">
        <w:rPr>
          <w:rFonts w:asciiTheme="minorHAnsi" w:hAnsiTheme="minorHAnsi" w:cstheme="minorHAnsi"/>
          <w:sz w:val="22"/>
        </w:rPr>
        <w:t>ed</w:t>
      </w:r>
      <w:r w:rsidRPr="000E2DC3">
        <w:rPr>
          <w:rFonts w:asciiTheme="minorHAnsi" w:hAnsiTheme="minorHAnsi" w:cstheme="minorHAnsi"/>
          <w:sz w:val="22"/>
        </w:rPr>
        <w:t xml:space="preserve"> on Los Angeles County in California</w:t>
      </w:r>
      <w:r w:rsidRPr="000E2DC3">
        <w:rPr>
          <w:rFonts w:asciiTheme="minorHAnsi" w:hAnsiTheme="minorHAnsi" w:cstheme="minorHAnsi"/>
          <w:sz w:val="22"/>
        </w:rPr>
        <w:t>, but this analysis could be extended to any community of interest</w:t>
      </w:r>
      <w:r w:rsidRPr="000E2DC3">
        <w:rPr>
          <w:rFonts w:asciiTheme="minorHAnsi" w:hAnsiTheme="minorHAnsi" w:cstheme="minorHAnsi"/>
          <w:sz w:val="22"/>
        </w:rPr>
        <w:t xml:space="preserve">. </w:t>
      </w:r>
      <w:r w:rsidRPr="000E2DC3">
        <w:rPr>
          <w:rFonts w:asciiTheme="minorHAnsi" w:hAnsiTheme="minorHAnsi" w:cstheme="minorHAnsi"/>
          <w:sz w:val="22"/>
        </w:rPr>
        <w:t xml:space="preserve">There is a lot of valuable information available through public data resources.  Data visualization can help turn those raw numbers into meaningful insights.  </w:t>
      </w:r>
      <w:r w:rsidRPr="000E2DC3">
        <w:rPr>
          <w:rFonts w:asciiTheme="minorHAnsi" w:hAnsiTheme="minorHAnsi" w:cstheme="minorHAnsi"/>
          <w:sz w:val="22"/>
        </w:rPr>
        <w:t>Community planners and local governments may find this more useful than data reports and tables in getting an intuitive understanding of the food landscape in their cities.</w:t>
      </w:r>
    </w:p>
    <w:p w:rsidR="00D61A94" w:rsidRPr="001B14F2" w:rsidRDefault="00D61A94">
      <w:pPr>
        <w:rPr>
          <w:rFonts w:cstheme="minorHAnsi"/>
          <w:sz w:val="20"/>
        </w:rPr>
      </w:pPr>
      <w:bookmarkStart w:id="0" w:name="_GoBack"/>
      <w:bookmarkEnd w:id="0"/>
    </w:p>
    <w:sectPr w:rsidR="00D61A94" w:rsidRPr="001B14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C45E3"/>
    <w:multiLevelType w:val="multilevel"/>
    <w:tmpl w:val="C5F25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C52649"/>
    <w:multiLevelType w:val="multilevel"/>
    <w:tmpl w:val="EF2A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551856"/>
    <w:multiLevelType w:val="multilevel"/>
    <w:tmpl w:val="BB9A8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AFF"/>
    <w:rsid w:val="000E2DC3"/>
    <w:rsid w:val="001B14F2"/>
    <w:rsid w:val="001B4897"/>
    <w:rsid w:val="003C3388"/>
    <w:rsid w:val="00501C89"/>
    <w:rsid w:val="0052025D"/>
    <w:rsid w:val="00553D78"/>
    <w:rsid w:val="00567480"/>
    <w:rsid w:val="00694591"/>
    <w:rsid w:val="00814D4F"/>
    <w:rsid w:val="00994572"/>
    <w:rsid w:val="00A67A28"/>
    <w:rsid w:val="00AF7AFF"/>
    <w:rsid w:val="00C52238"/>
    <w:rsid w:val="00D61A94"/>
    <w:rsid w:val="00DF0B4F"/>
    <w:rsid w:val="00F4725D"/>
    <w:rsid w:val="00F9110E"/>
    <w:rsid w:val="00FC3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ACFAF"/>
  <w15:chartTrackingRefBased/>
  <w15:docId w15:val="{0186A48A-D8C3-4525-A424-EDF0D98E9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F7A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7AFF"/>
    <w:rPr>
      <w:color w:val="0000FF"/>
      <w:u w:val="single"/>
    </w:rPr>
  </w:style>
  <w:style w:type="character" w:styleId="UnresolvedMention">
    <w:name w:val="Unresolved Mention"/>
    <w:basedOn w:val="DefaultParagraphFont"/>
    <w:uiPriority w:val="99"/>
    <w:semiHidden/>
    <w:unhideWhenUsed/>
    <w:rsid w:val="00501C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168053">
      <w:bodyDiv w:val="1"/>
      <w:marLeft w:val="0"/>
      <w:marRight w:val="0"/>
      <w:marTop w:val="0"/>
      <w:marBottom w:val="0"/>
      <w:divBdr>
        <w:top w:val="none" w:sz="0" w:space="0" w:color="auto"/>
        <w:left w:val="none" w:sz="0" w:space="0" w:color="auto"/>
        <w:bottom w:val="none" w:sz="0" w:space="0" w:color="auto"/>
        <w:right w:val="none" w:sz="0" w:space="0" w:color="auto"/>
      </w:divBdr>
      <w:divsChild>
        <w:div w:id="288587459">
          <w:marLeft w:val="0"/>
          <w:marRight w:val="0"/>
          <w:marTop w:val="0"/>
          <w:marBottom w:val="0"/>
          <w:divBdr>
            <w:top w:val="none" w:sz="0" w:space="0" w:color="auto"/>
            <w:left w:val="none" w:sz="0" w:space="0" w:color="auto"/>
            <w:bottom w:val="none" w:sz="0" w:space="0" w:color="auto"/>
            <w:right w:val="none" w:sz="0" w:space="0" w:color="auto"/>
          </w:divBdr>
        </w:div>
      </w:divsChild>
    </w:div>
    <w:div w:id="736242157">
      <w:bodyDiv w:val="1"/>
      <w:marLeft w:val="0"/>
      <w:marRight w:val="0"/>
      <w:marTop w:val="0"/>
      <w:marBottom w:val="0"/>
      <w:divBdr>
        <w:top w:val="none" w:sz="0" w:space="0" w:color="auto"/>
        <w:left w:val="none" w:sz="0" w:space="0" w:color="auto"/>
        <w:bottom w:val="none" w:sz="0" w:space="0" w:color="auto"/>
        <w:right w:val="none" w:sz="0" w:space="0" w:color="auto"/>
      </w:divBdr>
      <w:divsChild>
        <w:div w:id="827091806">
          <w:marLeft w:val="0"/>
          <w:marRight w:val="0"/>
          <w:marTop w:val="0"/>
          <w:marBottom w:val="0"/>
          <w:divBdr>
            <w:top w:val="none" w:sz="0" w:space="0" w:color="auto"/>
            <w:left w:val="none" w:sz="0" w:space="0" w:color="auto"/>
            <w:bottom w:val="none" w:sz="0" w:space="0" w:color="auto"/>
            <w:right w:val="none" w:sz="0" w:space="0" w:color="auto"/>
          </w:divBdr>
        </w:div>
      </w:divsChild>
    </w:div>
    <w:div w:id="753747669">
      <w:bodyDiv w:val="1"/>
      <w:marLeft w:val="0"/>
      <w:marRight w:val="0"/>
      <w:marTop w:val="0"/>
      <w:marBottom w:val="0"/>
      <w:divBdr>
        <w:top w:val="none" w:sz="0" w:space="0" w:color="auto"/>
        <w:left w:val="none" w:sz="0" w:space="0" w:color="auto"/>
        <w:bottom w:val="none" w:sz="0" w:space="0" w:color="auto"/>
        <w:right w:val="none" w:sz="0" w:space="0" w:color="auto"/>
      </w:divBdr>
      <w:divsChild>
        <w:div w:id="1015109235">
          <w:marLeft w:val="0"/>
          <w:marRight w:val="0"/>
          <w:marTop w:val="0"/>
          <w:marBottom w:val="0"/>
          <w:divBdr>
            <w:top w:val="none" w:sz="0" w:space="0" w:color="auto"/>
            <w:left w:val="none" w:sz="0" w:space="0" w:color="auto"/>
            <w:bottom w:val="none" w:sz="0" w:space="0" w:color="auto"/>
            <w:right w:val="none" w:sz="0" w:space="0" w:color="auto"/>
          </w:divBdr>
          <w:divsChild>
            <w:div w:id="1768574743">
              <w:marLeft w:val="0"/>
              <w:marRight w:val="0"/>
              <w:marTop w:val="0"/>
              <w:marBottom w:val="0"/>
              <w:divBdr>
                <w:top w:val="none" w:sz="0" w:space="0" w:color="auto"/>
                <w:left w:val="none" w:sz="0" w:space="0" w:color="auto"/>
                <w:bottom w:val="none" w:sz="0" w:space="0" w:color="auto"/>
                <w:right w:val="none" w:sz="0" w:space="0" w:color="auto"/>
              </w:divBdr>
              <w:divsChild>
                <w:div w:id="148670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19475">
          <w:marLeft w:val="0"/>
          <w:marRight w:val="0"/>
          <w:marTop w:val="0"/>
          <w:marBottom w:val="0"/>
          <w:divBdr>
            <w:top w:val="none" w:sz="0" w:space="0" w:color="auto"/>
            <w:left w:val="none" w:sz="0" w:space="0" w:color="auto"/>
            <w:bottom w:val="none" w:sz="0" w:space="0" w:color="auto"/>
            <w:right w:val="none" w:sz="0" w:space="0" w:color="auto"/>
          </w:divBdr>
          <w:divsChild>
            <w:div w:id="71192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5741">
      <w:bodyDiv w:val="1"/>
      <w:marLeft w:val="0"/>
      <w:marRight w:val="0"/>
      <w:marTop w:val="0"/>
      <w:marBottom w:val="0"/>
      <w:divBdr>
        <w:top w:val="none" w:sz="0" w:space="0" w:color="auto"/>
        <w:left w:val="none" w:sz="0" w:space="0" w:color="auto"/>
        <w:bottom w:val="none" w:sz="0" w:space="0" w:color="auto"/>
        <w:right w:val="none" w:sz="0" w:space="0" w:color="auto"/>
      </w:divBdr>
      <w:divsChild>
        <w:div w:id="1543635660">
          <w:marLeft w:val="0"/>
          <w:marRight w:val="0"/>
          <w:marTop w:val="0"/>
          <w:marBottom w:val="0"/>
          <w:divBdr>
            <w:top w:val="none" w:sz="0" w:space="0" w:color="auto"/>
            <w:left w:val="none" w:sz="0" w:space="0" w:color="auto"/>
            <w:bottom w:val="none" w:sz="0" w:space="0" w:color="auto"/>
            <w:right w:val="none" w:sz="0" w:space="0" w:color="auto"/>
          </w:divBdr>
          <w:divsChild>
            <w:div w:id="977027102">
              <w:marLeft w:val="0"/>
              <w:marRight w:val="0"/>
              <w:marTop w:val="0"/>
              <w:marBottom w:val="0"/>
              <w:divBdr>
                <w:top w:val="none" w:sz="0" w:space="0" w:color="auto"/>
                <w:left w:val="none" w:sz="0" w:space="0" w:color="auto"/>
                <w:bottom w:val="none" w:sz="0" w:space="0" w:color="auto"/>
                <w:right w:val="none" w:sz="0" w:space="0" w:color="auto"/>
              </w:divBdr>
              <w:divsChild>
                <w:div w:id="17696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06914">
      <w:bodyDiv w:val="1"/>
      <w:marLeft w:val="0"/>
      <w:marRight w:val="0"/>
      <w:marTop w:val="0"/>
      <w:marBottom w:val="0"/>
      <w:divBdr>
        <w:top w:val="none" w:sz="0" w:space="0" w:color="auto"/>
        <w:left w:val="none" w:sz="0" w:space="0" w:color="auto"/>
        <w:bottom w:val="none" w:sz="0" w:space="0" w:color="auto"/>
        <w:right w:val="none" w:sz="0" w:space="0" w:color="auto"/>
      </w:divBdr>
      <w:divsChild>
        <w:div w:id="600719136">
          <w:marLeft w:val="0"/>
          <w:marRight w:val="0"/>
          <w:marTop w:val="0"/>
          <w:marBottom w:val="0"/>
          <w:divBdr>
            <w:top w:val="none" w:sz="0" w:space="0" w:color="auto"/>
            <w:left w:val="none" w:sz="0" w:space="0" w:color="auto"/>
            <w:bottom w:val="none" w:sz="0" w:space="0" w:color="auto"/>
            <w:right w:val="none" w:sz="0" w:space="0" w:color="auto"/>
          </w:divBdr>
          <w:divsChild>
            <w:div w:id="14193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foursquare.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s://boundaries.latimes.com/set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usc.data.socrata.com/widgets/atat-mmad" TargetMode="External"/><Relationship Id="rId11" Type="http://schemas.openxmlformats.org/officeDocument/2006/relationships/image" Target="media/image3.png"/><Relationship Id="rId5" Type="http://schemas.openxmlformats.org/officeDocument/2006/relationships/hyperlink" Target="https://www.ers.usda.gov/data-products/food-access-research-atlas/"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3845</TotalTime>
  <Pages>6</Pages>
  <Words>919</Words>
  <Characters>5243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Riley Franks</dc:creator>
  <cp:keywords/>
  <dc:description/>
  <cp:lastModifiedBy>Riley Franks</cp:lastModifiedBy>
  <cp:revision>2</cp:revision>
  <dcterms:created xsi:type="dcterms:W3CDTF">2019-06-01T01:42:00Z</dcterms:created>
  <dcterms:modified xsi:type="dcterms:W3CDTF">2019-06-10T00:15:00Z</dcterms:modified>
</cp:coreProperties>
</file>