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751" w:rsidRPr="00910952" w:rsidRDefault="00D3443D" w:rsidP="00D3443D">
      <w:pPr>
        <w:pStyle w:val="Heading1"/>
        <w:rPr>
          <w:rFonts w:ascii="Open Sans" w:hAnsi="Open Sans" w:cs="Open Sans"/>
          <w:b/>
          <w:color w:val="000000" w:themeColor="text1"/>
        </w:rPr>
      </w:pPr>
      <w:r w:rsidRPr="00910952">
        <w:rPr>
          <w:rFonts w:ascii="Open Sans" w:hAnsi="Open Sans" w:cs="Open Sans"/>
          <w:b/>
          <w:color w:val="000000" w:themeColor="text1"/>
        </w:rPr>
        <w:t>Generating Identification Files</w:t>
      </w:r>
    </w:p>
    <w:p w:rsidR="00D3443D" w:rsidRPr="00DB2822" w:rsidRDefault="00D3443D" w:rsidP="00D3443D">
      <w:pPr>
        <w:rPr>
          <w:rFonts w:ascii="Open Sans" w:hAnsi="Open Sans" w:cs="Open Sans"/>
          <w:color w:val="000000" w:themeColor="text1"/>
          <w:sz w:val="12"/>
          <w:szCs w:val="12"/>
        </w:rPr>
      </w:pPr>
    </w:p>
    <w:p w:rsidR="005C3031" w:rsidRDefault="00AB0CC0" w:rsidP="00D3443D">
      <w:pPr>
        <w:rPr>
          <w:rFonts w:ascii="Open Sans" w:hAnsi="Open Sans" w:cs="Open Sans"/>
          <w:color w:val="000000" w:themeColor="text1"/>
          <w:sz w:val="24"/>
          <w:szCs w:val="24"/>
        </w:rPr>
      </w:pPr>
      <w:r>
        <w:rPr>
          <w:rFonts w:ascii="Open Sans" w:hAnsi="Open Sans" w:cs="Open Sans"/>
          <w:color w:val="000000" w:themeColor="text1"/>
          <w:sz w:val="24"/>
          <w:szCs w:val="24"/>
        </w:rPr>
        <w:t xml:space="preserve">Peptide identifications reported from many proteomic pipelines have the option of being exported in </w:t>
      </w:r>
      <w:r>
        <w:rPr>
          <w:rFonts w:ascii="Open Sans" w:hAnsi="Open Sans" w:cs="Open Sans"/>
          <w:color w:val="000000" w:themeColor="text1"/>
          <w:sz w:val="24"/>
          <w:szCs w:val="24"/>
        </w:rPr>
        <w:t xml:space="preserve">a tabular format with columns delimited by some sort of separation </w:t>
      </w:r>
      <w:r w:rsidR="001F6156">
        <w:rPr>
          <w:rFonts w:ascii="Open Sans" w:hAnsi="Open Sans" w:cs="Open Sans"/>
          <w:color w:val="000000" w:themeColor="text1"/>
          <w:sz w:val="24"/>
          <w:szCs w:val="24"/>
        </w:rPr>
        <w:t xml:space="preserve">character, </w:t>
      </w:r>
      <w:r>
        <w:rPr>
          <w:rFonts w:ascii="Open Sans" w:hAnsi="Open Sans" w:cs="Open Sans"/>
          <w:color w:val="000000" w:themeColor="text1"/>
          <w:sz w:val="24"/>
          <w:szCs w:val="24"/>
        </w:rPr>
        <w:t>commonly tabs or commas.</w:t>
      </w:r>
      <w:r w:rsidR="001F6156">
        <w:rPr>
          <w:rFonts w:ascii="Open Sans" w:hAnsi="Open Sans" w:cs="Open Sans"/>
          <w:color w:val="000000" w:themeColor="text1"/>
          <w:sz w:val="24"/>
          <w:szCs w:val="24"/>
        </w:rPr>
        <w:t xml:space="preserve"> Many of these files, however, contain some measure of metadata which is not necessary for spectral annotation.</w:t>
      </w:r>
      <w:r w:rsidR="00F71498">
        <w:rPr>
          <w:rFonts w:ascii="Open Sans" w:hAnsi="Open Sans" w:cs="Open Sans"/>
          <w:color w:val="000000" w:themeColor="text1"/>
          <w:sz w:val="24"/>
          <w:szCs w:val="24"/>
        </w:rPr>
        <w:t xml:space="preserve"> As such, </w:t>
      </w:r>
      <w:r w:rsidR="00910952">
        <w:rPr>
          <w:rFonts w:ascii="Open Sans" w:hAnsi="Open Sans" w:cs="Open Sans"/>
          <w:color w:val="000000" w:themeColor="text1"/>
          <w:sz w:val="24"/>
          <w:szCs w:val="24"/>
        </w:rPr>
        <w:t xml:space="preserve">IPSA </w:t>
      </w:r>
      <w:r w:rsidR="00F71498">
        <w:rPr>
          <w:rFonts w:ascii="Open Sans" w:hAnsi="Open Sans" w:cs="Open Sans"/>
          <w:color w:val="000000" w:themeColor="text1"/>
          <w:sz w:val="24"/>
          <w:szCs w:val="24"/>
        </w:rPr>
        <w:t>has been</w:t>
      </w:r>
      <w:r>
        <w:rPr>
          <w:rFonts w:ascii="Open Sans" w:hAnsi="Open Sans" w:cs="Open Sans"/>
          <w:color w:val="000000" w:themeColor="text1"/>
          <w:sz w:val="24"/>
          <w:szCs w:val="24"/>
        </w:rPr>
        <w:t xml:space="preserve"> configured to </w:t>
      </w:r>
      <w:r w:rsidR="00910952">
        <w:rPr>
          <w:rFonts w:ascii="Open Sans" w:hAnsi="Open Sans" w:cs="Open Sans"/>
          <w:color w:val="000000" w:themeColor="text1"/>
          <w:sz w:val="24"/>
          <w:szCs w:val="24"/>
        </w:rPr>
        <w:t>extract peptide identifications</w:t>
      </w:r>
      <w:r w:rsidR="00F71498">
        <w:rPr>
          <w:rFonts w:ascii="Open Sans" w:hAnsi="Open Sans" w:cs="Open Sans"/>
          <w:color w:val="000000" w:themeColor="text1"/>
          <w:sz w:val="24"/>
          <w:szCs w:val="24"/>
        </w:rPr>
        <w:t xml:space="preserve"> in a</w:t>
      </w:r>
      <w:r w:rsidR="001F6156">
        <w:rPr>
          <w:rFonts w:ascii="Open Sans" w:hAnsi="Open Sans" w:cs="Open Sans"/>
          <w:color w:val="000000" w:themeColor="text1"/>
          <w:sz w:val="24"/>
          <w:szCs w:val="24"/>
        </w:rPr>
        <w:t xml:space="preserve"> simple</w:t>
      </w:r>
      <w:r w:rsidR="000938F8">
        <w:rPr>
          <w:rFonts w:ascii="Open Sans" w:hAnsi="Open Sans" w:cs="Open Sans"/>
          <w:color w:val="000000" w:themeColor="text1"/>
          <w:sz w:val="24"/>
          <w:szCs w:val="24"/>
        </w:rPr>
        <w:t xml:space="preserve"> comma-separated value format </w:t>
      </w:r>
      <w:r w:rsidR="00910952">
        <w:rPr>
          <w:rFonts w:ascii="Open Sans" w:hAnsi="Open Sans" w:cs="Open Sans"/>
          <w:color w:val="000000" w:themeColor="text1"/>
          <w:sz w:val="24"/>
          <w:szCs w:val="24"/>
        </w:rPr>
        <w:t>(*.csv)</w:t>
      </w:r>
      <w:r w:rsidR="00AF1FB9">
        <w:rPr>
          <w:rFonts w:ascii="Open Sans" w:hAnsi="Open Sans" w:cs="Open Sans"/>
          <w:color w:val="000000" w:themeColor="text1"/>
          <w:sz w:val="24"/>
          <w:szCs w:val="24"/>
        </w:rPr>
        <w:t>.</w:t>
      </w:r>
      <w:r w:rsidR="005C3031">
        <w:rPr>
          <w:rFonts w:ascii="Open Sans" w:hAnsi="Open Sans" w:cs="Open Sans"/>
          <w:color w:val="000000" w:themeColor="text1"/>
          <w:sz w:val="24"/>
          <w:szCs w:val="24"/>
        </w:rPr>
        <w:t xml:space="preserve"> This file has 4 columns:</w:t>
      </w:r>
    </w:p>
    <w:p w:rsidR="005C3031" w:rsidRDefault="005C3031" w:rsidP="00D3443D">
      <w:pPr>
        <w:rPr>
          <w:rFonts w:ascii="Open Sans" w:hAnsi="Open Sans" w:cs="Open Sans"/>
          <w:color w:val="000000" w:themeColor="text1"/>
          <w:sz w:val="24"/>
          <w:szCs w:val="24"/>
        </w:rPr>
      </w:pPr>
    </w:p>
    <w:p w:rsidR="005C3031" w:rsidRPr="005C3031" w:rsidRDefault="005C3031" w:rsidP="00D3443D">
      <w:pPr>
        <w:rPr>
          <w:rFonts w:ascii="Open Sans" w:hAnsi="Open Sans" w:cs="Open Sans"/>
          <w:color w:val="000000" w:themeColor="text1"/>
          <w:sz w:val="24"/>
          <w:szCs w:val="24"/>
        </w:rPr>
      </w:pPr>
      <w:r>
        <w:rPr>
          <w:rFonts w:ascii="Open Sans" w:hAnsi="Open Sans" w:cs="Open Sans"/>
          <w:color w:val="000000" w:themeColor="text1"/>
          <w:sz w:val="24"/>
          <w:szCs w:val="24"/>
        </w:rPr>
        <w:tab/>
      </w:r>
      <w:r w:rsidRPr="005C3031">
        <w:rPr>
          <w:rFonts w:ascii="Open Sans" w:hAnsi="Open Sans" w:cs="Open Sans"/>
          <w:b/>
          <w:color w:val="000000" w:themeColor="text1"/>
          <w:sz w:val="24"/>
          <w:szCs w:val="24"/>
        </w:rPr>
        <w:t>Scan:</w:t>
      </w:r>
      <w:r>
        <w:rPr>
          <w:rFonts w:ascii="Open Sans" w:hAnsi="Open Sans" w:cs="Open Sans"/>
          <w:color w:val="000000" w:themeColor="text1"/>
          <w:sz w:val="24"/>
          <w:szCs w:val="24"/>
        </w:rPr>
        <w:t xml:space="preserve"> MS</w:t>
      </w:r>
      <w:r>
        <w:rPr>
          <w:rFonts w:ascii="Open Sans" w:hAnsi="Open Sans" w:cs="Open Sans"/>
          <w:color w:val="000000" w:themeColor="text1"/>
          <w:sz w:val="24"/>
          <w:szCs w:val="24"/>
          <w:vertAlign w:val="superscript"/>
        </w:rPr>
        <w:t>2</w:t>
      </w:r>
      <w:r>
        <w:rPr>
          <w:rFonts w:ascii="Open Sans" w:hAnsi="Open Sans" w:cs="Open Sans"/>
          <w:color w:val="000000" w:themeColor="text1"/>
          <w:sz w:val="24"/>
          <w:szCs w:val="24"/>
        </w:rPr>
        <w:t xml:space="preserve"> scan number</w:t>
      </w:r>
    </w:p>
    <w:p w:rsidR="005C3031" w:rsidRPr="005C3031" w:rsidRDefault="005C3031" w:rsidP="00D3443D">
      <w:pPr>
        <w:rPr>
          <w:rFonts w:ascii="Open Sans" w:hAnsi="Open Sans" w:cs="Open Sans"/>
          <w:color w:val="000000" w:themeColor="text1"/>
          <w:sz w:val="24"/>
          <w:szCs w:val="24"/>
        </w:rPr>
      </w:pPr>
      <w:r>
        <w:rPr>
          <w:rFonts w:ascii="Open Sans" w:hAnsi="Open Sans" w:cs="Open Sans"/>
          <w:color w:val="000000" w:themeColor="text1"/>
          <w:sz w:val="24"/>
          <w:szCs w:val="24"/>
        </w:rPr>
        <w:tab/>
      </w:r>
      <w:r w:rsidRPr="005C3031">
        <w:rPr>
          <w:rFonts w:ascii="Open Sans" w:hAnsi="Open Sans" w:cs="Open Sans"/>
          <w:b/>
          <w:color w:val="000000" w:themeColor="text1"/>
          <w:sz w:val="24"/>
          <w:szCs w:val="24"/>
        </w:rPr>
        <w:t>Sequence:</w:t>
      </w:r>
      <w:r>
        <w:rPr>
          <w:rFonts w:ascii="Open Sans" w:hAnsi="Open Sans" w:cs="Open Sans"/>
          <w:color w:val="000000" w:themeColor="text1"/>
          <w:sz w:val="24"/>
          <w:szCs w:val="24"/>
        </w:rPr>
        <w:t xml:space="preserve"> Proposed peptide sequence</w:t>
      </w:r>
    </w:p>
    <w:p w:rsidR="005C3031" w:rsidRPr="005C3031" w:rsidRDefault="005C3031" w:rsidP="00D3443D">
      <w:pPr>
        <w:rPr>
          <w:rFonts w:ascii="Open Sans" w:hAnsi="Open Sans" w:cs="Open Sans"/>
          <w:color w:val="000000" w:themeColor="text1"/>
          <w:sz w:val="24"/>
          <w:szCs w:val="24"/>
        </w:rPr>
      </w:pPr>
      <w:r>
        <w:rPr>
          <w:rFonts w:ascii="Open Sans" w:hAnsi="Open Sans" w:cs="Open Sans"/>
          <w:color w:val="000000" w:themeColor="text1"/>
          <w:sz w:val="24"/>
          <w:szCs w:val="24"/>
        </w:rPr>
        <w:tab/>
      </w:r>
      <w:r w:rsidRPr="005C3031">
        <w:rPr>
          <w:rFonts w:ascii="Open Sans" w:hAnsi="Open Sans" w:cs="Open Sans"/>
          <w:b/>
          <w:color w:val="000000" w:themeColor="text1"/>
          <w:sz w:val="24"/>
          <w:szCs w:val="24"/>
        </w:rPr>
        <w:t>Charge:</w:t>
      </w:r>
      <w:r>
        <w:rPr>
          <w:rFonts w:ascii="Open Sans" w:hAnsi="Open Sans" w:cs="Open Sans"/>
          <w:color w:val="000000" w:themeColor="text1"/>
          <w:sz w:val="24"/>
          <w:szCs w:val="24"/>
        </w:rPr>
        <w:t xml:space="preserve"> Precursor charge</w:t>
      </w:r>
    </w:p>
    <w:p w:rsidR="005C3031" w:rsidRPr="005C3031" w:rsidRDefault="005C3031" w:rsidP="005C3031">
      <w:pPr>
        <w:ind w:left="720" w:hanging="720"/>
        <w:rPr>
          <w:rFonts w:ascii="Open Sans" w:hAnsi="Open Sans" w:cs="Open Sans"/>
          <w:color w:val="000000" w:themeColor="text1"/>
          <w:sz w:val="24"/>
          <w:szCs w:val="24"/>
        </w:rPr>
      </w:pPr>
      <w:r>
        <w:rPr>
          <w:rFonts w:ascii="Open Sans" w:hAnsi="Open Sans" w:cs="Open Sans"/>
          <w:color w:val="000000" w:themeColor="text1"/>
          <w:sz w:val="24"/>
          <w:szCs w:val="24"/>
        </w:rPr>
        <w:tab/>
      </w:r>
      <w:r w:rsidRPr="005C3031">
        <w:rPr>
          <w:rFonts w:ascii="Open Sans" w:hAnsi="Open Sans" w:cs="Open Sans"/>
          <w:b/>
          <w:color w:val="000000" w:themeColor="text1"/>
          <w:sz w:val="24"/>
          <w:szCs w:val="24"/>
        </w:rPr>
        <w:t>Modification:</w:t>
      </w:r>
      <w:r>
        <w:rPr>
          <w:rFonts w:ascii="Open Sans" w:hAnsi="Open Sans" w:cs="Open Sans"/>
          <w:color w:val="000000" w:themeColor="text1"/>
          <w:sz w:val="24"/>
          <w:szCs w:val="24"/>
        </w:rPr>
        <w:t xml:space="preserve"> PTM names and locations. Name and location separated by a colon. Multiple modifications separated by semicolons</w:t>
      </w:r>
    </w:p>
    <w:p w:rsidR="005C3031" w:rsidRDefault="005C3031" w:rsidP="00D3443D">
      <w:pPr>
        <w:rPr>
          <w:rFonts w:ascii="Open Sans" w:hAnsi="Open Sans" w:cs="Open Sans"/>
          <w:color w:val="000000" w:themeColor="text1"/>
          <w:sz w:val="24"/>
          <w:szCs w:val="24"/>
        </w:rPr>
      </w:pPr>
    </w:p>
    <w:p w:rsidR="001F6156" w:rsidRDefault="00DB2822" w:rsidP="00D3443D">
      <w:pPr>
        <w:rPr>
          <w:rFonts w:ascii="Open Sans" w:hAnsi="Open Sans" w:cs="Open Sans"/>
          <w:color w:val="000000" w:themeColor="text1"/>
          <w:sz w:val="24"/>
          <w:szCs w:val="24"/>
        </w:rPr>
      </w:pPr>
      <w:r>
        <w:rPr>
          <w:rFonts w:ascii="Open Sans" w:hAnsi="Open Sans" w:cs="Open Sans"/>
          <w:color w:val="000000" w:themeColor="text1"/>
          <w:sz w:val="24"/>
          <w:szCs w:val="24"/>
        </w:rPr>
        <w:t>Th</w:t>
      </w:r>
      <w:r w:rsidR="000938F8">
        <w:rPr>
          <w:rFonts w:ascii="Open Sans" w:hAnsi="Open Sans" w:cs="Open Sans"/>
          <w:color w:val="000000" w:themeColor="text1"/>
          <w:sz w:val="24"/>
          <w:szCs w:val="24"/>
        </w:rPr>
        <w:t xml:space="preserve">is identification file is parsed </w:t>
      </w:r>
      <w:r w:rsidR="00F71498">
        <w:rPr>
          <w:rFonts w:ascii="Open Sans" w:hAnsi="Open Sans" w:cs="Open Sans"/>
          <w:color w:val="000000" w:themeColor="text1"/>
          <w:sz w:val="24"/>
          <w:szCs w:val="24"/>
        </w:rPr>
        <w:t xml:space="preserve">server-side </w:t>
      </w:r>
      <w:r w:rsidR="000938F8">
        <w:rPr>
          <w:rFonts w:ascii="Open Sans" w:hAnsi="Open Sans" w:cs="Open Sans"/>
          <w:color w:val="000000" w:themeColor="text1"/>
          <w:sz w:val="24"/>
          <w:szCs w:val="24"/>
        </w:rPr>
        <w:t>to extract an MS</w:t>
      </w:r>
      <w:r w:rsidR="000938F8">
        <w:rPr>
          <w:rFonts w:ascii="Open Sans" w:hAnsi="Open Sans" w:cs="Open Sans"/>
          <w:color w:val="000000" w:themeColor="text1"/>
          <w:sz w:val="24"/>
          <w:szCs w:val="24"/>
          <w:vertAlign w:val="superscript"/>
        </w:rPr>
        <w:t>2</w:t>
      </w:r>
      <w:r w:rsidR="000938F8">
        <w:rPr>
          <w:rFonts w:ascii="Open Sans" w:hAnsi="Open Sans" w:cs="Open Sans"/>
          <w:color w:val="000000" w:themeColor="text1"/>
          <w:sz w:val="24"/>
          <w:szCs w:val="24"/>
        </w:rPr>
        <w:t xml:space="preserve"> scan number, </w:t>
      </w:r>
      <w:r w:rsidR="00783A11">
        <w:rPr>
          <w:rFonts w:ascii="Open Sans" w:hAnsi="Open Sans" w:cs="Open Sans"/>
          <w:color w:val="000000" w:themeColor="text1"/>
          <w:sz w:val="24"/>
          <w:szCs w:val="24"/>
        </w:rPr>
        <w:t xml:space="preserve">the </w:t>
      </w:r>
      <w:r w:rsidR="000938F8">
        <w:rPr>
          <w:rFonts w:ascii="Open Sans" w:hAnsi="Open Sans" w:cs="Open Sans"/>
          <w:color w:val="000000" w:themeColor="text1"/>
          <w:sz w:val="24"/>
          <w:szCs w:val="24"/>
        </w:rPr>
        <w:t>peptide sequence, precursor charge, and post-translational modifications.</w:t>
      </w:r>
      <w:r w:rsidR="00783A11">
        <w:rPr>
          <w:rFonts w:ascii="Open Sans" w:hAnsi="Open Sans" w:cs="Open Sans"/>
          <w:color w:val="000000" w:themeColor="text1"/>
          <w:sz w:val="24"/>
          <w:szCs w:val="24"/>
        </w:rPr>
        <w:t xml:space="preserve"> </w:t>
      </w:r>
      <w:r w:rsidR="007D15D7">
        <w:rPr>
          <w:rFonts w:ascii="Open Sans" w:hAnsi="Open Sans" w:cs="Open Sans"/>
          <w:color w:val="000000" w:themeColor="text1"/>
          <w:sz w:val="24"/>
          <w:szCs w:val="24"/>
        </w:rPr>
        <w:t xml:space="preserve">Each row in the identifications file should correspond to a unique </w:t>
      </w:r>
      <w:r w:rsidR="00783A11">
        <w:rPr>
          <w:rFonts w:ascii="Open Sans" w:hAnsi="Open Sans" w:cs="Open Sans"/>
          <w:color w:val="000000" w:themeColor="text1"/>
          <w:sz w:val="24"/>
          <w:szCs w:val="24"/>
        </w:rPr>
        <w:t xml:space="preserve">scan number resulting in a peptide-spectral match, though the rows don’t necessarily need to be sorted. </w:t>
      </w:r>
    </w:p>
    <w:p w:rsidR="00783A11" w:rsidRDefault="00783A11" w:rsidP="00D3443D">
      <w:pPr>
        <w:rPr>
          <w:rFonts w:ascii="Open Sans" w:hAnsi="Open Sans" w:cs="Open Sans"/>
          <w:color w:val="000000" w:themeColor="text1"/>
          <w:sz w:val="24"/>
          <w:szCs w:val="24"/>
        </w:rPr>
      </w:pPr>
    </w:p>
    <w:p w:rsidR="00783A11" w:rsidRDefault="00783A11" w:rsidP="00D3443D">
      <w:pPr>
        <w:rPr>
          <w:rFonts w:ascii="Open Sans" w:hAnsi="Open Sans" w:cs="Open Sans"/>
          <w:color w:val="000000" w:themeColor="text1"/>
          <w:sz w:val="24"/>
          <w:szCs w:val="24"/>
        </w:rPr>
      </w:pPr>
      <w:r>
        <w:rPr>
          <w:rFonts w:ascii="Open Sans" w:hAnsi="Open Sans" w:cs="Open Sans"/>
          <w:color w:val="000000" w:themeColor="text1"/>
          <w:sz w:val="24"/>
          <w:szCs w:val="24"/>
        </w:rPr>
        <w:t xml:space="preserve">Shown in the </w:t>
      </w:r>
      <w:r w:rsidR="00AB0CC0">
        <w:rPr>
          <w:rFonts w:ascii="Open Sans" w:hAnsi="Open Sans" w:cs="Open Sans"/>
          <w:color w:val="000000" w:themeColor="text1"/>
          <w:sz w:val="24"/>
          <w:szCs w:val="24"/>
        </w:rPr>
        <w:t xml:space="preserve">table below are several examples of peptides which </w:t>
      </w:r>
      <w:r w:rsidR="001F6156">
        <w:rPr>
          <w:rFonts w:ascii="Open Sans" w:hAnsi="Open Sans" w:cs="Open Sans"/>
          <w:color w:val="000000" w:themeColor="text1"/>
          <w:sz w:val="24"/>
          <w:szCs w:val="24"/>
        </w:rPr>
        <w:t>IPSA is capable of processing</w:t>
      </w:r>
    </w:p>
    <w:p w:rsidR="001F6156" w:rsidRDefault="001F6156" w:rsidP="00D3443D">
      <w:pPr>
        <w:rPr>
          <w:rFonts w:ascii="Open Sans" w:hAnsi="Open Sans" w:cs="Open Sans"/>
          <w:color w:val="000000" w:themeColor="text1"/>
          <w:sz w:val="24"/>
          <w:szCs w:val="24"/>
        </w:rPr>
      </w:pPr>
    </w:p>
    <w:tbl>
      <w:tblPr>
        <w:tblStyle w:val="TableGrid"/>
        <w:tblW w:w="9581" w:type="dxa"/>
        <w:tblLook w:val="04A0" w:firstRow="1" w:lastRow="0" w:firstColumn="1" w:lastColumn="0" w:noHBand="0" w:noVBand="1"/>
      </w:tblPr>
      <w:tblGrid>
        <w:gridCol w:w="873"/>
        <w:gridCol w:w="4313"/>
        <w:gridCol w:w="1068"/>
        <w:gridCol w:w="3327"/>
      </w:tblGrid>
      <w:tr w:rsidR="000938F8" w:rsidTr="000938F8">
        <w:trPr>
          <w:trHeight w:val="385"/>
        </w:trPr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0952" w:rsidRPr="00910952" w:rsidRDefault="00910952" w:rsidP="00D3443D">
            <w:pPr>
              <w:rPr>
                <w:rFonts w:ascii="Open Sans" w:hAnsi="Open Sans" w:cs="Open Sans"/>
                <w:b/>
                <w:color w:val="000000" w:themeColor="text1"/>
                <w:sz w:val="24"/>
                <w:szCs w:val="24"/>
              </w:rPr>
            </w:pPr>
            <w:r w:rsidRPr="00910952">
              <w:rPr>
                <w:rFonts w:ascii="Open Sans" w:hAnsi="Open Sans" w:cs="Open Sans"/>
                <w:b/>
                <w:color w:val="000000" w:themeColor="text1"/>
                <w:sz w:val="24"/>
                <w:szCs w:val="24"/>
              </w:rPr>
              <w:t>Scan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0952" w:rsidRPr="00910952" w:rsidRDefault="00910952" w:rsidP="00D3443D">
            <w:pPr>
              <w:rPr>
                <w:rFonts w:ascii="Open Sans" w:hAnsi="Open Sans" w:cs="Open Sans"/>
                <w:b/>
                <w:color w:val="000000" w:themeColor="text1"/>
                <w:sz w:val="24"/>
                <w:szCs w:val="24"/>
              </w:rPr>
            </w:pPr>
            <w:r w:rsidRPr="00910952">
              <w:rPr>
                <w:rFonts w:ascii="Open Sans" w:hAnsi="Open Sans" w:cs="Open Sans"/>
                <w:b/>
                <w:color w:val="000000" w:themeColor="text1"/>
                <w:sz w:val="24"/>
                <w:szCs w:val="24"/>
              </w:rPr>
              <w:t>Sequence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0952" w:rsidRPr="00910952" w:rsidRDefault="00910952" w:rsidP="00D3443D">
            <w:pPr>
              <w:rPr>
                <w:rFonts w:ascii="Open Sans" w:hAnsi="Open Sans" w:cs="Open Sans"/>
                <w:b/>
                <w:color w:val="000000" w:themeColor="text1"/>
                <w:sz w:val="24"/>
                <w:szCs w:val="24"/>
              </w:rPr>
            </w:pPr>
            <w:r w:rsidRPr="00910952">
              <w:rPr>
                <w:rFonts w:ascii="Open Sans" w:hAnsi="Open Sans" w:cs="Open Sans"/>
                <w:b/>
                <w:color w:val="000000" w:themeColor="text1"/>
                <w:sz w:val="24"/>
                <w:szCs w:val="24"/>
              </w:rPr>
              <w:t>Charge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0952" w:rsidRPr="00910952" w:rsidRDefault="00910952" w:rsidP="00D3443D">
            <w:pPr>
              <w:rPr>
                <w:rFonts w:ascii="Open Sans" w:hAnsi="Open Sans" w:cs="Open Sans"/>
                <w:b/>
                <w:color w:val="000000" w:themeColor="text1"/>
                <w:sz w:val="24"/>
                <w:szCs w:val="24"/>
              </w:rPr>
            </w:pPr>
            <w:r w:rsidRPr="00910952">
              <w:rPr>
                <w:rFonts w:ascii="Open Sans" w:hAnsi="Open Sans" w:cs="Open Sans"/>
                <w:b/>
                <w:color w:val="000000" w:themeColor="text1"/>
                <w:sz w:val="24"/>
                <w:szCs w:val="24"/>
              </w:rPr>
              <w:t>Modification</w:t>
            </w:r>
          </w:p>
        </w:tc>
      </w:tr>
      <w:tr w:rsidR="000938F8" w:rsidTr="000938F8">
        <w:trPr>
          <w:trHeight w:val="80"/>
        </w:trPr>
        <w:tc>
          <w:tcPr>
            <w:tcW w:w="9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0952" w:rsidRPr="000938F8" w:rsidRDefault="00910952" w:rsidP="00D3443D">
            <w:pPr>
              <w:rPr>
                <w:rFonts w:ascii="Open Sans" w:hAnsi="Open Sans" w:cs="Open Sans"/>
                <w:color w:val="000000" w:themeColor="text1"/>
                <w:sz w:val="8"/>
                <w:szCs w:val="8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0952" w:rsidRPr="000938F8" w:rsidRDefault="00910952" w:rsidP="00D3443D">
            <w:pPr>
              <w:rPr>
                <w:rFonts w:ascii="Open Sans" w:hAnsi="Open Sans" w:cs="Open Sans"/>
                <w:color w:val="000000" w:themeColor="text1"/>
                <w:sz w:val="8"/>
                <w:szCs w:val="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0952" w:rsidRPr="000938F8" w:rsidRDefault="00910952" w:rsidP="00D3443D">
            <w:pPr>
              <w:rPr>
                <w:rFonts w:ascii="Open Sans" w:hAnsi="Open Sans" w:cs="Open Sans"/>
                <w:color w:val="000000" w:themeColor="text1"/>
                <w:sz w:val="8"/>
                <w:szCs w:val="8"/>
              </w:rPr>
            </w:pPr>
          </w:p>
        </w:tc>
        <w:tc>
          <w:tcPr>
            <w:tcW w:w="48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0952" w:rsidRPr="000938F8" w:rsidRDefault="00910952" w:rsidP="00D3443D">
            <w:pPr>
              <w:rPr>
                <w:rFonts w:ascii="Open Sans" w:hAnsi="Open Sans" w:cs="Open Sans"/>
                <w:color w:val="000000" w:themeColor="text1"/>
                <w:sz w:val="8"/>
                <w:szCs w:val="8"/>
              </w:rPr>
            </w:pPr>
          </w:p>
        </w:tc>
      </w:tr>
      <w:tr w:rsidR="000938F8" w:rsidTr="00D05EAB">
        <w:trPr>
          <w:trHeight w:val="657"/>
        </w:trPr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910952" w:rsidRPr="00AF1FB9" w:rsidRDefault="00910952" w:rsidP="00D3443D">
            <w:pPr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bookmarkStart w:id="0" w:name="_GoBack" w:colFirst="0" w:colLast="3"/>
            <w:r w:rsidRPr="00AF1FB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50869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910952" w:rsidRPr="00AF1FB9" w:rsidRDefault="00910952" w:rsidP="00D3443D">
            <w:pPr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AF1FB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DNFWEMGDQGPCGPCSEIHYDR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10952" w:rsidRPr="00AF1FB9" w:rsidRDefault="00910952" w:rsidP="00D3443D">
            <w:pPr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AF1FB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4846" w:type="dxa"/>
            <w:tcBorders>
              <w:top w:val="nil"/>
              <w:left w:val="nil"/>
              <w:bottom w:val="nil"/>
              <w:right w:val="nil"/>
            </w:tcBorders>
          </w:tcPr>
          <w:p w:rsidR="00910952" w:rsidRPr="00AF1FB9" w:rsidRDefault="000938F8" w:rsidP="00DB2822">
            <w:pPr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proofErr w:type="spellStart"/>
            <w:r w:rsidRPr="000938F8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carbamidomethyl</w:t>
            </w:r>
            <w:proofErr w:type="spellEnd"/>
            <w:r w:rsidRPr="000938F8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 C:12;carbamidomethyl C:15</w:t>
            </w:r>
          </w:p>
        </w:tc>
      </w:tr>
      <w:tr w:rsidR="00C347B5" w:rsidTr="000938F8">
        <w:trPr>
          <w:trHeight w:val="92"/>
        </w:trPr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C347B5" w:rsidRPr="00AF1FB9" w:rsidRDefault="00C347B5" w:rsidP="00D3443D">
            <w:pPr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8203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C347B5" w:rsidRPr="00AF1FB9" w:rsidRDefault="00C347B5" w:rsidP="00D3443D">
            <w:pPr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C347B5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VNDVVCEQIANGENAITGVMIESNINEGNQGIPAEGK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347B5" w:rsidRPr="00AF1FB9" w:rsidRDefault="00C347B5" w:rsidP="00D3443D">
            <w:pPr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-6</w:t>
            </w:r>
          </w:p>
        </w:tc>
        <w:tc>
          <w:tcPr>
            <w:tcW w:w="4846" w:type="dxa"/>
            <w:tcBorders>
              <w:top w:val="nil"/>
              <w:left w:val="nil"/>
              <w:bottom w:val="nil"/>
              <w:right w:val="nil"/>
            </w:tcBorders>
          </w:tcPr>
          <w:p w:rsidR="00C347B5" w:rsidRPr="000938F8" w:rsidRDefault="00C347B5" w:rsidP="00DB2822">
            <w:pPr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proofErr w:type="spellStart"/>
            <w:r w:rsidRPr="00C347B5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carbamidomethyl</w:t>
            </w:r>
            <w:proofErr w:type="spellEnd"/>
            <w:r w:rsidRPr="00C347B5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 C:6</w:t>
            </w:r>
          </w:p>
        </w:tc>
      </w:tr>
      <w:bookmarkEnd w:id="0"/>
      <w:tr w:rsidR="00F71498" w:rsidTr="000938F8">
        <w:trPr>
          <w:trHeight w:val="92"/>
        </w:trPr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F71498" w:rsidRDefault="00F71498" w:rsidP="00D3443D">
            <w:pPr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F71498" w:rsidRPr="00C347B5" w:rsidRDefault="00F71498" w:rsidP="00D3443D">
            <w:pPr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F71498" w:rsidRDefault="00F71498" w:rsidP="00D3443D">
            <w:pPr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</w:p>
        </w:tc>
        <w:tc>
          <w:tcPr>
            <w:tcW w:w="4846" w:type="dxa"/>
            <w:tcBorders>
              <w:top w:val="nil"/>
              <w:left w:val="nil"/>
              <w:bottom w:val="nil"/>
              <w:right w:val="nil"/>
            </w:tcBorders>
          </w:tcPr>
          <w:p w:rsidR="00F71498" w:rsidRPr="00C347B5" w:rsidRDefault="00F71498" w:rsidP="00DB2822">
            <w:pPr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</w:p>
        </w:tc>
      </w:tr>
    </w:tbl>
    <w:p w:rsidR="00AB0CC0" w:rsidRDefault="00AB0CC0" w:rsidP="00AB0CC0"/>
    <w:p w:rsidR="00AB0CC0" w:rsidRDefault="00AB0CC0" w:rsidP="00AB0CC0"/>
    <w:p w:rsidR="00AB0CC0" w:rsidRDefault="00AB0CC0" w:rsidP="00AB0CC0"/>
    <w:p w:rsidR="00AB0CC0" w:rsidRDefault="00AB0CC0" w:rsidP="00AB0CC0"/>
    <w:p w:rsidR="00AB0CC0" w:rsidRDefault="00AB0CC0" w:rsidP="00AB0CC0"/>
    <w:p w:rsidR="00AB0CC0" w:rsidRDefault="00AB0CC0" w:rsidP="00AB0CC0"/>
    <w:p w:rsidR="00AB0CC0" w:rsidRDefault="00AB0CC0" w:rsidP="00AB0CC0"/>
    <w:p w:rsidR="00AB0CC0" w:rsidRDefault="00AB0CC0" w:rsidP="00AB0CC0"/>
    <w:p w:rsidR="00AB0CC0" w:rsidRDefault="00AB0CC0" w:rsidP="00AB0CC0"/>
    <w:p w:rsidR="00AB0CC0" w:rsidRDefault="00AB0CC0" w:rsidP="00AB0CC0"/>
    <w:p w:rsidR="00AB0CC0" w:rsidRDefault="00AB0CC0" w:rsidP="00AB0CC0"/>
    <w:p w:rsidR="00AB0CC0" w:rsidRDefault="00AB0CC0" w:rsidP="00AB0CC0"/>
    <w:p w:rsidR="00AB0CC0" w:rsidRDefault="00AB0CC0" w:rsidP="00AB0CC0"/>
    <w:p w:rsidR="00AB0CC0" w:rsidRDefault="00AB0CC0" w:rsidP="00AB0CC0"/>
    <w:p w:rsidR="00AB0CC0" w:rsidRDefault="00AB0CC0" w:rsidP="00AB0CC0"/>
    <w:p w:rsidR="00AB0CC0" w:rsidRDefault="00AB0CC0" w:rsidP="00AB0CC0"/>
    <w:p w:rsidR="00AB0CC0" w:rsidRDefault="00AB0CC0" w:rsidP="00AB0CC0"/>
    <w:p w:rsidR="00AB0CC0" w:rsidRDefault="00AB0CC0" w:rsidP="00AB0CC0"/>
    <w:p w:rsidR="00AB0CC0" w:rsidRDefault="00AB0CC0" w:rsidP="00AB0CC0"/>
    <w:p w:rsidR="00AB0CC0" w:rsidRDefault="00AB0CC0" w:rsidP="00AB0CC0"/>
    <w:p w:rsidR="00AB0CC0" w:rsidRDefault="00AB0CC0" w:rsidP="00AB0CC0"/>
    <w:p w:rsidR="00AB0CC0" w:rsidRDefault="00AB0CC0" w:rsidP="00AB0CC0"/>
    <w:p w:rsidR="00AB0CC0" w:rsidRDefault="00AB0CC0" w:rsidP="00AB0CC0"/>
    <w:p w:rsidR="00D3443D" w:rsidRPr="00910952" w:rsidRDefault="00D3443D" w:rsidP="00D3443D">
      <w:pPr>
        <w:pStyle w:val="Heading1"/>
        <w:rPr>
          <w:rFonts w:ascii="Open Sans" w:hAnsi="Open Sans" w:cs="Open Sans"/>
          <w:b/>
          <w:color w:val="000000" w:themeColor="text1"/>
        </w:rPr>
      </w:pPr>
      <w:r w:rsidRPr="00910952">
        <w:rPr>
          <w:rFonts w:ascii="Open Sans" w:hAnsi="Open Sans" w:cs="Open Sans"/>
          <w:b/>
          <w:color w:val="000000" w:themeColor="text1"/>
        </w:rPr>
        <w:t xml:space="preserve">Generating MGF or </w:t>
      </w:r>
      <w:proofErr w:type="spellStart"/>
      <w:r w:rsidRPr="00910952">
        <w:rPr>
          <w:rFonts w:ascii="Open Sans" w:hAnsi="Open Sans" w:cs="Open Sans"/>
          <w:b/>
          <w:color w:val="000000" w:themeColor="text1"/>
        </w:rPr>
        <w:t>mzML</w:t>
      </w:r>
      <w:proofErr w:type="spellEnd"/>
      <w:r w:rsidRPr="00910952">
        <w:rPr>
          <w:rFonts w:ascii="Open Sans" w:hAnsi="Open Sans" w:cs="Open Sans"/>
          <w:b/>
          <w:color w:val="000000" w:themeColor="text1"/>
        </w:rPr>
        <w:t xml:space="preserve"> files</w:t>
      </w:r>
    </w:p>
    <w:p w:rsidR="00D3443D" w:rsidRDefault="00D3443D" w:rsidP="00D3443D">
      <w:pPr>
        <w:rPr>
          <w:rFonts w:ascii="Open Sans" w:hAnsi="Open Sans" w:cs="Open Sans"/>
          <w:color w:val="000000" w:themeColor="text1"/>
          <w:sz w:val="24"/>
          <w:szCs w:val="24"/>
        </w:rPr>
      </w:pPr>
    </w:p>
    <w:p w:rsidR="00AF1FB9" w:rsidRDefault="00AF1FB9" w:rsidP="00D3443D">
      <w:pPr>
        <w:rPr>
          <w:noProof/>
        </w:rPr>
      </w:pPr>
    </w:p>
    <w:p w:rsidR="00DB2822" w:rsidRDefault="00DB2822" w:rsidP="00D3443D">
      <w:pPr>
        <w:rPr>
          <w:noProof/>
        </w:rPr>
      </w:pPr>
    </w:p>
    <w:p w:rsidR="00D3443D" w:rsidRPr="00D3443D" w:rsidRDefault="00AB0CC0" w:rsidP="00D3443D">
      <w:pPr>
        <w:rPr>
          <w:rFonts w:ascii="Open Sans" w:hAnsi="Open Sans" w:cs="Open Sans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7F8C9F" wp14:editId="28427D17">
            <wp:extent cx="5295900" cy="472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200" t="30885" r="61526" b="11128"/>
                    <a:stretch/>
                  </pic:blipFill>
                  <pic:spPr bwMode="auto">
                    <a:xfrm>
                      <a:off x="0" y="0"/>
                      <a:ext cx="5314459" cy="4743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83A11">
        <w:rPr>
          <w:noProof/>
        </w:rPr>
        <w:lastRenderedPageBreak/>
        <w:drawing>
          <wp:inline distT="0" distB="0" distL="0" distR="0" wp14:anchorId="33A2D918" wp14:editId="096F4B62">
            <wp:extent cx="2237713" cy="1833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496" t="66396" r="71787" b="11128"/>
                    <a:stretch/>
                  </pic:blipFill>
                  <pic:spPr bwMode="auto">
                    <a:xfrm>
                      <a:off x="0" y="0"/>
                      <a:ext cx="2244329" cy="1838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B2822">
        <w:rPr>
          <w:noProof/>
        </w:rPr>
        <w:drawing>
          <wp:inline distT="0" distB="0" distL="0" distR="0" wp14:anchorId="4340F355" wp14:editId="5928BCB1">
            <wp:extent cx="2960919" cy="3880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410" t="41295" r="61378" b="11128"/>
                    <a:stretch/>
                  </pic:blipFill>
                  <pic:spPr bwMode="auto">
                    <a:xfrm>
                      <a:off x="0" y="0"/>
                      <a:ext cx="2969764" cy="3892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443D" w:rsidRPr="00910952" w:rsidRDefault="00D3443D">
      <w:pPr>
        <w:pStyle w:val="Heading1"/>
        <w:rPr>
          <w:rFonts w:ascii="Open Sans" w:hAnsi="Open Sans" w:cs="Open Sans"/>
          <w:b/>
          <w:color w:val="000000" w:themeColor="text1"/>
        </w:rPr>
      </w:pPr>
      <w:r w:rsidRPr="00910952">
        <w:rPr>
          <w:rFonts w:ascii="Open Sans" w:hAnsi="Open Sans" w:cs="Open Sans"/>
          <w:b/>
          <w:color w:val="000000" w:themeColor="text1"/>
        </w:rPr>
        <w:t>Generating Modification Files</w:t>
      </w:r>
    </w:p>
    <w:p w:rsidR="00D3443D" w:rsidRPr="00D3443D" w:rsidRDefault="00D3443D" w:rsidP="00D3443D">
      <w:pPr>
        <w:rPr>
          <w:rFonts w:ascii="Arial" w:hAnsi="Arial" w:cs="Arial"/>
          <w:sz w:val="24"/>
          <w:szCs w:val="24"/>
        </w:rPr>
      </w:pPr>
    </w:p>
    <w:sectPr w:rsidR="00D3443D" w:rsidRPr="00D3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38A"/>
    <w:rsid w:val="000938F8"/>
    <w:rsid w:val="001F6156"/>
    <w:rsid w:val="005C3031"/>
    <w:rsid w:val="00783A11"/>
    <w:rsid w:val="007B238A"/>
    <w:rsid w:val="007D15D7"/>
    <w:rsid w:val="00896751"/>
    <w:rsid w:val="00910952"/>
    <w:rsid w:val="009D320D"/>
    <w:rsid w:val="00A16051"/>
    <w:rsid w:val="00AB0CC0"/>
    <w:rsid w:val="00AF1FB9"/>
    <w:rsid w:val="00C347B5"/>
    <w:rsid w:val="00D05EAB"/>
    <w:rsid w:val="00D3443D"/>
    <w:rsid w:val="00D61695"/>
    <w:rsid w:val="00DB2822"/>
    <w:rsid w:val="00E135AE"/>
    <w:rsid w:val="00F7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B9360-78A3-4863-91E0-32C5616D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4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109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3105</TotalTime>
  <Pages>4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Dain Brademan</dc:creator>
  <cp:keywords/>
  <dc:description/>
  <cp:lastModifiedBy>Dain Brademan</cp:lastModifiedBy>
  <cp:revision>5</cp:revision>
  <cp:lastPrinted>2018-09-05T16:34:00Z</cp:lastPrinted>
  <dcterms:created xsi:type="dcterms:W3CDTF">2018-09-05T16:32:00Z</dcterms:created>
  <dcterms:modified xsi:type="dcterms:W3CDTF">2018-09-07T20:17:00Z</dcterms:modified>
</cp:coreProperties>
</file>