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20341" w14:textId="77777777" w:rsidR="0048592D" w:rsidRDefault="002D740A">
      <w:pPr>
        <w:pStyle w:val="Title"/>
      </w:pPr>
      <w:r>
        <w:t>MARVEL Microreactor: Executive Summary</w:t>
      </w:r>
    </w:p>
    <w:p w14:paraId="13A3BE31" w14:textId="77777777" w:rsidR="0048592D" w:rsidRDefault="002D740A">
      <w:r>
        <w:rPr>
          <w:b/>
        </w:rPr>
        <w:t>JE opportunity assessment. Internal, for JE leadership. 2026-07-24.</w:t>
      </w:r>
    </w:p>
    <w:p w14:paraId="0BC40EA8" w14:textId="77777777" w:rsidR="0048592D" w:rsidRDefault="002D740A">
      <w:r>
        <w:rPr>
          <w:b/>
        </w:rPr>
        <w:t>Compliance gate: MARVEL is a fission microreactor. Pursuing it is Andy Johnston's go/no-go decision. This is internal assessment only.</w:t>
      </w:r>
    </w:p>
    <w:p w14:paraId="7B7306FD" w14:textId="77777777" w:rsidR="0048592D" w:rsidRDefault="002D740A">
      <w:pPr>
        <w:pStyle w:val="Heading1"/>
      </w:pPr>
      <w:r>
        <w:rPr>
          <w:color w:val="1F3964"/>
        </w:rPr>
        <w:t>Key dates (read first)</w:t>
      </w:r>
    </w:p>
    <w:p w14:paraId="06E00E73" w14:textId="77777777" w:rsidR="0048592D" w:rsidRDefault="002D740A">
      <w:pPr>
        <w:pStyle w:val="ListBullet"/>
      </w:pPr>
      <w:r>
        <w:rPr>
          <w:b/>
        </w:rPr>
        <w:t>EOI email to INL: CLOSED 08/30/2025 (this date has passed).</w:t>
      </w:r>
      <w:r>
        <w:t xml:space="preserve"> The first round is adjudicated and INL has already selected five end-user teams, so there is no open EOI email deadline now [1][3][7].</w:t>
      </w:r>
    </w:p>
    <w:p w14:paraId="5C97130A" w14:textId="77777777" w:rsidR="0048592D" w:rsidRDefault="002D740A">
      <w:pPr>
        <w:pStyle w:val="ListBullet"/>
      </w:pPr>
      <w:r w:rsidRPr="00EF27A2">
        <w:rPr>
          <w:b/>
          <w:highlight w:val="yellow"/>
        </w:rPr>
        <w:t>Next deadline that matters: the Notice of Opportunity, expected CY2026 (date TBD).</w:t>
      </w:r>
      <w:r>
        <w:t xml:space="preserve"> This is the live entry point; watch SAM.gov and inl.gov/marvel, and confirm timing with Stacie Strain [1][3].</w:t>
      </w:r>
    </w:p>
    <w:p w14:paraId="2AC2487E" w14:textId="77777777" w:rsidR="0048592D" w:rsidRDefault="002D740A">
      <w:pPr>
        <w:pStyle w:val="ListBullet"/>
      </w:pPr>
      <w:r>
        <w:t>Feasibility phase intended FY2026; physical demonstration intended FY2027-2028 (subject to Congressional appropriation) [1].</w:t>
      </w:r>
    </w:p>
    <w:p w14:paraId="7A63C5CA" w14:textId="77777777" w:rsidR="0048592D" w:rsidRPr="00EF27A2" w:rsidRDefault="002D740A">
      <w:pPr>
        <w:pStyle w:val="ListBullet"/>
        <w:rPr>
          <w:highlight w:val="yellow"/>
        </w:rPr>
      </w:pPr>
      <w:r w:rsidRPr="00EF27A2">
        <w:rPr>
          <w:b/>
          <w:highlight w:val="yellow"/>
        </w:rPr>
        <w:t>Relationship entry: INL Industry Days, Nov 11-12, 2026, Idaho Falls</w:t>
      </w:r>
      <w:r w:rsidRPr="00EF27A2">
        <w:rPr>
          <w:highlight w:val="yellow"/>
        </w:rPr>
        <w:t xml:space="preserve"> [5].</w:t>
      </w:r>
    </w:p>
    <w:p w14:paraId="60A7C32D" w14:textId="77777777" w:rsidR="0048592D" w:rsidRDefault="002D740A">
      <w:r>
        <w:t>Note: INL's vendor portal still lists MARVEL as a current opportunity with the 08/30/2025 EOI date attached. That date is not this year. The productive near-term action is to email Stacie Strain to confirm current status and the CY2026 NO timing, not to submit against a lapsed EOI.</w:t>
      </w:r>
    </w:p>
    <w:p w14:paraId="1EF78BA9" w14:textId="77777777" w:rsidR="0048592D" w:rsidRDefault="002D740A">
      <w:pPr>
        <w:pStyle w:val="Heading1"/>
      </w:pPr>
      <w:r>
        <w:rPr>
          <w:color w:val="1F3964"/>
        </w:rPr>
        <w:t>The opportunity</w:t>
      </w:r>
    </w:p>
    <w:p w14:paraId="19B5A4F8" w14:textId="77777777" w:rsidR="0048592D" w:rsidRDefault="002D740A">
      <w:r>
        <w:t xml:space="preserve">Idaho National Laboratory's MARVEL is an 85 kWth demonstration microreactor built as a roughly two-year industry test bed, and </w:t>
      </w:r>
      <w:r w:rsidRPr="00EF27A2">
        <w:rPr>
          <w:highlight w:val="yellow"/>
        </w:rPr>
        <w:t>INL is recruiting companies to run application demonstrations on it [1][2].</w:t>
      </w:r>
      <w:r>
        <w:t xml:space="preserve"> Johnston Engineering (JE) is not a nuclear operator, so the fit is not as a reactor end user. It is as the </w:t>
      </w:r>
      <w:r>
        <w:rPr>
          <w:b/>
        </w:rPr>
        <w:t>hardware and engineering partner to an end-user team</w:t>
      </w:r>
      <w:r>
        <w:t xml:space="preserve">, building the </w:t>
      </w:r>
      <w:r>
        <w:rPr>
          <w:b/>
        </w:rPr>
        <w:t>non-nuclear balance-of-plant</w:t>
      </w:r>
      <w:r>
        <w:t xml:space="preserve"> every demonstration needs: heat-rejection skids, secondary-loop hardware, microgrid-integration equipment, process skids that use MARVEL's above-300 C heat, test rigs, and the non-nuclear controls replica INL already uses [1][2]. That work is JE's thermal, fluid, and test core, and it stays clear of the fis</w:t>
      </w:r>
      <w:r>
        <w:t>sion boundary.</w:t>
      </w:r>
    </w:p>
    <w:p w14:paraId="68867803" w14:textId="77777777" w:rsidR="0048592D" w:rsidRDefault="002D740A">
      <w:pPr>
        <w:pStyle w:val="Heading1"/>
      </w:pPr>
      <w:r>
        <w:rPr>
          <w:color w:val="1F3964"/>
        </w:rPr>
        <w:t>Status and timing</w:t>
      </w:r>
    </w:p>
    <w:p w14:paraId="09B6F498" w14:textId="77777777" w:rsidR="0048592D" w:rsidRDefault="002D740A">
      <w:pPr>
        <w:pStyle w:val="ListBullet"/>
      </w:pPr>
      <w:r>
        <w:t xml:space="preserve">The first Expression of Interest round </w:t>
      </w:r>
      <w:r>
        <w:rPr>
          <w:b/>
        </w:rPr>
        <w:t>closed 08/30/2025</w:t>
      </w:r>
      <w:r>
        <w:t xml:space="preserve">; INL has already competitively selected </w:t>
      </w:r>
      <w:r>
        <w:rPr>
          <w:b/>
        </w:rPr>
        <w:t>five end-user teams</w:t>
      </w:r>
      <w:r>
        <w:t xml:space="preserve"> (reported participants include AWS and GE Vernova plus oil-</w:t>
      </w:r>
      <w:r>
        <w:lastRenderedPageBreak/>
        <w:t>and-gas majors; test cases include desalination, remote operations, and advanced sensors) [1][3].</w:t>
      </w:r>
    </w:p>
    <w:p w14:paraId="4AD2151A" w14:textId="77777777" w:rsidR="0048592D" w:rsidRDefault="002D740A">
      <w:pPr>
        <w:pStyle w:val="ListBullet"/>
      </w:pPr>
      <w:r>
        <w:t xml:space="preserve">Next entry point: a </w:t>
      </w:r>
      <w:r>
        <w:rPr>
          <w:b/>
        </w:rPr>
        <w:t>Notice of Opportunity expected in CY2026</w:t>
      </w:r>
      <w:r>
        <w:t>, followed by a feasibility phase (FY2026) and physical demonstration (FY2027-2028), subject to appropriation [1][3].</w:t>
      </w:r>
    </w:p>
    <w:p w14:paraId="788074E3" w14:textId="77777777" w:rsidR="0048592D" w:rsidRDefault="002D740A">
      <w:pPr>
        <w:pStyle w:val="ListBullet"/>
      </w:pPr>
      <w:r>
        <w:t>JE missed the first round, but the program is early and multi-year; the teaming door with selected end users is open now.</w:t>
      </w:r>
    </w:p>
    <w:p w14:paraId="73111EA0" w14:textId="77777777" w:rsidR="0048592D" w:rsidRDefault="002D740A">
      <w:pPr>
        <w:pStyle w:val="Heading1"/>
      </w:pPr>
      <w:r>
        <w:rPr>
          <w:color w:val="1F3964"/>
        </w:rPr>
        <w:t>Why JE</w:t>
      </w:r>
    </w:p>
    <w:p w14:paraId="72D0CB32" w14:textId="77777777" w:rsidR="0048592D" w:rsidRDefault="002D740A">
      <w:r>
        <w:t>Thermal and fluid systems are JE's core, matched directly to the heat-rejection, secondary-loop, and power-conversion hardware these demonstrations require. Andy Johnston's 20+ years in advanced thermal management (11 at Parker Aerospace), plus JE's 190+ first-of-a-kind projects and 25 for the US DOE, make JE a credible, cleared-context national-lab partner [4].</w:t>
      </w:r>
    </w:p>
    <w:p w14:paraId="4F102CBB" w14:textId="77777777" w:rsidR="0048592D" w:rsidRDefault="002D740A">
      <w:pPr>
        <w:pStyle w:val="Heading1"/>
      </w:pPr>
      <w:r>
        <w:rPr>
          <w:color w:val="1F3964"/>
        </w:rPr>
        <w:t>Recommendation</w:t>
      </w:r>
    </w:p>
    <w:p w14:paraId="3A90ED9B" w14:textId="77777777" w:rsidR="0048592D" w:rsidRDefault="002D740A">
      <w:r>
        <w:t xml:space="preserve">Treat MARVEL as a relationship and teaming play, not a prime bid. If Andy clears the nuclear adjacency, pursue two low-exposure paths in parallel: (a) </w:t>
      </w:r>
      <w:r>
        <w:rPr>
          <w:b/>
        </w:rPr>
        <w:t>team with a selected end-user team now</w:t>
      </w:r>
      <w:r>
        <w:t xml:space="preserve"> as their hardware builder for the FY26-28 phases, and (b) </w:t>
      </w:r>
      <w:r>
        <w:rPr>
          <w:b/>
        </w:rPr>
        <w:t>position JE for the CY2026 Notice of Opportunity</w:t>
      </w:r>
      <w:r>
        <w:t xml:space="preserve">. Enter through </w:t>
      </w:r>
      <w:r>
        <w:rPr>
          <w:b/>
        </w:rPr>
        <w:t>INL Industry Days, Nov 11-12, Idaho Falls</w:t>
      </w:r>
      <w:r>
        <w:t xml:space="preserve"> [5]; the MARVEL program contact is </w:t>
      </w:r>
      <w:r>
        <w:rPr>
          <w:b/>
        </w:rPr>
        <w:t>Stacie Strain</w:t>
      </w:r>
      <w:r>
        <w:t xml:space="preserve"> (stacie.strain@inl.gov) [1].</w:t>
      </w:r>
    </w:p>
    <w:p w14:paraId="64F82DD2" w14:textId="77777777" w:rsidR="0048592D" w:rsidRDefault="002D740A">
      <w:pPr>
        <w:pStyle w:val="Heading1"/>
      </w:pPr>
      <w:r>
        <w:rPr>
          <w:color w:val="1F3964"/>
        </w:rPr>
        <w:t>Decision needed</w:t>
      </w:r>
    </w:p>
    <w:p w14:paraId="2002BB51" w14:textId="77777777" w:rsidR="0048592D" w:rsidRDefault="002D740A">
      <w:r>
        <w:t>Andy's go/no-go on pursuing MARVEL, and if go, which path(s). Full assessment and strategy: `context/INL_MARVEL_opportunity-and-strategy_2026-07-24` (.docx / .md).</w:t>
      </w:r>
    </w:p>
    <w:p w14:paraId="23D8C6BA" w14:textId="77777777" w:rsidR="0048592D" w:rsidRDefault="002D740A">
      <w:pPr>
        <w:pStyle w:val="Heading1"/>
      </w:pPr>
      <w:r>
        <w:rPr>
          <w:color w:val="1F3964"/>
        </w:rPr>
        <w:t>Sources</w:t>
      </w:r>
    </w:p>
    <w:p w14:paraId="4E4C9F2B" w14:textId="77777777" w:rsidR="0048592D" w:rsidRDefault="002D740A">
      <w:pPr>
        <w:pStyle w:val="ListNumber"/>
      </w:pPr>
      <w:r>
        <w:t>INL MARVEL "End User Application &amp; Utilization" Expression of Interest, solicitation INL-25-012 v4 (`context/INL-25-012 MARVEL-EOI_v4.pdf`): 85 kWth / &gt;10 kWe / above-300 C process heat, six utilization categories, EOI close 08/30/2025, two-step process (feasibility FY26, demo FY27-28), contact Stacie Strain.</w:t>
      </w:r>
    </w:p>
    <w:p w14:paraId="6C83070A" w14:textId="77777777" w:rsidR="0048592D" w:rsidRDefault="002D740A">
      <w:pPr>
        <w:pStyle w:val="ListNumber"/>
      </w:pPr>
      <w:r>
        <w:t>MARVEL Utilization Plan, INL/RPT-24-78261, June 2024 (`context/MARVEL Utilization Plan.pdf`): design, roughly two-year operating window, non-nuclear balance-of-plant and the MACS non-nuclear controls replica.</w:t>
      </w:r>
    </w:p>
    <w:p w14:paraId="79B20357" w14:textId="77777777" w:rsidR="0048592D" w:rsidRDefault="002D740A">
      <w:pPr>
        <w:pStyle w:val="ListNumber"/>
      </w:pPr>
      <w:r>
        <w:t>World Nuclear News, "First projects selected for INL reactor experiments" (verified 2026-07-24): five end-user teams selected; Notice of Opportunity expected CY2026. https://www.world-nuclear-news.org/articles/first-projects-selected-for-inl-reactor-experiments</w:t>
      </w:r>
    </w:p>
    <w:p w14:paraId="3D37126C" w14:textId="77777777" w:rsidR="0048592D" w:rsidRDefault="002D740A">
      <w:pPr>
        <w:pStyle w:val="ListNumber"/>
      </w:pPr>
      <w:r>
        <w:t>JE company facts and Andy Johnston bio (CLAUDE.md project record): 190+ FOAK projects, 25 for US DOE; Andy's thermal-systems and Parker Aerospace background.</w:t>
      </w:r>
    </w:p>
    <w:p w14:paraId="04CA8FC8" w14:textId="77777777" w:rsidR="0048592D" w:rsidRDefault="002D740A">
      <w:pPr>
        <w:pStyle w:val="ListNumber"/>
      </w:pPr>
      <w:r>
        <w:lastRenderedPageBreak/>
        <w:t>INL Industry Engagement (verified 2026-07-24): INL Industry Days, Nov 11-12, 2026, INL Meeting Center, Idaho Falls. https://inl.gov/procurement/industry-engagement/</w:t>
      </w:r>
    </w:p>
    <w:p w14:paraId="69FA9743" w14:textId="77777777" w:rsidR="0048592D" w:rsidRDefault="002D740A">
      <w:pPr>
        <w:pStyle w:val="ListNumber"/>
      </w:pPr>
      <w:r>
        <w:t>INL MARVEL program page (verified 2026-07-24): https://inl.gov/marvel/ ; DOE Office of Nuclear Energy, MARVEL Microreactor Project: https://www.energy.gov/ne/marvel-microreactor-project</w:t>
      </w:r>
    </w:p>
    <w:p w14:paraId="4D89DA9A" w14:textId="77777777" w:rsidR="0048592D" w:rsidRDefault="002D740A">
      <w:pPr>
        <w:pStyle w:val="ListNumber"/>
      </w:pPr>
      <w:r>
        <w:t>MARVEL Utilization Plan, revised June 2026 (`context/MARVEL Utilization.pdf`, report metadata dated 2026-06-16): confirms the EOI-then-Notice-of-Opportunity engagement process and shows no new open EOI deadline beyond the closed 08/30/2025 round.</w:t>
      </w:r>
    </w:p>
    <w:sectPr w:rsidR="0048592D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41598" w14:textId="77777777" w:rsidR="002D740A" w:rsidRDefault="002D740A">
      <w:pPr>
        <w:spacing w:after="0" w:line="240" w:lineRule="auto"/>
      </w:pPr>
      <w:r>
        <w:separator/>
      </w:r>
    </w:p>
  </w:endnote>
  <w:endnote w:type="continuationSeparator" w:id="0">
    <w:p w14:paraId="14DBF492" w14:textId="77777777" w:rsidR="002D740A" w:rsidRDefault="002D7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8ED9B" w14:textId="647FEE77" w:rsidR="0048592D" w:rsidRDefault="002D740A">
    <w:pPr>
      <w:pStyle w:val="Footer"/>
      <w:jc w:val="center"/>
    </w:pPr>
    <w:r>
      <w:rPr>
        <w:sz w:val="16"/>
      </w:rPr>
      <w:t xml:space="preserve">Confidential and Internal to Johnston Engineering, PLLC   |   Page </w:t>
    </w:r>
    <w:r>
      <w:rPr>
        <w:sz w:val="16"/>
      </w:rPr>
      <w:fldChar w:fldCharType="begin"/>
    </w:r>
    <w:r>
      <w:rPr>
        <w:sz w:val="16"/>
      </w:rPr>
      <w:instrText>PAGE</w:instrText>
    </w:r>
    <w:r w:rsidR="00EF27A2">
      <w:rPr>
        <w:sz w:val="16"/>
      </w:rPr>
      <w:fldChar w:fldCharType="separate"/>
    </w:r>
    <w:r w:rsidR="00EF27A2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C864F" w14:textId="77777777" w:rsidR="002D740A" w:rsidRDefault="002D740A">
      <w:pPr>
        <w:spacing w:after="0" w:line="240" w:lineRule="auto"/>
      </w:pPr>
      <w:r>
        <w:separator/>
      </w:r>
    </w:p>
  </w:footnote>
  <w:footnote w:type="continuationSeparator" w:id="0">
    <w:p w14:paraId="6376A3EC" w14:textId="77777777" w:rsidR="002D740A" w:rsidRDefault="002D74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0534852">
    <w:abstractNumId w:val="8"/>
  </w:num>
  <w:num w:numId="2" w16cid:durableId="1150712304">
    <w:abstractNumId w:val="6"/>
  </w:num>
  <w:num w:numId="3" w16cid:durableId="1577864333">
    <w:abstractNumId w:val="5"/>
  </w:num>
  <w:num w:numId="4" w16cid:durableId="1486437826">
    <w:abstractNumId w:val="4"/>
  </w:num>
  <w:num w:numId="5" w16cid:durableId="1103301640">
    <w:abstractNumId w:val="7"/>
  </w:num>
  <w:num w:numId="6" w16cid:durableId="795686109">
    <w:abstractNumId w:val="3"/>
  </w:num>
  <w:num w:numId="7" w16cid:durableId="717315869">
    <w:abstractNumId w:val="2"/>
  </w:num>
  <w:num w:numId="8" w16cid:durableId="1376613672">
    <w:abstractNumId w:val="1"/>
  </w:num>
  <w:num w:numId="9" w16cid:durableId="380521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40A"/>
    <w:rsid w:val="00326F90"/>
    <w:rsid w:val="0048592D"/>
    <w:rsid w:val="009463AB"/>
    <w:rsid w:val="00AA1D8D"/>
    <w:rsid w:val="00B47730"/>
    <w:rsid w:val="00CB0664"/>
    <w:rsid w:val="00EF27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6ED8CB-414B-4EC6-BBF2-C570F784C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681</Words>
  <Characters>4335</Characters>
  <Application>Microsoft Office Word</Application>
  <DocSecurity>0</DocSecurity>
  <Lines>72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Riley Jackson</cp:lastModifiedBy>
  <cp:revision>2</cp:revision>
  <dcterms:created xsi:type="dcterms:W3CDTF">2013-12-23T23:15:00Z</dcterms:created>
  <dcterms:modified xsi:type="dcterms:W3CDTF">2026-07-24T16:58:00Z</dcterms:modified>
  <cp:category/>
</cp:coreProperties>
</file>