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ABFE8" w14:textId="3193A25D" w:rsidR="00643301" w:rsidRDefault="00786818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Antes de formar lutadores, o Karatê forma caráter. 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​Muitas vezes, a técnica pode até impressionar quem assiste, mas é o caráter que define quem somos fora do </w:t>
      </w:r>
      <w:r w:rsidR="00564FA1"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tatami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e o que deixamos de legado. O caráter sempre irá se sobressair.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​Seguir o caminho correto exige disciplina, por mais difícil que ele seja. Lembre-se: sem ética, não existe vitória real. O verdadeiro progresso não vem apenas do talento, mas da sua constância e insistência diária. É o espírito de esforço que molda o verdadeiro artista marcial.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​O respeito é a base de tudo; sem ele, a arte marcial perde sua essência e se transforma em algo vazio. Por fim, entenda que o controle da agressividade é o seu maior triunfo. O verdadeiro forte, aquele que possui caráter, não é quem busca a briga, mas quem tem a sabedoria e a força para evitá-la.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​O karatê é, acima de tudo, um caminho de vida.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Oss</w:t>
      </w:r>
      <w:proofErr w:type="spellEnd"/>
    </w:p>
    <w:sectPr w:rsidR="00643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18"/>
    <w:rsid w:val="00564FA1"/>
    <w:rsid w:val="00643301"/>
    <w:rsid w:val="0078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35292"/>
  <w15:chartTrackingRefBased/>
  <w15:docId w15:val="{691205EC-CE9E-4C4B-ABED-FDE528DA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730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3</cp:revision>
  <dcterms:created xsi:type="dcterms:W3CDTF">2026-08-31T12:27:00Z</dcterms:created>
  <dcterms:modified xsi:type="dcterms:W3CDTF">2026-09-01T09:02:00Z</dcterms:modified>
</cp:coreProperties>
</file>