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5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rFonts w:ascii="Georgia" w:cs="Georgia" w:eastAsia="Georgia" w:hAnsi="Georgia"/>
          <w:b/>
          <w:bCs/>
          <w:color w:val="3D2A1A"/>
          <w:sz w:val="56"/>
          <w:szCs w:val="56"/>
        </w:rPr>
        <w:t xml:space="preserve">Avonlea</w:t>
      </w:r>
    </w:p>
    <w:p>
      <w:pPr>
        <w:spacing w:after="480"/>
        <w:jc w:val="center"/>
      </w:pPr>
      <w:r>
        <w:rPr>
          <w:rFonts w:ascii="Georgia" w:cs="Georgia" w:eastAsia="Georgia" w:hAnsi="Georgia"/>
          <w:i/>
          <w:iCs/>
          <w:color w:val="5A5248"/>
          <w:sz w:val="26"/>
          <w:szCs w:val="26"/>
        </w:rPr>
        <w:t xml:space="preserve">El motor, las cadenas del libro y las habilidades, explicados con dibujos</w:t>
      </w:r>
    </w:p>
    <w:p>
      <w:pPr>
        <w:pStyle w:val="Heading1"/>
      </w:pPr>
      <w:r>
        <w:t xml:space="preserve">1. El motor</w:t>
      </w:r>
    </w:p>
    <w:p>
      <w:pPr>
        <w:spacing w:after="120"/>
      </w:pPr>
      <w:r>
        <w:t xml:space="preserve">Todo lo que pasa en Avonlea sale de </w:t>
      </w:r>
      <w:r>
        <w:rPr>
          <w:b/>
          <w:bCs/>
        </w:rPr>
        <w:t xml:space="preserve">tres componentes</w:t>
      </w:r>
      <w:r>
        <w:t xml:space="preserve">, y cada uno sigue un modelo conocido de la narrativa interactiva (sección 6):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El estado</w:t>
      </w:r>
      <w:r>
        <w:t xml:space="preserve">: lo que es cierto del mundo. </w:t>
      </w:r>
      <w:r>
        <w:rPr>
          <w:b/>
          <w:bCs/>
        </w:rPr>
        <w:t xml:space="preserve">Hechos</w:t>
      </w:r>
      <w:r>
        <w:t xml:space="preserve"> (algo que pasó, con el día; o algo que alguien sabe), </w:t>
      </w:r>
      <w:r>
        <w:rPr>
          <w:b/>
          <w:bCs/>
        </w:rPr>
        <w:t xml:space="preserve">cualidades</w:t>
      </w:r>
      <w:r>
        <w:t xml:space="preserve"> (números con dueño: la granja de Ana, el estudio de Gilbert, el afecto de Diana hacia Ana) y el </w:t>
      </w:r>
      <w:r>
        <w:rPr>
          <w:b/>
          <w:bCs/>
        </w:rPr>
        <w:t xml:space="preserve">tiempo</w:t>
      </w:r>
      <w:r>
        <w:t xml:space="preserve"> (hora, día, estación).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Las escenas</w:t>
      </w:r>
      <w:r>
        <w:t xml:space="preserve"> (</w:t>
      </w:r>
      <w:r>
        <w:rPr>
          <w:rFonts w:ascii="Consolas" w:cs="Consolas" w:eastAsia="Consolas" w:hAnsi="Consolas"/>
          <w:color w:val="7A4A1A"/>
          <w:sz w:val="19"/>
          <w:szCs w:val="19"/>
        </w:rPr>
        <w:t xml:space="preserve">src/datos/guion.txt</w:t>
      </w:r>
      <w:r>
        <w:t xml:space="preserve">): piezas de historia con </w:t>
      </w:r>
      <w:r>
        <w:rPr>
          <w:b/>
          <w:bCs/>
        </w:rPr>
        <w:t xml:space="preserve">precondiciones</w:t>
      </w:r>
      <w:r>
        <w:t xml:space="preserve"> (dónde, quiénes, qué tiene que ser cierto), </w:t>
      </w:r>
      <w:r>
        <w:rPr>
          <w:b/>
          <w:bCs/>
        </w:rPr>
        <w:t xml:space="preserve">contenido</w:t>
      </w:r>
      <w:r>
        <w:t xml:space="preserve"> (el diálogo) y </w:t>
      </w:r>
      <w:r>
        <w:rPr>
          <w:b/>
          <w:bCs/>
        </w:rPr>
        <w:t xml:space="preserve">efectos</w:t>
      </w:r>
      <w:r>
        <w:t xml:space="preserve"> (dejan hechos, suman a cualidades, le encargan una meta a alguien). Las rutinas son escenas que se repiten.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Las conversaciones</w:t>
      </w:r>
      <w:r>
        <w:t xml:space="preserve"> (</w:t>
      </w:r>
      <w:r>
        <w:rPr>
          <w:rFonts w:ascii="Consolas" w:cs="Consolas" w:eastAsia="Consolas" w:hAnsi="Consolas"/>
          <w:color w:val="7A4A1A"/>
          <w:sz w:val="19"/>
          <w:szCs w:val="19"/>
        </w:rPr>
        <w:t xml:space="preserve">src/datos/conversaciones.txt</w:t>
      </w:r>
      <w:r>
        <w:t xml:space="preserve">): escenas de Ana con los suyos, inspiradas en el libro, disponibles según la cercanía (el afecto). Se tienen desde el menú de la persona (💬 Conversar) o a veces solas, todas las que se quiera; las que marcan un paso suman afecto, otras una habilidad, pero cada cualidad sube como mucho una vez al día (lo demás se nota al día siguiente).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El planificador</w:t>
      </w:r>
      <w:r>
        <w:t xml:space="preserve">: el «cómo». Cuando una escena le encarga una meta a un personaje («Ana está en La Cuesta del Huerto»), busca con A* las acciones para cumplirla. Las acciones de cualquier personaje también cambian el estado.</w:t>
      </w:r>
    </w:p>
    <w:p>
      <w:pPr>
        <w:spacing w:after="120"/>
      </w:pPr>
      <w:r>
        <w:rPr>
          <w:b/>
          <w:bCs/>
        </w:rPr>
        <w:t xml:space="preserve">El cuaderno</w:t>
      </w:r>
      <w:r>
        <w:t xml:space="preserve"> (📖, </w:t>
      </w:r>
      <w:r>
        <w:rPr>
          <w:rFonts w:ascii="Consolas" w:cs="Consolas" w:eastAsia="Consolas" w:hAnsi="Consolas"/>
          <w:color w:val="7A4A1A"/>
          <w:sz w:val="19"/>
          <w:szCs w:val="19"/>
        </w:rPr>
        <w:t xml:space="preserve">src/datos/cuaderno.txt</w:t>
      </w:r>
      <w:r>
        <w:t xml:space="preserve">) no es parte del motor: lee el estado y le muestra al jugador las metas, con pistas, para que se guíe. Además pone </w:t>
      </w:r>
      <w:r>
        <w:rPr>
          <w:b/>
          <w:bCs/>
        </w:rPr>
        <w:t xml:space="preserve">guiños</w:t>
      </w:r>
      <w:r>
        <w:t xml:space="preserve"> en los diálogos: lo que alguien dice al pasar sobre una meta pendiente («Mamá nunca me deja ir a tomar el té a ninguna parte… ¡me encantaría que alguien me invitara!»), como mucho dos por persona a la vez.</w:t>
      </w:r>
    </w:p>
    <w:p>
      <w:pPr>
        <w:spacing w:after="60" w:before="120"/>
        <w:jc w:val="center"/>
      </w:pPr>
      <w:r>
        <w:drawing>
          <wp:inline distT="0" distB="0" distL="0" distR="0">
            <wp:extent cx="6096000" cy="1914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A5248"/>
          <w:sz w:val="18"/>
          <w:szCs w:val="18"/>
        </w:rPr>
        <w:t xml:space="preserve">Figura 1. El motor: el estado, las escenas que lo leen y lo cambian, y el planificador que cumple lo que las escenas encargan.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0"/>
        <w:gridCol w:w="5416"/>
      </w:tblGrid>
      <w:tr>
        <w:trPr>
          <w:tblHeader/>
        </w:trPr>
        <w:tc>
          <w:tcPr>
            <w:tcW w:type="dxa" w:w="3610"/>
            <w:tcBorders>
              <w:top w:val="single" w:color="B8B0A0" w:sz="4"/>
              <w:left w:val="single" w:color="B8B0A0" w:sz="4"/>
              <w:bottom w:val="single" w:color="B8B0A0" w:sz="4"/>
              <w:right w:val="single" w:color="B8B0A0" w:sz="4"/>
            </w:tcBorders>
            <w:shd w:fill="E8E0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Se escribe</w:t>
            </w:r>
          </w:p>
        </w:tc>
        <w:tc>
          <w:tcPr>
            <w:tcW w:type="dxa" w:w="5416"/>
            <w:tcBorders>
              <w:top w:val="single" w:color="B8B0A0" w:sz="4"/>
              <w:left w:val="single" w:color="B8B0A0" w:sz="4"/>
              <w:bottom w:val="single" w:color="B8B0A0" w:sz="4"/>
              <w:right w:val="single" w:color="B8B0A0" w:sz="4"/>
            </w:tcBorders>
            <w:shd w:fill="E8E0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Significa</w:t>
            </w:r>
          </w:p>
        </w:tc>
      </w:tr>
      <w:tr>
        <w:tc>
          <w:tcPr>
            <w:tcW w:type="dxa" w:w="3610"/>
            <w:tcBorders>
              <w:top w:val="single" w:color="B8B0A0" w:sz="4"/>
              <w:left w:val="single" w:color="B8B0A0" w:sz="4"/>
              <w:bottom w:val="single" w:color="B8B0A0" w:sz="4"/>
              <w:right w:val="single" w:color="B8B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4A1A"/>
                <w:sz w:val="19"/>
                <w:szCs w:val="19"/>
              </w:rPr>
              <w:t xml:space="preserve">hecho:prohibida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7A4A1A"/>
                <w:sz w:val="19"/>
                <w:szCs w:val="19"/>
              </w:rPr>
              <w:t xml:space="preserve">!hecho:crup</w:t>
            </w:r>
          </w:p>
        </w:tc>
        <w:tc>
          <w:tcPr>
            <w:tcW w:type="dxa" w:w="5416"/>
            <w:tcBorders>
              <w:top w:val="single" w:color="B8B0A0" w:sz="4"/>
              <w:left w:val="single" w:color="B8B0A0" w:sz="4"/>
              <w:bottom w:val="single" w:color="B8B0A0" w:sz="4"/>
              <w:right w:val="single" w:color="B8B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pasó (o no) ese hecho</w:t>
            </w:r>
          </w:p>
        </w:tc>
      </w:tr>
      <w:tr>
        <w:tc>
          <w:tcPr>
            <w:tcW w:type="dxa" w:w="3610"/>
            <w:tcBorders>
              <w:top w:val="single" w:color="B8B0A0" w:sz="4"/>
              <w:left w:val="single" w:color="B8B0A0" w:sz="4"/>
              <w:bottom w:val="single" w:color="B8B0A0" w:sz="4"/>
              <w:right w:val="single" w:color="B8B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4A1A"/>
                <w:sz w:val="19"/>
                <w:szCs w:val="19"/>
              </w:rPr>
              <w:t xml:space="preserve">dias_desde:prohibida:2</w:t>
            </w:r>
          </w:p>
        </w:tc>
        <w:tc>
          <w:tcPr>
            <w:tcW w:type="dxa" w:w="5416"/>
            <w:tcBorders>
              <w:top w:val="single" w:color="B8B0A0" w:sz="4"/>
              <w:left w:val="single" w:color="B8B0A0" w:sz="4"/>
              <w:bottom w:val="single" w:color="B8B0A0" w:sz="4"/>
              <w:right w:val="single" w:color="B8B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pasaron al menos 2 días desde ese hecho</w:t>
            </w:r>
          </w:p>
        </w:tc>
      </w:tr>
      <w:tr>
        <w:tc>
          <w:tcPr>
            <w:tcW w:type="dxa" w:w="3610"/>
            <w:tcBorders>
              <w:top w:val="single" w:color="B8B0A0" w:sz="4"/>
              <w:left w:val="single" w:color="B8B0A0" w:sz="4"/>
              <w:bottom w:val="single" w:color="B8B0A0" w:sz="4"/>
              <w:right w:val="single" w:color="B8B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4A1A"/>
                <w:sz w:val="19"/>
                <w:szCs w:val="19"/>
              </w:rPr>
              <w:t xml:space="preserve">sabe:marilla:diana_borracha</w:t>
            </w:r>
          </w:p>
        </w:tc>
        <w:tc>
          <w:tcPr>
            <w:tcW w:type="dxa" w:w="5416"/>
            <w:tcBorders>
              <w:top w:val="single" w:color="B8B0A0" w:sz="4"/>
              <w:left w:val="single" w:color="B8B0A0" w:sz="4"/>
              <w:bottom w:val="single" w:color="B8B0A0" w:sz="4"/>
              <w:right w:val="single" w:color="B8B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Marilla sabe ese hecho (alguien se lo contó)</w:t>
            </w:r>
          </w:p>
        </w:tc>
      </w:tr>
      <w:tr>
        <w:tc>
          <w:tcPr>
            <w:tcW w:type="dxa" w:w="3610"/>
            <w:tcBorders>
              <w:top w:val="single" w:color="B8B0A0" w:sz="4"/>
              <w:left w:val="single" w:color="B8B0A0" w:sz="4"/>
              <w:bottom w:val="single" w:color="B8B0A0" w:sz="4"/>
              <w:right w:val="single" w:color="B8B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4A1A"/>
                <w:sz w:val="19"/>
                <w:szCs w:val="19"/>
              </w:rPr>
              <w:t xml:space="preserve">granja:ana&gt;=15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7A4A1A"/>
                <w:sz w:val="19"/>
                <w:szCs w:val="19"/>
              </w:rPr>
              <w:t xml:space="preserve">estudio:gilbert&lt;30</w:t>
            </w:r>
          </w:p>
        </w:tc>
        <w:tc>
          <w:tcPr>
            <w:tcW w:type="dxa" w:w="5416"/>
            <w:tcBorders>
              <w:top w:val="single" w:color="B8B0A0" w:sz="4"/>
              <w:left w:val="single" w:color="B8B0A0" w:sz="4"/>
              <w:bottom w:val="single" w:color="B8B0A0" w:sz="4"/>
              <w:right w:val="single" w:color="B8B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una cualidad de alguien, comparada con un número</w:t>
            </w:r>
          </w:p>
        </w:tc>
      </w:tr>
      <w:tr>
        <w:tc>
          <w:tcPr>
            <w:tcW w:type="dxa" w:w="3610"/>
            <w:tcBorders>
              <w:top w:val="single" w:color="B8B0A0" w:sz="4"/>
              <w:left w:val="single" w:color="B8B0A0" w:sz="4"/>
              <w:bottom w:val="single" w:color="B8B0A0" w:sz="4"/>
              <w:right w:val="single" w:color="B8B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4A1A"/>
                <w:sz w:val="19"/>
                <w:szCs w:val="19"/>
              </w:rPr>
              <w:t xml:space="preserve">afecto:diana:ana&gt;=4</w:t>
            </w:r>
          </w:p>
        </w:tc>
        <w:tc>
          <w:tcPr>
            <w:tcW w:type="dxa" w:w="5416"/>
            <w:tcBorders>
              <w:top w:val="single" w:color="B8B0A0" w:sz="4"/>
              <w:left w:val="single" w:color="B8B0A0" w:sz="4"/>
              <w:bottom w:val="single" w:color="B8B0A0" w:sz="4"/>
              <w:right w:val="single" w:color="B8B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el afecto de Diana hacia Ana (de 0 a 5)</w:t>
            </w:r>
          </w:p>
        </w:tc>
      </w:tr>
      <w:tr>
        <w:tc>
          <w:tcPr>
            <w:tcW w:type="dxa" w:w="3610"/>
            <w:tcBorders>
              <w:top w:val="single" w:color="B8B0A0" w:sz="4"/>
              <w:left w:val="single" w:color="B8B0A0" w:sz="4"/>
              <w:bottom w:val="single" w:color="B8B0A0" w:sz="4"/>
              <w:right w:val="single" w:color="B8B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4A1A"/>
                <w:sz w:val="19"/>
                <w:szCs w:val="19"/>
              </w:rPr>
              <w:t xml:space="preserve">estacion:verano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7A4A1A"/>
                <w:sz w:val="19"/>
                <w:szCs w:val="19"/>
              </w:rPr>
              <w:t xml:space="preserve">dia_estacion:1</w:t>
            </w:r>
          </w:p>
        </w:tc>
        <w:tc>
          <w:tcPr>
            <w:tcW w:type="dxa" w:w="5416"/>
            <w:tcBorders>
              <w:top w:val="single" w:color="B8B0A0" w:sz="4"/>
              <w:left w:val="single" w:color="B8B0A0" w:sz="4"/>
              <w:bottom w:val="single" w:color="B8B0A0" w:sz="4"/>
              <w:right w:val="single" w:color="B8B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el tiempo</w:t>
            </w:r>
          </w:p>
        </w:tc>
      </w:tr>
      <w:tr>
        <w:tc>
          <w:tcPr>
            <w:tcW w:type="dxa" w:w="3610"/>
            <w:tcBorders>
              <w:top w:val="single" w:color="B8B0A0" w:sz="4"/>
              <w:left w:val="single" w:color="B8B0A0" w:sz="4"/>
              <w:bottom w:val="single" w:color="B8B0A0" w:sz="4"/>
              <w:right w:val="single" w:color="B8B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4A1A"/>
                <w:sz w:val="19"/>
                <w:szCs w:val="19"/>
              </w:rPr>
              <w:t xml:space="preserve">hecho x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7A4A1A"/>
                <w:sz w:val="19"/>
                <w:szCs w:val="19"/>
              </w:rPr>
              <w:t xml:space="preserve">olvidar x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7A4A1A"/>
                <w:sz w:val="19"/>
                <w:szCs w:val="19"/>
              </w:rPr>
              <w:t xml:space="preserve">contar marilla x</w:t>
            </w:r>
          </w:p>
        </w:tc>
        <w:tc>
          <w:tcPr>
            <w:tcW w:type="dxa" w:w="5416"/>
            <w:tcBorders>
              <w:top w:val="single" w:color="B8B0A0" w:sz="4"/>
              <w:left w:val="single" w:color="B8B0A0" w:sz="4"/>
              <w:bottom w:val="single" w:color="B8B0A0" w:sz="4"/>
              <w:right w:val="single" w:color="B8B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efectos sobre los hechos</w:t>
            </w:r>
          </w:p>
        </w:tc>
      </w:tr>
      <w:tr>
        <w:tc>
          <w:tcPr>
            <w:tcW w:type="dxa" w:w="3610"/>
            <w:tcBorders>
              <w:top w:val="single" w:color="B8B0A0" w:sz="4"/>
              <w:left w:val="single" w:color="B8B0A0" w:sz="4"/>
              <w:bottom w:val="single" w:color="B8B0A0" w:sz="4"/>
              <w:right w:val="single" w:color="B8B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4A1A"/>
                <w:sz w:val="19"/>
                <w:szCs w:val="19"/>
              </w:rPr>
              <w:t xml:space="preserve">suma granja:ana 2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7A4A1A"/>
                <w:sz w:val="19"/>
                <w:szCs w:val="19"/>
              </w:rPr>
              <w:t xml:space="preserve">suma afecto:diana:ana -1</w:t>
            </w:r>
          </w:p>
        </w:tc>
        <w:tc>
          <w:tcPr>
            <w:tcW w:type="dxa" w:w="5416"/>
            <w:tcBorders>
              <w:top w:val="single" w:color="B8B0A0" w:sz="4"/>
              <w:left w:val="single" w:color="B8B0A0" w:sz="4"/>
              <w:bottom w:val="single" w:color="B8B0A0" w:sz="4"/>
              <w:right w:val="single" w:color="B8B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efectos sobre las cualidades</w:t>
            </w:r>
          </w:p>
        </w:tc>
      </w:tr>
      <w:tr>
        <w:tc>
          <w:tcPr>
            <w:tcW w:type="dxa" w:w="3610"/>
            <w:tcBorders>
              <w:top w:val="single" w:color="B8B0A0" w:sz="4"/>
              <w:left w:val="single" w:color="B8B0A0" w:sz="4"/>
              <w:bottom w:val="single" w:color="B8B0A0" w:sz="4"/>
              <w:right w:val="single" w:color="B8B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4A1A"/>
                <w:sz w:val="19"/>
                <w:szCs w:val="19"/>
              </w:rPr>
              <w:t xml:space="preserve">meta ana estar_en h:os</w:t>
            </w:r>
          </w:p>
        </w:tc>
        <w:tc>
          <w:tcPr>
            <w:tcW w:type="dxa" w:w="5416"/>
            <w:tcBorders>
              <w:top w:val="single" w:color="B8B0A0" w:sz="4"/>
              <w:left w:val="single" w:color="B8B0A0" w:sz="4"/>
              <w:bottom w:val="single" w:color="B8B0A0" w:sz="4"/>
              <w:right w:val="single" w:color="B8B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 encargo: una meta que el planificador cumple</w:t>
            </w:r>
          </w:p>
        </w:tc>
      </w:tr>
      <w:tr>
        <w:tc>
          <w:tcPr>
            <w:tcW w:type="dxa" w:w="3610"/>
            <w:tcBorders>
              <w:top w:val="single" w:color="B8B0A0" w:sz="4"/>
              <w:left w:val="single" w:color="B8B0A0" w:sz="4"/>
              <w:bottom w:val="single" w:color="B8B0A0" w:sz="4"/>
              <w:right w:val="single" w:color="B8B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4A1A"/>
                <w:sz w:val="19"/>
                <w:szCs w:val="19"/>
              </w:rPr>
              <w:t xml:space="preserve">grande</w:t>
            </w:r>
          </w:p>
        </w:tc>
        <w:tc>
          <w:tcPr>
            <w:tcW w:type="dxa" w:w="5416"/>
            <w:tcBorders>
              <w:top w:val="single" w:color="B8B0A0" w:sz="4"/>
              <w:left w:val="single" w:color="B8B0A0" w:sz="4"/>
              <w:bottom w:val="single" w:color="B8B0A0" w:sz="4"/>
              <w:right w:val="single" w:color="B8B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la escena empieza algo grande del libro: como mucho una por día (el ritmo)</w:t>
            </w:r>
          </w:p>
        </w:tc>
      </w:tr>
    </w:tbl>
    <w:p>
      <w:pPr>
        <w:pStyle w:val="Heading1"/>
      </w:pPr>
      <w:r>
        <w:t xml:space="preserve">2. Las cadenas del libro, como grafo</w:t>
      </w:r>
    </w:p>
    <w:p>
      <w:pPr>
        <w:pStyle w:val="Heading2"/>
      </w:pPr>
      <w:r>
        <w:t xml:space="preserve">Escenas con alternativas</w:t>
      </w:r>
    </w:p>
    <w:p>
      <w:pPr>
        <w:spacing w:after="120"/>
      </w:pPr>
      <w:r>
        <w:t xml:space="preserve">Todas son escenas; lo que cambia es qué las dispara. Algunas tienen </w:t>
      </w:r>
      <w:r>
        <w:rPr>
          <w:b/>
          <w:bCs/>
        </w:rPr>
        <w:t xml:space="preserve">alternativas</w:t>
      </w:r>
      <w:r>
        <w:t xml:space="preserve">, como en Yarn Spinner o en los eventos de Stardew Valley: la escena se detiene, el jugador elige qué hace Ana, y cada opción tiene sus propias líneas y efectos. Por ejemplo, cuando la Sra. Lynde dice que Ana es flaca, fea y pelirroja: «¡La odio!» (como en el libro: hay que ir a pedirle perdón, a lo grande o con pocas palabras), contar hasta diez, o salir corriendo a llorar. Si el jugador no está, Ana elige sola lo que haría ella.</w:t>
      </w:r>
    </w:p>
    <w:p>
      <w:pPr>
        <w:pStyle w:val="Heading2"/>
      </w:pPr>
      <w:r>
        <w:t xml:space="preserve">El comienzo: Ana, a prueba</w:t>
      </w:r>
    </w:p>
    <w:p>
      <w:pPr>
        <w:spacing w:after="120"/>
      </w:pPr>
      <w:r>
        <w:t xml:space="preserve">Una partida nueva empieza </w:t>
      </w:r>
      <w:r>
        <w:rPr>
          <w:b/>
          <w:bCs/>
        </w:rPr>
        <w:t xml:space="preserve">la noche en que Ana llega a Tejas Verdes</w:t>
      </w:r>
      <w:r>
        <w:t xml:space="preserve"> (cap. 3 a 8). Marilla esperaba un niño: «¿Dónde está el niño?». Ana se queda esa noche; a la mañana siguiente, Marilla anuncia que irán donde la Sra. Spencer a arreglar el error; esa tarde, en White Sands, la Sra. Blewett quiere a Ana de sirvienta y Marilla no se la da: Ana vuelve </w:t>
      </w:r>
      <w:r>
        <w:rPr>
          <w:b/>
          <w:bCs/>
        </w:rPr>
        <w:t xml:space="preserve">a prueba</w:t>
      </w:r>
      <w:r>
        <w:t xml:space="preserve">. Para quedarse para siempre tiene que ganarse a Marilla: ayudar con los quehaceres, decir sus oraciones, y que Marilla la quiera 3 (empieza en 1; Matthew, en 4). Hasta entonces, conocer a Diana espera.</w:t>
      </w:r>
    </w:p>
    <w:p>
      <w:pPr>
        <w:spacing w:after="120"/>
      </w:pPr>
      <w:r>
        <w:t xml:space="preserve">Cada cadena es un </w:t>
      </w:r>
      <w:r>
        <w:rPr>
          <w:b/>
          <w:bCs/>
        </w:rPr>
        <w:t xml:space="preserve">grafo</w:t>
      </w:r>
      <w:r>
        <w:t xml:space="preserve">: los nodos son escenas, metas o cosas que hace el jugador, y las flechas dicen qué viene después y con qué condición («al día siguiente», «sentadas al té»…). Las flechas </w:t>
      </w:r>
      <w:r>
        <w:rPr>
          <w:b/>
          <w:bCs/>
        </w:rPr>
        <w:t xml:space="preserve">verdes</w:t>
      </w:r>
      <w:r>
        <w:t xml:space="preserve"> abren algo; las </w:t>
      </w:r>
      <w:r>
        <w:rPr>
          <w:b/>
          <w:bCs/>
        </w:rPr>
        <w:t xml:space="preserve">rojas punteadas</w:t>
      </w:r>
      <w:r>
        <w:t xml:space="preserve"> lo cierran; las de </w:t>
      </w:r>
      <w:r>
        <w:rPr>
          <w:b/>
          <w:bCs/>
        </w:rPr>
        <w:t xml:space="preserve">puntos</w:t>
      </w:r>
      <w:r>
        <w:t xml:space="preserve"> son otro camino posible.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41"/>
        <w:gridCol w:w="4103"/>
        <w:gridCol w:w="3282"/>
      </w:tblGrid>
      <w:tr>
        <w:trPr>
          <w:tblHeader/>
        </w:trPr>
        <w:tc>
          <w:tcPr>
            <w:tcW w:type="dxa" w:w="1641"/>
            <w:tcBorders>
              <w:top w:val="single" w:color="B8B0A0" w:sz="4"/>
              <w:left w:val="single" w:color="B8B0A0" w:sz="4"/>
              <w:bottom w:val="single" w:color="B8B0A0" w:sz="4"/>
              <w:right w:val="single" w:color="B8B0A0" w:sz="4"/>
            </w:tcBorders>
            <w:shd w:fill="E8E0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Color del nodo</w:t>
            </w:r>
          </w:p>
        </w:tc>
        <w:tc>
          <w:tcPr>
            <w:tcW w:type="dxa" w:w="4103"/>
            <w:tcBorders>
              <w:top w:val="single" w:color="B8B0A0" w:sz="4"/>
              <w:left w:val="single" w:color="B8B0A0" w:sz="4"/>
              <w:bottom w:val="single" w:color="B8B0A0" w:sz="4"/>
              <w:right w:val="single" w:color="B8B0A0" w:sz="4"/>
            </w:tcBorders>
            <w:shd w:fill="E8E0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Qué es</w:t>
            </w:r>
          </w:p>
        </w:tc>
        <w:tc>
          <w:tcPr>
            <w:tcW w:type="dxa" w:w="3282"/>
            <w:tcBorders>
              <w:top w:val="single" w:color="B8B0A0" w:sz="4"/>
              <w:left w:val="single" w:color="B8B0A0" w:sz="4"/>
              <w:bottom w:val="single" w:color="B8B0A0" w:sz="4"/>
              <w:right w:val="single" w:color="B8B0A0" w:sz="4"/>
            </w:tcBorders>
            <w:shd w:fill="E8E0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Ejemplo</w:t>
            </w:r>
          </w:p>
        </w:tc>
      </w:tr>
      <w:tr>
        <w:tc>
          <w:tcPr>
            <w:tcW w:type="dxa" w:w="1641"/>
            <w:tcBorders>
              <w:top w:val="single" w:color="B8B0A0" w:sz="4"/>
              <w:left w:val="single" w:color="B8B0A0" w:sz="4"/>
              <w:bottom w:val="single" w:color="B8B0A0" w:sz="4"/>
              <w:right w:val="single" w:color="B8B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Azul</w:t>
            </w:r>
          </w:p>
        </w:tc>
        <w:tc>
          <w:tcPr>
            <w:tcW w:type="dxa" w:w="4103"/>
            <w:tcBorders>
              <w:top w:val="single" w:color="B8B0A0" w:sz="4"/>
              <w:left w:val="single" w:color="B8B0A0" w:sz="4"/>
              <w:bottom w:val="single" w:color="B8B0A0" w:sz="4"/>
              <w:right w:val="single" w:color="B8B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 que hace el jugador (desde un menú)</w:t>
            </w:r>
          </w:p>
        </w:tc>
        <w:tc>
          <w:tcPr>
            <w:tcW w:type="dxa" w:w="3282"/>
            <w:tcBorders>
              <w:top w:val="single" w:color="B8B0A0" w:sz="4"/>
              <w:left w:val="single" w:color="B8B0A0" w:sz="4"/>
              <w:bottom w:val="single" w:color="B8B0A0" w:sz="4"/>
              <w:right w:val="single" w:color="B8B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«Contarle a Marilla que quieres una amiga»</w:t>
            </w:r>
          </w:p>
        </w:tc>
      </w:tr>
      <w:tr>
        <w:tc>
          <w:tcPr>
            <w:tcW w:type="dxa" w:w="1641"/>
            <w:tcBorders>
              <w:top w:val="single" w:color="B8B0A0" w:sz="4"/>
              <w:left w:val="single" w:color="B8B0A0" w:sz="4"/>
              <w:bottom w:val="single" w:color="B8B0A0" w:sz="4"/>
              <w:right w:val="single" w:color="B8B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Amarillo</w:t>
            </w:r>
          </w:p>
        </w:tc>
        <w:tc>
          <w:tcPr>
            <w:tcW w:type="dxa" w:w="4103"/>
            <w:tcBorders>
              <w:top w:val="single" w:color="B8B0A0" w:sz="4"/>
              <w:left w:val="single" w:color="B8B0A0" w:sz="4"/>
              <w:bottom w:val="single" w:color="B8B0A0" w:sz="4"/>
              <w:right w:val="single" w:color="B8B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Una escena del guion: pasa sola cuando se cumplen sus condiciones</w:t>
            </w:r>
          </w:p>
        </w:tc>
        <w:tc>
          <w:tcPr>
            <w:tcW w:type="dxa" w:w="3282"/>
            <w:tcBorders>
              <w:top w:val="single" w:color="B8B0A0" w:sz="4"/>
              <w:left w:val="single" w:color="B8B0A0" w:sz="4"/>
              <w:bottom w:val="single" w:color="B8B0A0" w:sz="4"/>
              <w:right w:val="single" w:color="B8B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4A1A"/>
                <w:sz w:val="19"/>
                <w:szCs w:val="19"/>
              </w:rPr>
              <w:t xml:space="preserve">te_grosella</w:t>
            </w:r>
            <w:r>
              <w:rPr>
                <w:sz w:val="19"/>
                <w:szCs w:val="19"/>
              </w:rPr>
              <w:t xml:space="preserve">: el «cordial» era vino</w:t>
            </w:r>
          </w:p>
        </w:tc>
      </w:tr>
      <w:tr>
        <w:tc>
          <w:tcPr>
            <w:tcW w:type="dxa" w:w="1641"/>
            <w:tcBorders>
              <w:top w:val="single" w:color="B8B0A0" w:sz="4"/>
              <w:left w:val="single" w:color="B8B0A0" w:sz="4"/>
              <w:bottom w:val="single" w:color="B8B0A0" w:sz="4"/>
              <w:right w:val="single" w:color="B8B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Verde</w:t>
            </w:r>
          </w:p>
        </w:tc>
        <w:tc>
          <w:tcPr>
            <w:tcW w:type="dxa" w:w="4103"/>
            <w:tcBorders>
              <w:top w:val="single" w:color="B8B0A0" w:sz="4"/>
              <w:left w:val="single" w:color="B8B0A0" w:sz="4"/>
              <w:bottom w:val="single" w:color="B8B0A0" w:sz="4"/>
              <w:right w:val="single" w:color="B8B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Una meta del cuaderno</w:t>
            </w:r>
          </w:p>
        </w:tc>
        <w:tc>
          <w:tcPr>
            <w:tcW w:type="dxa" w:w="3282"/>
            <w:tcBorders>
              <w:top w:val="single" w:color="B8B0A0" w:sz="4"/>
              <w:left w:val="single" w:color="B8B0A0" w:sz="4"/>
              <w:bottom w:val="single" w:color="B8B0A0" w:sz="4"/>
              <w:right w:val="single" w:color="B8B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«Tener una amiga del alma»</w:t>
            </w:r>
          </w:p>
        </w:tc>
      </w:tr>
      <w:tr>
        <w:tc>
          <w:tcPr>
            <w:tcW w:type="dxa" w:w="1641"/>
            <w:tcBorders>
              <w:top w:val="single" w:color="B8B0A0" w:sz="4"/>
              <w:left w:val="single" w:color="B8B0A0" w:sz="4"/>
              <w:bottom w:val="single" w:color="B8B0A0" w:sz="4"/>
              <w:right w:val="single" w:color="B8B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Lila</w:t>
            </w:r>
          </w:p>
        </w:tc>
        <w:tc>
          <w:tcPr>
            <w:tcW w:type="dxa" w:w="4103"/>
            <w:tcBorders>
              <w:top w:val="single" w:color="B8B0A0" w:sz="4"/>
              <w:left w:val="single" w:color="B8B0A0" w:sz="4"/>
              <w:bottom w:val="single" w:color="B8B0A0" w:sz="4"/>
              <w:right w:val="single" w:color="B8B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La agenda: alguien va a algún lado a cierta hora</w:t>
            </w:r>
          </w:p>
        </w:tc>
        <w:tc>
          <w:tcPr>
            <w:tcW w:type="dxa" w:w="3282"/>
            <w:tcBorders>
              <w:top w:val="single" w:color="B8B0A0" w:sz="4"/>
              <w:left w:val="single" w:color="B8B0A0" w:sz="4"/>
              <w:bottom w:val="single" w:color="B8B0A0" w:sz="4"/>
              <w:right w:val="single" w:color="B8B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Marilla lleva a Ana a La Cuesta del Huerto</w:t>
            </w:r>
          </w:p>
        </w:tc>
      </w:tr>
      <w:tr>
        <w:tc>
          <w:tcPr>
            <w:tcW w:type="dxa" w:w="1641"/>
            <w:tcBorders>
              <w:top w:val="single" w:color="B8B0A0" w:sz="4"/>
              <w:left w:val="single" w:color="B8B0A0" w:sz="4"/>
              <w:bottom w:val="single" w:color="B8B0A0" w:sz="4"/>
              <w:right w:val="single" w:color="B8B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Rojo</w:t>
            </w:r>
          </w:p>
        </w:tc>
        <w:tc>
          <w:tcPr>
            <w:tcW w:type="dxa" w:w="4103"/>
            <w:tcBorders>
              <w:top w:val="single" w:color="B8B0A0" w:sz="4"/>
              <w:left w:val="single" w:color="B8B0A0" w:sz="4"/>
              <w:bottom w:val="single" w:color="B8B0A0" w:sz="4"/>
              <w:right w:val="single" w:color="B8B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Una prohibición: cierra cosas mientras dura</w:t>
            </w:r>
          </w:p>
        </w:tc>
        <w:tc>
          <w:tcPr>
            <w:tcW w:type="dxa" w:w="3282"/>
            <w:tcBorders>
              <w:top w:val="single" w:color="B8B0A0" w:sz="4"/>
              <w:left w:val="single" w:color="B8B0A0" w:sz="4"/>
              <w:bottom w:val="single" w:color="B8B0A0" w:sz="4"/>
              <w:right w:val="single" w:color="B8B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4A1A"/>
                <w:sz w:val="19"/>
                <w:szCs w:val="19"/>
              </w:rPr>
              <w:t xml:space="preserve">prohibida</w:t>
            </w:r>
            <w:r>
              <w:rPr>
                <w:sz w:val="19"/>
                <w:szCs w:val="19"/>
              </w:rPr>
              <w:t xml:space="preserve">: la Sra. Barry prohíbe la amistad</w:t>
            </w:r>
          </w:p>
        </w:tc>
      </w:tr>
    </w:tbl>
    <w:p>
      <w:pPr>
        <w:sectPr>
          <w:footerReference w:type="default" r:id="rId7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2"/>
      </w:pPr>
      <w:r>
        <w:t xml:space="preserve">2.1 Diana: la amistad, la prohibición y el perdón</w:t>
      </w:r>
    </w:p>
    <w:p>
      <w:pPr>
        <w:spacing w:after="60" w:before="120"/>
        <w:jc w:val="center"/>
      </w:pPr>
      <w:r>
        <w:drawing>
          <wp:inline distT="0" distB="0" distL="0" distR="0">
            <wp:extent cx="8858250" cy="2819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A5248"/>
          <w:sz w:val="18"/>
          <w:szCs w:val="18"/>
        </w:rPr>
        <w:t xml:space="preserve">Figura 2. La cadena de Diana (cap. 8 a 19).</w:t>
      </w:r>
    </w:p>
    <w:p>
      <w:pPr>
        <w:sectPr>
          <w:footerReference w:type="default" r:id="rId8"/>
          <w:pgSz w:w="16838" w:h="11906" w:orient="landscape"/>
          <w:pgMar w:top="1134" w:right="1134" w:bottom="1134" w:left="1134" w:header="708" w:footer="708" w:gutter="0"/>
          <w:pgNumType/>
          <w:docGrid w:linePitch="360"/>
        </w:sectPr>
      </w:pPr>
    </w:p>
    <w:p>
      <w:pPr>
        <w:spacing w:after="120"/>
      </w:pPr>
      <w:r>
        <w:t xml:space="preserve">Cómo se lee la figura 2, paso a paso: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Ana le cuenta a Marilla que quiere una amiga del alma (desde el menú de Marilla).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Al día siguiente</w:t>
      </w:r>
      <w:r>
        <w:t xml:space="preserve">, entre las 14:00 y las 17:30, Marilla la lleva a La Cuesta del Huerto; la Sra. Barry llama a Diana y se conocen (</w:t>
      </w:r>
      <w:r>
        <w:rPr>
          <w:rFonts w:ascii="Consolas" w:cs="Consolas" w:eastAsia="Consolas" w:hAnsi="Consolas"/>
          <w:color w:val="7A4A1A"/>
          <w:sz w:val="19"/>
          <w:szCs w:val="19"/>
        </w:rPr>
        <w:t xml:space="preserve">conoce_diana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Si se cruzan antes por casualidad (</w:t>
      </w:r>
      <w:r>
        <w:rPr>
          <w:rFonts w:ascii="Consolas" w:cs="Consolas" w:eastAsia="Consolas" w:hAnsi="Consolas"/>
          <w:color w:val="7A4A1A"/>
          <w:sz w:val="19"/>
          <w:szCs w:val="19"/>
        </w:rPr>
        <w:t xml:space="preserve">diana_por_casualidad</w:t>
      </w:r>
      <w:r>
        <w:t xml:space="preserve">), se conocen igual, pero se quieren menos: para jurar amistad tienen que </w:t>
      </w:r>
      <w:r>
        <w:rPr>
          <w:b/>
          <w:bCs/>
        </w:rPr>
        <w:t xml:space="preserve">pasar tiempo juntas</w:t>
      </w:r>
      <w:r>
        <w:t xml:space="preserve"> (afecto 4).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Juradas amigas, se abren: el </w:t>
      </w:r>
      <w:r>
        <w:rPr>
          <w:b/>
          <w:bCs/>
        </w:rPr>
        <w:t xml:space="preserve">broche</w:t>
      </w:r>
      <w:r>
        <w:t xml:space="preserve"> de amatista (y con él el picnic), el club de cuentos, el bote, el desafío de Josie, la </w:t>
      </w:r>
      <w:r>
        <w:rPr>
          <w:b/>
          <w:bCs/>
        </w:rPr>
        <w:t xml:space="preserve">invitación al té</w:t>
      </w:r>
      <w:r>
        <w:t xml:space="preserve"> y, después de dos días de amigas, la </w:t>
      </w:r>
      <w:r>
        <w:rPr>
          <w:b/>
          <w:bCs/>
        </w:rPr>
        <w:t xml:space="preserve">cama de la tía Josephine</w:t>
      </w:r>
      <w:r>
        <w:t xml:space="preserve"> (y las cartas a ella).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En el té, sentadas a la mesita, el «cordial» resulta ser vino (</w:t>
      </w:r>
      <w:r>
        <w:rPr>
          <w:rFonts w:ascii="Consolas" w:cs="Consolas" w:eastAsia="Consolas" w:hAnsi="Consolas"/>
          <w:color w:val="7A4A1A"/>
          <w:sz w:val="19"/>
          <w:szCs w:val="19"/>
        </w:rPr>
        <w:t xml:space="preserve">te_grosella</w:t>
      </w:r>
      <w:r>
        <w:t xml:space="preserve">). </w:t>
      </w:r>
      <w:r>
        <w:rPr>
          <w:b/>
          <w:bCs/>
        </w:rPr>
        <w:t xml:space="preserve">Al día siguiente</w:t>
      </w:r>
      <w:r>
        <w:t xml:space="preserve">, la Sra. Barry prohíbe la amistad (</w:t>
      </w:r>
      <w:r>
        <w:rPr>
          <w:rFonts w:ascii="Consolas" w:cs="Consolas" w:eastAsia="Consolas" w:hAnsi="Consolas"/>
          <w:color w:val="7A4A1A"/>
          <w:sz w:val="19"/>
          <w:szCs w:val="19"/>
        </w:rPr>
        <w:t xml:space="preserve">prohibida</w:t>
      </w:r>
      <w:r>
        <w:t xml:space="preserve">): mientras dure, se cierra todo lo que se hace con Diana.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Dos días después, de noche</w:t>
      </w:r>
      <w:r>
        <w:t xml:space="preserve">, Diana corre a Tejas Verdes: Minnie May tiene crup (</w:t>
      </w:r>
      <w:r>
        <w:rPr>
          <w:rFonts w:ascii="Consolas" w:cs="Consolas" w:eastAsia="Consolas" w:hAnsi="Consolas"/>
          <w:color w:val="7A4A1A"/>
          <w:sz w:val="19"/>
          <w:szCs w:val="19"/>
        </w:rPr>
        <w:t xml:space="preserve">crup_aviso</w:t>
      </w:r>
      <w:r>
        <w:t xml:space="preserve">). Corren juntas; Ana la salva (</w:t>
      </w:r>
      <w:r>
        <w:rPr>
          <w:rFonts w:ascii="Consolas" w:cs="Consolas" w:eastAsia="Consolas" w:hAnsi="Consolas"/>
          <w:color w:val="7A4A1A"/>
          <w:sz w:val="19"/>
          <w:szCs w:val="19"/>
        </w:rPr>
        <w:t xml:space="preserve">crup_salva</w:t>
      </w:r>
      <w:r>
        <w:t xml:space="preserve">), la Sra. Barry pide perdón y la prohibición se levanta.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504"/>
        <w:gridCol w:w="3610"/>
        <w:gridCol w:w="2107"/>
      </w:tblGrid>
      <w:tr>
        <w:trPr>
          <w:tblHeader/>
        </w:trPr>
        <w:tc>
          <w:tcPr>
            <w:tcW w:type="dxa" w:w="1805"/>
            <w:tcBorders>
              <w:top w:val="single" w:color="B8B0A0" w:sz="4"/>
              <w:left w:val="single" w:color="B8B0A0" w:sz="4"/>
              <w:bottom w:val="single" w:color="B8B0A0" w:sz="4"/>
              <w:right w:val="single" w:color="B8B0A0" w:sz="4"/>
            </w:tcBorders>
            <w:shd w:fill="E8E0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Escena</w:t>
            </w:r>
          </w:p>
        </w:tc>
        <w:tc>
          <w:tcPr>
            <w:tcW w:type="dxa" w:w="1504"/>
            <w:tcBorders>
              <w:top w:val="single" w:color="B8B0A0" w:sz="4"/>
              <w:left w:val="single" w:color="B8B0A0" w:sz="4"/>
              <w:bottom w:val="single" w:color="B8B0A0" w:sz="4"/>
              <w:right w:val="single" w:color="B8B0A0" w:sz="4"/>
            </w:tcBorders>
            <w:shd w:fill="E8E0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Dónde</w:t>
            </w:r>
          </w:p>
        </w:tc>
        <w:tc>
          <w:tcPr>
            <w:tcW w:type="dxa" w:w="3610"/>
            <w:tcBorders>
              <w:top w:val="single" w:color="B8B0A0" w:sz="4"/>
              <w:left w:val="single" w:color="B8B0A0" w:sz="4"/>
              <w:bottom w:val="single" w:color="B8B0A0" w:sz="4"/>
              <w:right w:val="single" w:color="B8B0A0" w:sz="4"/>
            </w:tcBorders>
            <w:shd w:fill="E8E0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Cuándo (condiciones)</w:t>
            </w:r>
          </w:p>
        </w:tc>
        <w:tc>
          <w:tcPr>
            <w:tcW w:type="dxa" w:w="2107"/>
            <w:tcBorders>
              <w:top w:val="single" w:color="B8B0A0" w:sz="4"/>
              <w:left w:val="single" w:color="B8B0A0" w:sz="4"/>
              <w:bottom w:val="single" w:color="B8B0A0" w:sz="4"/>
              <w:right w:val="single" w:color="B8B0A0" w:sz="4"/>
            </w:tcBorders>
            <w:shd w:fill="E8E0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Qué deja</w:t>
            </w:r>
          </w:p>
        </w:tc>
      </w:tr>
      <w:tr>
        <w:tc>
          <w:tcPr>
            <w:tcW w:type="dxa" w:w="1805"/>
            <w:tcBorders>
              <w:top w:val="single" w:color="B8B0A0" w:sz="4"/>
              <w:left w:val="single" w:color="B8B0A0" w:sz="4"/>
              <w:bottom w:val="single" w:color="B8B0A0" w:sz="4"/>
              <w:right w:val="single" w:color="B8B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4A1A"/>
                <w:sz w:val="19"/>
                <w:szCs w:val="19"/>
              </w:rPr>
              <w:t xml:space="preserve">barry_recibe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7A4A1A"/>
                <w:sz w:val="19"/>
                <w:szCs w:val="19"/>
              </w:rPr>
              <w:t xml:space="preserve">conoce_diana</w:t>
            </w:r>
          </w:p>
        </w:tc>
        <w:tc>
          <w:tcPr>
            <w:tcW w:type="dxa" w:w="1504"/>
            <w:tcBorders>
              <w:top w:val="single" w:color="B8B0A0" w:sz="4"/>
              <w:left w:val="single" w:color="B8B0A0" w:sz="4"/>
              <w:bottom w:val="single" w:color="B8B0A0" w:sz="4"/>
              <w:right w:val="single" w:color="B8B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La Cuesta del Huerto</w:t>
            </w:r>
          </w:p>
        </w:tc>
        <w:tc>
          <w:tcPr>
            <w:tcW w:type="dxa" w:w="3610"/>
            <w:tcBorders>
              <w:top w:val="single" w:color="B8B0A0" w:sz="4"/>
              <w:left w:val="single" w:color="B8B0A0" w:sz="4"/>
              <w:bottom w:val="single" w:color="B8B0A0" w:sz="4"/>
              <w:right w:val="single" w:color="B8B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Ana contó que quiere una amiga; Marilla la trajo</w:t>
            </w:r>
          </w:p>
        </w:tc>
        <w:tc>
          <w:tcPr>
            <w:tcW w:type="dxa" w:w="2107"/>
            <w:tcBorders>
              <w:top w:val="single" w:color="B8B0A0" w:sz="4"/>
              <w:left w:val="single" w:color="B8B0A0" w:sz="4"/>
              <w:bottom w:val="single" w:color="B8B0A0" w:sz="4"/>
              <w:right w:val="single" w:color="B8B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4A1A"/>
                <w:sz w:val="19"/>
                <w:szCs w:val="19"/>
              </w:rPr>
              <w:t xml:space="preserve">conocidas_diana</w:t>
            </w:r>
            <w:r>
              <w:rPr>
                <w:sz w:val="19"/>
                <w:szCs w:val="19"/>
              </w:rPr>
              <w:t xml:space="preserve">, afecto 4 y 5</w:t>
            </w:r>
          </w:p>
        </w:tc>
      </w:tr>
      <w:tr>
        <w:tc>
          <w:tcPr>
            <w:tcW w:type="dxa" w:w="1805"/>
            <w:tcBorders>
              <w:top w:val="single" w:color="B8B0A0" w:sz="4"/>
              <w:left w:val="single" w:color="B8B0A0" w:sz="4"/>
              <w:bottom w:val="single" w:color="B8B0A0" w:sz="4"/>
              <w:right w:val="single" w:color="B8B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4A1A"/>
                <w:sz w:val="19"/>
                <w:szCs w:val="19"/>
              </w:rPr>
              <w:t xml:space="preserve">broche</w:t>
            </w:r>
          </w:p>
        </w:tc>
        <w:tc>
          <w:tcPr>
            <w:tcW w:type="dxa" w:w="1504"/>
            <w:tcBorders>
              <w:top w:val="single" w:color="B8B0A0" w:sz="4"/>
              <w:left w:val="single" w:color="B8B0A0" w:sz="4"/>
              <w:bottom w:val="single" w:color="B8B0A0" w:sz="4"/>
              <w:right w:val="single" w:color="B8B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Tejas Verdes, con Marilla</w:t>
            </w:r>
          </w:p>
        </w:tc>
        <w:tc>
          <w:tcPr>
            <w:tcW w:type="dxa" w:w="3610"/>
            <w:tcBorders>
              <w:top w:val="single" w:color="B8B0A0" w:sz="4"/>
              <w:left w:val="single" w:color="B8B0A0" w:sz="4"/>
              <w:bottom w:val="single" w:color="B8B0A0" w:sz="4"/>
              <w:right w:val="single" w:color="B8B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son amigas del alma</w:t>
            </w:r>
          </w:p>
        </w:tc>
        <w:tc>
          <w:tcPr>
            <w:tcW w:type="dxa" w:w="2107"/>
            <w:tcBorders>
              <w:top w:val="single" w:color="B8B0A0" w:sz="4"/>
              <w:left w:val="single" w:color="B8B0A0" w:sz="4"/>
              <w:bottom w:val="single" w:color="B8B0A0" w:sz="4"/>
              <w:right w:val="single" w:color="B8B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4A1A"/>
                <w:sz w:val="19"/>
                <w:szCs w:val="19"/>
              </w:rPr>
              <w:t xml:space="preserve">broche</w:t>
            </w:r>
            <w:r>
              <w:rPr>
                <w:sz w:val="19"/>
                <w:szCs w:val="19"/>
              </w:rPr>
              <w:t xml:space="preserve"> (abre el picnic)</w:t>
            </w:r>
          </w:p>
        </w:tc>
      </w:tr>
      <w:tr>
        <w:tc>
          <w:tcPr>
            <w:tcW w:type="dxa" w:w="1805"/>
            <w:tcBorders>
              <w:top w:val="single" w:color="B8B0A0" w:sz="4"/>
              <w:left w:val="single" w:color="B8B0A0" w:sz="4"/>
              <w:bottom w:val="single" w:color="B8B0A0" w:sz="4"/>
              <w:right w:val="single" w:color="B8B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4A1A"/>
                <w:sz w:val="19"/>
                <w:szCs w:val="19"/>
              </w:rPr>
              <w:t xml:space="preserve">te_grosella</w:t>
            </w:r>
          </w:p>
        </w:tc>
        <w:tc>
          <w:tcPr>
            <w:tcW w:type="dxa" w:w="1504"/>
            <w:tcBorders>
              <w:top w:val="single" w:color="B8B0A0" w:sz="4"/>
              <w:left w:val="single" w:color="B8B0A0" w:sz="4"/>
              <w:bottom w:val="single" w:color="B8B0A0" w:sz="4"/>
              <w:right w:val="single" w:color="B8B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Tejas Verdes</w:t>
            </w:r>
          </w:p>
        </w:tc>
        <w:tc>
          <w:tcPr>
            <w:tcW w:type="dxa" w:w="3610"/>
            <w:tcBorders>
              <w:top w:val="single" w:color="B8B0A0" w:sz="4"/>
              <w:left w:val="single" w:color="B8B0A0" w:sz="4"/>
              <w:bottom w:val="single" w:color="B8B0A0" w:sz="4"/>
              <w:right w:val="single" w:color="B8B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Ana y Diana sentadas a la mesita del té</w:t>
            </w:r>
          </w:p>
        </w:tc>
        <w:tc>
          <w:tcPr>
            <w:tcW w:type="dxa" w:w="2107"/>
            <w:tcBorders>
              <w:top w:val="single" w:color="B8B0A0" w:sz="4"/>
              <w:left w:val="single" w:color="B8B0A0" w:sz="4"/>
              <w:bottom w:val="single" w:color="B8B0A0" w:sz="4"/>
              <w:right w:val="single" w:color="B8B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4A1A"/>
                <w:sz w:val="19"/>
                <w:szCs w:val="19"/>
              </w:rPr>
              <w:t xml:space="preserve">diana_borracha</w:t>
            </w:r>
            <w:r>
              <w:rPr>
                <w:sz w:val="19"/>
                <w:szCs w:val="19"/>
              </w:rPr>
              <w:t xml:space="preserve">; Diana se va a su casa</w:t>
            </w:r>
          </w:p>
        </w:tc>
      </w:tr>
      <w:tr>
        <w:tc>
          <w:tcPr>
            <w:tcW w:type="dxa" w:w="1805"/>
            <w:tcBorders>
              <w:top w:val="single" w:color="B8B0A0" w:sz="4"/>
              <w:left w:val="single" w:color="B8B0A0" w:sz="4"/>
              <w:bottom w:val="single" w:color="B8B0A0" w:sz="4"/>
              <w:right w:val="single" w:color="B8B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4A1A"/>
                <w:sz w:val="19"/>
                <w:szCs w:val="19"/>
              </w:rPr>
              <w:t xml:space="preserve">prohibida</w:t>
            </w:r>
          </w:p>
        </w:tc>
        <w:tc>
          <w:tcPr>
            <w:tcW w:type="dxa" w:w="1504"/>
            <w:tcBorders>
              <w:top w:val="single" w:color="B8B0A0" w:sz="4"/>
              <w:left w:val="single" w:color="B8B0A0" w:sz="4"/>
              <w:bottom w:val="single" w:color="B8B0A0" w:sz="4"/>
              <w:right w:val="single" w:color="B8B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Tejas Verdes, con Marilla</w:t>
            </w:r>
          </w:p>
        </w:tc>
        <w:tc>
          <w:tcPr>
            <w:tcW w:type="dxa" w:w="3610"/>
            <w:tcBorders>
              <w:top w:val="single" w:color="B8B0A0" w:sz="4"/>
              <w:left w:val="single" w:color="B8B0A0" w:sz="4"/>
              <w:bottom w:val="single" w:color="B8B0A0" w:sz="4"/>
              <w:right w:val="single" w:color="B8B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 día después del vino</w:t>
            </w:r>
          </w:p>
        </w:tc>
        <w:tc>
          <w:tcPr>
            <w:tcW w:type="dxa" w:w="2107"/>
            <w:tcBorders>
              <w:top w:val="single" w:color="B8B0A0" w:sz="4"/>
              <w:left w:val="single" w:color="B8B0A0" w:sz="4"/>
              <w:bottom w:val="single" w:color="B8B0A0" w:sz="4"/>
              <w:right w:val="single" w:color="B8B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4A1A"/>
                <w:sz w:val="19"/>
                <w:szCs w:val="19"/>
              </w:rPr>
              <w:t xml:space="preserve">prohibida</w:t>
            </w:r>
            <w:r>
              <w:rPr>
                <w:sz w:val="19"/>
                <w:szCs w:val="19"/>
              </w:rPr>
              <w:t xml:space="preserve">; Diana triste</w:t>
            </w:r>
          </w:p>
        </w:tc>
      </w:tr>
      <w:tr>
        <w:tc>
          <w:tcPr>
            <w:tcW w:type="dxa" w:w="1805"/>
            <w:tcBorders>
              <w:top w:val="single" w:color="B8B0A0" w:sz="4"/>
              <w:left w:val="single" w:color="B8B0A0" w:sz="4"/>
              <w:bottom w:val="single" w:color="B8B0A0" w:sz="4"/>
              <w:right w:val="single" w:color="B8B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4A1A"/>
                <w:sz w:val="19"/>
                <w:szCs w:val="19"/>
              </w:rPr>
              <w:t xml:space="preserve">crup_aviso</w:t>
            </w:r>
          </w:p>
        </w:tc>
        <w:tc>
          <w:tcPr>
            <w:tcW w:type="dxa" w:w="1504"/>
            <w:tcBorders>
              <w:top w:val="single" w:color="B8B0A0" w:sz="4"/>
              <w:left w:val="single" w:color="B8B0A0" w:sz="4"/>
              <w:bottom w:val="single" w:color="B8B0A0" w:sz="4"/>
              <w:right w:val="single" w:color="B8B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Tejas Verdes</w:t>
            </w:r>
          </w:p>
        </w:tc>
        <w:tc>
          <w:tcPr>
            <w:tcW w:type="dxa" w:w="3610"/>
            <w:tcBorders>
              <w:top w:val="single" w:color="B8B0A0" w:sz="4"/>
              <w:left w:val="single" w:color="B8B0A0" w:sz="4"/>
              <w:bottom w:val="single" w:color="B8B0A0" w:sz="4"/>
              <w:right w:val="single" w:color="B8B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dos días después de la prohibición, de 18:30 a 22:00</w:t>
            </w:r>
          </w:p>
        </w:tc>
        <w:tc>
          <w:tcPr>
            <w:tcW w:type="dxa" w:w="2107"/>
            <w:tcBorders>
              <w:top w:val="single" w:color="B8B0A0" w:sz="4"/>
              <w:left w:val="single" w:color="B8B0A0" w:sz="4"/>
              <w:bottom w:val="single" w:color="B8B0A0" w:sz="4"/>
              <w:right w:val="single" w:color="B8B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4A1A"/>
                <w:sz w:val="19"/>
                <w:szCs w:val="19"/>
              </w:rPr>
              <w:t xml:space="preserve">crup</w:t>
            </w:r>
            <w:r>
              <w:rPr>
                <w:sz w:val="19"/>
                <w:szCs w:val="19"/>
              </w:rPr>
              <w:t xml:space="preserve">; las dos corren a La Cuesta del Huerto</w:t>
            </w:r>
          </w:p>
        </w:tc>
      </w:tr>
      <w:tr>
        <w:tc>
          <w:tcPr>
            <w:tcW w:type="dxa" w:w="1805"/>
            <w:tcBorders>
              <w:top w:val="single" w:color="B8B0A0" w:sz="4"/>
              <w:left w:val="single" w:color="B8B0A0" w:sz="4"/>
              <w:bottom w:val="single" w:color="B8B0A0" w:sz="4"/>
              <w:right w:val="single" w:color="B8B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4A1A"/>
                <w:sz w:val="19"/>
                <w:szCs w:val="19"/>
              </w:rPr>
              <w:t xml:space="preserve">crup_salva</w:t>
            </w:r>
          </w:p>
        </w:tc>
        <w:tc>
          <w:tcPr>
            <w:tcW w:type="dxa" w:w="1504"/>
            <w:tcBorders>
              <w:top w:val="single" w:color="B8B0A0" w:sz="4"/>
              <w:left w:val="single" w:color="B8B0A0" w:sz="4"/>
              <w:bottom w:val="single" w:color="B8B0A0" w:sz="4"/>
              <w:right w:val="single" w:color="B8B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La Cuesta del Huerto</w:t>
            </w:r>
          </w:p>
        </w:tc>
        <w:tc>
          <w:tcPr>
            <w:tcW w:type="dxa" w:w="3610"/>
            <w:tcBorders>
              <w:top w:val="single" w:color="B8B0A0" w:sz="4"/>
              <w:left w:val="single" w:color="B8B0A0" w:sz="4"/>
              <w:bottom w:val="single" w:color="B8B0A0" w:sz="4"/>
              <w:right w:val="single" w:color="B8B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después del aviso</w:t>
            </w:r>
          </w:p>
        </w:tc>
        <w:tc>
          <w:tcPr>
            <w:tcW w:type="dxa" w:w="2107"/>
            <w:tcBorders>
              <w:top w:val="single" w:color="B8B0A0" w:sz="4"/>
              <w:left w:val="single" w:color="B8B0A0" w:sz="4"/>
              <w:bottom w:val="single" w:color="B8B0A0" w:sz="4"/>
              <w:right w:val="single" w:color="B8B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4A1A"/>
                <w:sz w:val="19"/>
                <w:szCs w:val="19"/>
              </w:rPr>
              <w:t xml:space="preserve">perdonada</w:t>
            </w:r>
            <w:r>
              <w:rPr>
                <w:sz w:val="19"/>
                <w:szCs w:val="19"/>
              </w:rPr>
              <w:t xml:space="preserve">; se olvida la prohibición</w:t>
            </w:r>
          </w:p>
        </w:tc>
      </w:tr>
      <w:tr>
        <w:tc>
          <w:tcPr>
            <w:tcW w:type="dxa" w:w="1805"/>
            <w:tcBorders>
              <w:top w:val="single" w:color="B8B0A0" w:sz="4"/>
              <w:left w:val="single" w:color="B8B0A0" w:sz="4"/>
              <w:bottom w:val="single" w:color="B8B0A0" w:sz="4"/>
              <w:right w:val="single" w:color="B8B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4A1A"/>
                <w:sz w:val="19"/>
                <w:szCs w:val="19"/>
              </w:rPr>
              <w:t xml:space="preserve">cama_josephine</w:t>
            </w:r>
          </w:p>
        </w:tc>
        <w:tc>
          <w:tcPr>
            <w:tcW w:type="dxa" w:w="1504"/>
            <w:tcBorders>
              <w:top w:val="single" w:color="B8B0A0" w:sz="4"/>
              <w:left w:val="single" w:color="B8B0A0" w:sz="4"/>
              <w:bottom w:val="single" w:color="B8B0A0" w:sz="4"/>
              <w:right w:val="single" w:color="B8B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La Cuesta del Huerto, con Diana</w:t>
            </w:r>
          </w:p>
        </w:tc>
        <w:tc>
          <w:tcPr>
            <w:tcW w:type="dxa" w:w="3610"/>
            <w:tcBorders>
              <w:top w:val="single" w:color="B8B0A0" w:sz="4"/>
              <w:left w:val="single" w:color="B8B0A0" w:sz="4"/>
              <w:bottom w:val="single" w:color="B8B0A0" w:sz="4"/>
              <w:right w:val="single" w:color="B8B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amigas hace 15 días, Diana la quiere 5, Ana tiene 10 de letras, sin prohibición; escena grande</w:t>
            </w:r>
          </w:p>
        </w:tc>
        <w:tc>
          <w:tcPr>
            <w:tcW w:type="dxa" w:w="2107"/>
            <w:tcBorders>
              <w:top w:val="single" w:color="B8B0A0" w:sz="4"/>
              <w:left w:val="single" w:color="B8B0A0" w:sz="4"/>
              <w:bottom w:val="single" w:color="B8B0A0" w:sz="4"/>
              <w:right w:val="single" w:color="B8B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4A1A"/>
                <w:sz w:val="19"/>
                <w:szCs w:val="19"/>
              </w:rPr>
              <w:t xml:space="preserve">cama_josephine</w:t>
            </w:r>
            <w:r>
              <w:rPr>
                <w:sz w:val="19"/>
                <w:szCs w:val="19"/>
              </w:rPr>
              <w:t xml:space="preserve"> (abre las cartas)</w:t>
            </w:r>
          </w:p>
        </w:tc>
      </w:tr>
    </w:tbl>
    <w:p>
      <w:pPr>
        <w:sectPr>
          <w:footerReference w:type="default" r:id="rId9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2"/>
      </w:pPr>
      <w:r>
        <w:t xml:space="preserve">2.2 La escuela, Gilbert, los Allan y el pelo</w:t>
      </w:r>
    </w:p>
    <w:p>
      <w:pPr>
        <w:spacing w:after="60" w:before="120"/>
        <w:jc w:val="center"/>
      </w:pPr>
      <w:r>
        <w:drawing>
          <wp:inline distT="0" distB="0" distL="0" distR="0">
            <wp:extent cx="8858250" cy="2743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A5248"/>
          <w:sz w:val="18"/>
          <w:szCs w:val="18"/>
        </w:rPr>
        <w:t xml:space="preserve">Figura 3. Las cadenas más cortas: la escuela y Gilbert, los Allan y el pastel con linimento, y el pelo verde.</w:t>
      </w:r>
    </w:p>
    <w:p>
      <w:pPr>
        <w:sectPr>
          <w:footerReference w:type="default" r:id="rId10"/>
          <w:pgSz w:w="16838" w:h="11906" w:orient="landscape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«¡Zanahorias!»</w:t>
      </w:r>
      <w:r>
        <w:t xml:space="preserve">: la primera vez que Ana entra a la escuela con Gilbert adentro, él le dice «¡Zanahorias!» y ella le parte la pizarra en la cabeza. Desde ahí Ana no le habla, y se abre «Hacer las paces con Gilbert».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Los Allan</w:t>
      </w:r>
      <w:r>
        <w:t xml:space="preserve">: 14 días después de la primera escuela dominical, Marilla los invita; </w:t>
      </w:r>
      <w:r>
        <w:rPr>
          <w:b/>
          <w:bCs/>
        </w:rPr>
        <w:t xml:space="preserve">tres días después</w:t>
      </w:r>
      <w:r>
        <w:t xml:space="preserve"> viene la Sra. Allan y, </w:t>
      </w:r>
      <w:r>
        <w:rPr>
          <w:b/>
          <w:bCs/>
        </w:rPr>
        <w:t xml:space="preserve">cuando se sienta</w:t>
      </w:r>
      <w:r>
        <w:t xml:space="preserve">, Ana sirve el pastel… con linimento. Esa escena abre el té en la casa parroquial.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El pelo</w:t>
      </w:r>
      <w:r>
        <w:t xml:space="preserve">: teñirse el pelo (queda verde) abre «Librarse del pelo verde».</w:t>
      </w:r>
    </w:p>
    <w:p>
      <w:pPr>
        <w:pStyle w:val="Heading1"/>
      </w:pPr>
      <w:r>
        <w:t xml:space="preserve">3. Las habilidades y sus hitos</w:t>
      </w:r>
    </w:p>
    <w:p>
      <w:pPr>
        <w:spacing w:after="120"/>
      </w:pPr>
      <w:r>
        <w:t xml:space="preserve">Las cadenas pasan una vez. Lo que se gana de a poco son </w:t>
      </w:r>
      <w:r>
        <w:rPr>
          <w:b/>
          <w:bCs/>
        </w:rPr>
        <w:t xml:space="preserve">habilidades</w:t>
      </w:r>
      <w:r>
        <w:t xml:space="preserve">: cualidades (números con dueño) que suben con lo que cada uno hace, como en Princess Maker o Stardew Valley. Las tiene cualquier personaje (Gilbert también estudia), pero los hitos son de Ana. Lo que Ana hace cada día lo hace subir, y lo que ella elija hacer (estudiar, ayudar en la granja, escribir) decide hacia dónde crece.</w:t>
      </w:r>
    </w:p>
    <w:p>
      <w:pPr>
        <w:spacing w:after="60" w:before="120"/>
        <w:jc w:val="center"/>
      </w:pPr>
      <w:r>
        <w:drawing>
          <wp:inline distT="0" distB="0" distL="0" distR="0">
            <wp:extent cx="6096000" cy="1600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A5248"/>
          <w:sz w:val="18"/>
          <w:szCs w:val="18"/>
        </w:rPr>
        <w:t xml:space="preserve">Figura 4. De lo que Ana hace a lo que alguien le dice.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Ana hace algo unos minutos (o pasa una hora en clases): </w:t>
      </w:r>
      <w:r>
        <w:rPr>
          <w:b/>
          <w:bCs/>
        </w:rPr>
        <w:t xml:space="preserve">+1</w:t>
      </w:r>
      <w:r>
        <w:t xml:space="preserve"> en cada habilidad que tenga esa acción, una vez al día por acción y </w:t>
      </w:r>
      <w:r>
        <w:rPr>
          <w:b/>
          <w:bCs/>
        </w:rPr>
        <w:t xml:space="preserve">como mucho 2 por día</w:t>
      </w:r>
      <w:r>
        <w:t xml:space="preserve"> en cada habilidad.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Si el número cruza un </w:t>
      </w:r>
      <w:r>
        <w:rPr>
          <w:b/>
          <w:bCs/>
        </w:rPr>
        <w:t xml:space="preserve">hito</w:t>
      </w:r>
      <w:r>
        <w:t xml:space="preserve">, sale un aviso (📈) y el hito queda pendiente.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La próxima vez que Ana se encuentra con la persona del hito, esa persona se lo dice: con la IA encendida, en una escena improvisada a partir de una indicación; sin IA, con la línea escrita.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Dicho el hito, queda el hecho </w:t>
      </w:r>
      <w:r>
        <w:rPr>
          <w:rFonts w:ascii="Consolas" w:cs="Consolas" w:eastAsia="Consolas" w:hAnsi="Consolas"/>
          <w:color w:val="7A4A1A"/>
          <w:sz w:val="19"/>
          <w:szCs w:val="19"/>
        </w:rPr>
        <w:t xml:space="preserve">hito_&lt;habilidad&gt;_&lt;n&gt;</w:t>
      </w:r>
      <w:r>
        <w:t xml:space="preserve">. El guion puede tener escenas para cualquier nivel (</w:t>
      </w:r>
      <w:r>
        <w:rPr>
          <w:rFonts w:ascii="Consolas" w:cs="Consolas" w:eastAsia="Consolas" w:hAnsi="Consolas"/>
          <w:color w:val="7A4A1A"/>
          <w:sz w:val="19"/>
          <w:szCs w:val="19"/>
        </w:rPr>
        <w:t xml:space="preserve">si: granja:ana&gt;=15</w:t>
      </w:r>
      <w:r>
        <w:t xml:space="preserve">).</w:t>
      </w:r>
    </w:p>
    <w:p>
      <w:pPr>
        <w:spacing w:after="60" w:before="120"/>
        <w:jc w:val="center"/>
      </w:pPr>
      <w:r>
        <w:drawing>
          <wp:inline distT="0" distB="0" distL="0" distR="0">
            <wp:extent cx="6096000" cy="2438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A5248"/>
          <w:sz w:val="18"/>
          <w:szCs w:val="18"/>
        </w:rPr>
        <w:t xml:space="preserve">Figura 5. Las tres habilidades de partida, con los hitos de Ana y quién se los dice.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1"/>
        <w:gridCol w:w="674"/>
        <w:gridCol w:w="1617"/>
        <w:gridCol w:w="4714"/>
      </w:tblGrid>
      <w:tr>
        <w:trPr>
          <w:tblHeader/>
        </w:trPr>
        <w:tc>
          <w:tcPr>
            <w:tcW w:type="dxa" w:w="2021"/>
            <w:tcBorders>
              <w:top w:val="single" w:color="B8B0A0" w:sz="4"/>
              <w:left w:val="single" w:color="B8B0A0" w:sz="4"/>
              <w:bottom w:val="single" w:color="B8B0A0" w:sz="4"/>
              <w:right w:val="single" w:color="B8B0A0" w:sz="4"/>
            </w:tcBorders>
            <w:shd w:fill="E8E0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Habilidad</w:t>
            </w:r>
          </w:p>
        </w:tc>
        <w:tc>
          <w:tcPr>
            <w:tcW w:type="dxa" w:w="674"/>
            <w:tcBorders>
              <w:top w:val="single" w:color="B8B0A0" w:sz="4"/>
              <w:left w:val="single" w:color="B8B0A0" w:sz="4"/>
              <w:bottom w:val="single" w:color="B8B0A0" w:sz="4"/>
              <w:right w:val="single" w:color="B8B0A0" w:sz="4"/>
            </w:tcBorders>
            <w:shd w:fill="E8E0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Hito</w:t>
            </w:r>
          </w:p>
        </w:tc>
        <w:tc>
          <w:tcPr>
            <w:tcW w:type="dxa" w:w="1617"/>
            <w:tcBorders>
              <w:top w:val="single" w:color="B8B0A0" w:sz="4"/>
              <w:left w:val="single" w:color="B8B0A0" w:sz="4"/>
              <w:bottom w:val="single" w:color="B8B0A0" w:sz="4"/>
              <w:right w:val="single" w:color="B8B0A0" w:sz="4"/>
            </w:tcBorders>
            <w:shd w:fill="E8E0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Quién se lo dice</w:t>
            </w:r>
          </w:p>
        </w:tc>
        <w:tc>
          <w:tcPr>
            <w:tcW w:type="dxa" w:w="4714"/>
            <w:tcBorders>
              <w:top w:val="single" w:color="B8B0A0" w:sz="4"/>
              <w:left w:val="single" w:color="B8B0A0" w:sz="4"/>
              <w:bottom w:val="single" w:color="B8B0A0" w:sz="4"/>
              <w:right w:val="single" w:color="B8B0A0" w:sz="4"/>
            </w:tcBorders>
            <w:shd w:fill="E8E0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Lo que dice (sin IA)</w:t>
            </w:r>
          </w:p>
        </w:tc>
      </w:tr>
      <w:tr>
        <w:tc>
          <w:tcPr>
            <w:tcW w:type="dxa" w:w="2021"/>
            <w:tcBorders>
              <w:top w:val="single" w:color="B8B0A0" w:sz="4"/>
              <w:left w:val="single" w:color="B8B0A0" w:sz="4"/>
              <w:bottom w:val="single" w:color="B8B0A0" w:sz="4"/>
              <w:right w:val="single" w:color="B8B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El estudio</w:t>
            </w:r>
          </w:p>
        </w:tc>
        <w:tc>
          <w:tcPr>
            <w:tcW w:type="dxa" w:w="674"/>
            <w:tcBorders>
              <w:top w:val="single" w:color="B8B0A0" w:sz="4"/>
              <w:left w:val="single" w:color="B8B0A0" w:sz="4"/>
              <w:bottom w:val="single" w:color="B8B0A0" w:sz="4"/>
              <w:right w:val="single" w:color="B8B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1617"/>
            <w:tcBorders>
              <w:top w:val="single" w:color="B8B0A0" w:sz="4"/>
              <w:left w:val="single" w:color="B8B0A0" w:sz="4"/>
              <w:bottom w:val="single" w:color="B8B0A0" w:sz="4"/>
              <w:right w:val="single" w:color="B8B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la Srta. Stacy</w:t>
            </w:r>
          </w:p>
        </w:tc>
        <w:tc>
          <w:tcPr>
            <w:tcW w:type="dxa" w:w="4714"/>
            <w:tcBorders>
              <w:top w:val="single" w:color="B8B0A0" w:sz="4"/>
              <w:left w:val="single" w:color="B8B0A0" w:sz="4"/>
              <w:bottom w:val="single" w:color="B8B0A0" w:sz="4"/>
              <w:right w:val="single" w:color="B8B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«Ana, vas a dar el examen de Queen's con los demás. Tienes cabeza; ahora, constancia.»</w:t>
            </w:r>
          </w:p>
        </w:tc>
      </w:tr>
      <w:tr>
        <w:tc>
          <w:tcPr>
            <w:tcW w:type="dxa" w:w="2021"/>
            <w:tcBorders>
              <w:top w:val="single" w:color="B8B0A0" w:sz="4"/>
              <w:left w:val="single" w:color="B8B0A0" w:sz="4"/>
              <w:bottom w:val="single" w:color="B8B0A0" w:sz="4"/>
              <w:right w:val="single" w:color="B8B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674"/>
            <w:tcBorders>
              <w:top w:val="single" w:color="B8B0A0" w:sz="4"/>
              <w:left w:val="single" w:color="B8B0A0" w:sz="4"/>
              <w:bottom w:val="single" w:color="B8B0A0" w:sz="4"/>
              <w:right w:val="single" w:color="B8B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50</w:t>
            </w:r>
          </w:p>
        </w:tc>
        <w:tc>
          <w:tcPr>
            <w:tcW w:type="dxa" w:w="1617"/>
            <w:tcBorders>
              <w:top w:val="single" w:color="B8B0A0" w:sz="4"/>
              <w:left w:val="single" w:color="B8B0A0" w:sz="4"/>
              <w:bottom w:val="single" w:color="B8B0A0" w:sz="4"/>
              <w:right w:val="single" w:color="B8B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Marilla</w:t>
            </w:r>
          </w:p>
        </w:tc>
        <w:tc>
          <w:tcPr>
            <w:tcW w:type="dxa" w:w="4714"/>
            <w:tcBorders>
              <w:top w:val="single" w:color="B8B0A0" w:sz="4"/>
              <w:left w:val="single" w:color="B8B0A0" w:sz="4"/>
              <w:bottom w:val="single" w:color="B8B0A0" w:sz="4"/>
              <w:right w:val="single" w:color="B8B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«La Srta. Stacy dice que vas bien. No te llenes de humo, pero… vas bien.»</w:t>
            </w:r>
          </w:p>
        </w:tc>
      </w:tr>
      <w:tr>
        <w:tc>
          <w:tcPr>
            <w:tcW w:type="dxa" w:w="2021"/>
            <w:tcBorders>
              <w:top w:val="single" w:color="B8B0A0" w:sz="4"/>
              <w:left w:val="single" w:color="B8B0A0" w:sz="4"/>
              <w:bottom w:val="single" w:color="B8B0A0" w:sz="4"/>
              <w:right w:val="single" w:color="B8B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674"/>
            <w:tcBorders>
              <w:top w:val="single" w:color="B8B0A0" w:sz="4"/>
              <w:left w:val="single" w:color="B8B0A0" w:sz="4"/>
              <w:bottom w:val="single" w:color="B8B0A0" w:sz="4"/>
              <w:right w:val="single" w:color="B8B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85</w:t>
            </w:r>
          </w:p>
        </w:tc>
        <w:tc>
          <w:tcPr>
            <w:tcW w:type="dxa" w:w="1617"/>
            <w:tcBorders>
              <w:top w:val="single" w:color="B8B0A0" w:sz="4"/>
              <w:left w:val="single" w:color="B8B0A0" w:sz="4"/>
              <w:bottom w:val="single" w:color="B8B0A0" w:sz="4"/>
              <w:right w:val="single" w:color="B8B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Gilbert</w:t>
            </w:r>
          </w:p>
        </w:tc>
        <w:tc>
          <w:tcPr>
            <w:tcW w:type="dxa" w:w="4714"/>
            <w:tcBorders>
              <w:top w:val="single" w:color="B8B0A0" w:sz="4"/>
              <w:left w:val="single" w:color="B8B0A0" w:sz="4"/>
              <w:bottom w:val="single" w:color="B8B0A0" w:sz="4"/>
              <w:right w:val="single" w:color="B8B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«Dicen que tú y yo vamos parejos para Queen's. Que gane el mejor, Ana.»</w:t>
            </w:r>
          </w:p>
        </w:tc>
      </w:tr>
      <w:tr>
        <w:tc>
          <w:tcPr>
            <w:tcW w:type="dxa" w:w="2021"/>
            <w:tcBorders>
              <w:top w:val="single" w:color="B8B0A0" w:sz="4"/>
              <w:left w:val="single" w:color="B8B0A0" w:sz="4"/>
              <w:bottom w:val="single" w:color="B8B0A0" w:sz="4"/>
              <w:right w:val="single" w:color="B8B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La granja</w:t>
            </w:r>
          </w:p>
        </w:tc>
        <w:tc>
          <w:tcPr>
            <w:tcW w:type="dxa" w:w="674"/>
            <w:tcBorders>
              <w:top w:val="single" w:color="B8B0A0" w:sz="4"/>
              <w:left w:val="single" w:color="B8B0A0" w:sz="4"/>
              <w:bottom w:val="single" w:color="B8B0A0" w:sz="4"/>
              <w:right w:val="single" w:color="B8B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1617"/>
            <w:tcBorders>
              <w:top w:val="single" w:color="B8B0A0" w:sz="4"/>
              <w:left w:val="single" w:color="B8B0A0" w:sz="4"/>
              <w:bottom w:val="single" w:color="B8B0A0" w:sz="4"/>
              <w:right w:val="single" w:color="B8B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Marilla</w:t>
            </w:r>
          </w:p>
        </w:tc>
        <w:tc>
          <w:tcPr>
            <w:tcW w:type="dxa" w:w="4714"/>
            <w:tcBorders>
              <w:top w:val="single" w:color="B8B0A0" w:sz="4"/>
              <w:left w:val="single" w:color="B8B0A0" w:sz="4"/>
              <w:bottom w:val="single" w:color="B8B0A0" w:sz="4"/>
              <w:right w:val="single" w:color="B8B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«Ana, ya sabes dónde va cada cosa en esta cocina. Así se aprende a llevar una casa.»</w:t>
            </w:r>
          </w:p>
        </w:tc>
      </w:tr>
      <w:tr>
        <w:tc>
          <w:tcPr>
            <w:tcW w:type="dxa" w:w="2021"/>
            <w:tcBorders>
              <w:top w:val="single" w:color="B8B0A0" w:sz="4"/>
              <w:left w:val="single" w:color="B8B0A0" w:sz="4"/>
              <w:bottom w:val="single" w:color="B8B0A0" w:sz="4"/>
              <w:right w:val="single" w:color="B8B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674"/>
            <w:tcBorders>
              <w:top w:val="single" w:color="B8B0A0" w:sz="4"/>
              <w:left w:val="single" w:color="B8B0A0" w:sz="4"/>
              <w:bottom w:val="single" w:color="B8B0A0" w:sz="4"/>
              <w:right w:val="single" w:color="B8B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40</w:t>
            </w:r>
          </w:p>
        </w:tc>
        <w:tc>
          <w:tcPr>
            <w:tcW w:type="dxa" w:w="1617"/>
            <w:tcBorders>
              <w:top w:val="single" w:color="B8B0A0" w:sz="4"/>
              <w:left w:val="single" w:color="B8B0A0" w:sz="4"/>
              <w:bottom w:val="single" w:color="B8B0A0" w:sz="4"/>
              <w:right w:val="single" w:color="B8B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Matthew</w:t>
            </w:r>
          </w:p>
        </w:tc>
        <w:tc>
          <w:tcPr>
            <w:tcW w:type="dxa" w:w="4714"/>
            <w:tcBorders>
              <w:top w:val="single" w:color="B8B0A0" w:sz="4"/>
              <w:left w:val="single" w:color="B8B0A0" w:sz="4"/>
              <w:bottom w:val="single" w:color="B8B0A0" w:sz="4"/>
              <w:right w:val="single" w:color="B8B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«Bueno, pues… es para ti, Ana. Un vestido. Con… con las mangas esas, abullonadas.»</w:t>
            </w:r>
          </w:p>
        </w:tc>
      </w:tr>
      <w:tr>
        <w:tc>
          <w:tcPr>
            <w:tcW w:type="dxa" w:w="2021"/>
            <w:tcBorders>
              <w:top w:val="single" w:color="B8B0A0" w:sz="4"/>
              <w:left w:val="single" w:color="B8B0A0" w:sz="4"/>
              <w:bottom w:val="single" w:color="B8B0A0" w:sz="4"/>
              <w:right w:val="single" w:color="B8B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674"/>
            <w:tcBorders>
              <w:top w:val="single" w:color="B8B0A0" w:sz="4"/>
              <w:left w:val="single" w:color="B8B0A0" w:sz="4"/>
              <w:bottom w:val="single" w:color="B8B0A0" w:sz="4"/>
              <w:right w:val="single" w:color="B8B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80</w:t>
            </w:r>
          </w:p>
        </w:tc>
        <w:tc>
          <w:tcPr>
            <w:tcW w:type="dxa" w:w="1617"/>
            <w:tcBorders>
              <w:top w:val="single" w:color="B8B0A0" w:sz="4"/>
              <w:left w:val="single" w:color="B8B0A0" w:sz="4"/>
              <w:bottom w:val="single" w:color="B8B0A0" w:sz="4"/>
              <w:right w:val="single" w:color="B8B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Marilla</w:t>
            </w:r>
          </w:p>
        </w:tc>
        <w:tc>
          <w:tcPr>
            <w:tcW w:type="dxa" w:w="4714"/>
            <w:tcBorders>
              <w:top w:val="single" w:color="B8B0A0" w:sz="4"/>
              <w:left w:val="single" w:color="B8B0A0" w:sz="4"/>
              <w:bottom w:val="single" w:color="B8B0A0" w:sz="4"/>
              <w:right w:val="single" w:color="B8B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«Ana… no sé qué haríamos sin ti. Esta casa es tan tuya como mía.»</w:t>
            </w:r>
          </w:p>
        </w:tc>
      </w:tr>
      <w:tr>
        <w:tc>
          <w:tcPr>
            <w:tcW w:type="dxa" w:w="2021"/>
            <w:tcBorders>
              <w:top w:val="single" w:color="B8B0A0" w:sz="4"/>
              <w:left w:val="single" w:color="B8B0A0" w:sz="4"/>
              <w:bottom w:val="single" w:color="B8B0A0" w:sz="4"/>
              <w:right w:val="single" w:color="B8B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Las letras</w:t>
            </w:r>
          </w:p>
        </w:tc>
        <w:tc>
          <w:tcPr>
            <w:tcW w:type="dxa" w:w="674"/>
            <w:tcBorders>
              <w:top w:val="single" w:color="B8B0A0" w:sz="4"/>
              <w:left w:val="single" w:color="B8B0A0" w:sz="4"/>
              <w:bottom w:val="single" w:color="B8B0A0" w:sz="4"/>
              <w:right w:val="single" w:color="B8B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1617"/>
            <w:tcBorders>
              <w:top w:val="single" w:color="B8B0A0" w:sz="4"/>
              <w:left w:val="single" w:color="B8B0A0" w:sz="4"/>
              <w:bottom w:val="single" w:color="B8B0A0" w:sz="4"/>
              <w:right w:val="single" w:color="B8B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Diana</w:t>
            </w:r>
          </w:p>
        </w:tc>
        <w:tc>
          <w:tcPr>
            <w:tcW w:type="dxa" w:w="4714"/>
            <w:tcBorders>
              <w:top w:val="single" w:color="B8B0A0" w:sz="4"/>
              <w:left w:val="single" w:color="B8B0A0" w:sz="4"/>
              <w:bottom w:val="single" w:color="B8B0A0" w:sz="4"/>
              <w:right w:val="single" w:color="B8B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«Ana, tus cuentos son mejores que los de los libros. ¡De verdad!»</w:t>
            </w:r>
          </w:p>
        </w:tc>
      </w:tr>
      <w:tr>
        <w:tc>
          <w:tcPr>
            <w:tcW w:type="dxa" w:w="2021"/>
            <w:tcBorders>
              <w:top w:val="single" w:color="B8B0A0" w:sz="4"/>
              <w:left w:val="single" w:color="B8B0A0" w:sz="4"/>
              <w:bottom w:val="single" w:color="B8B0A0" w:sz="4"/>
              <w:right w:val="single" w:color="B8B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674"/>
            <w:tcBorders>
              <w:top w:val="single" w:color="B8B0A0" w:sz="4"/>
              <w:left w:val="single" w:color="B8B0A0" w:sz="4"/>
              <w:bottom w:val="single" w:color="B8B0A0" w:sz="4"/>
              <w:right w:val="single" w:color="B8B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30</w:t>
            </w:r>
          </w:p>
        </w:tc>
        <w:tc>
          <w:tcPr>
            <w:tcW w:type="dxa" w:w="1617"/>
            <w:tcBorders>
              <w:top w:val="single" w:color="B8B0A0" w:sz="4"/>
              <w:left w:val="single" w:color="B8B0A0" w:sz="4"/>
              <w:bottom w:val="single" w:color="B8B0A0" w:sz="4"/>
              <w:right w:val="single" w:color="B8B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la Srta. Stacy</w:t>
            </w:r>
          </w:p>
        </w:tc>
        <w:tc>
          <w:tcPr>
            <w:tcW w:type="dxa" w:w="4714"/>
            <w:tcBorders>
              <w:top w:val="single" w:color="B8B0A0" w:sz="4"/>
              <w:left w:val="single" w:color="B8B0A0" w:sz="4"/>
              <w:bottom w:val="single" w:color="B8B0A0" w:sz="4"/>
              <w:right w:val="single" w:color="B8B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«Leí tu composición en voz alta en la clase. Tienes un don. Pero cuida las comas.»</w:t>
            </w:r>
          </w:p>
        </w:tc>
      </w:tr>
      <w:tr>
        <w:tc>
          <w:tcPr>
            <w:tcW w:type="dxa" w:w="2021"/>
            <w:tcBorders>
              <w:top w:val="single" w:color="B8B0A0" w:sz="4"/>
              <w:left w:val="single" w:color="B8B0A0" w:sz="4"/>
              <w:bottom w:val="single" w:color="B8B0A0" w:sz="4"/>
              <w:right w:val="single" w:color="B8B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674"/>
            <w:tcBorders>
              <w:top w:val="single" w:color="B8B0A0" w:sz="4"/>
              <w:left w:val="single" w:color="B8B0A0" w:sz="4"/>
              <w:bottom w:val="single" w:color="B8B0A0" w:sz="4"/>
              <w:right w:val="single" w:color="B8B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60</w:t>
            </w:r>
          </w:p>
        </w:tc>
        <w:tc>
          <w:tcPr>
            <w:tcW w:type="dxa" w:w="1617"/>
            <w:tcBorders>
              <w:top w:val="single" w:color="B8B0A0" w:sz="4"/>
              <w:left w:val="single" w:color="B8B0A0" w:sz="4"/>
              <w:bottom w:val="single" w:color="B8B0A0" w:sz="4"/>
              <w:right w:val="single" w:color="B8B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la Sra. Allan</w:t>
            </w:r>
          </w:p>
        </w:tc>
        <w:tc>
          <w:tcPr>
            <w:tcW w:type="dxa" w:w="4714"/>
            <w:tcBorders>
              <w:top w:val="single" w:color="B8B0A0" w:sz="4"/>
              <w:left w:val="single" w:color="B8B0A0" w:sz="4"/>
              <w:bottom w:val="single" w:color="B8B0A0" w:sz="4"/>
              <w:right w:val="single" w:color="B8B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«¿Has pensado en mandar uno de tus cuentos a una revista? Yo lo leería.»</w:t>
            </w:r>
          </w:p>
        </w:tc>
      </w:tr>
    </w:tbl>
    <w:p>
      <w:pPr>
        <w:pStyle w:val="Heading2"/>
      </w:pPr>
      <w:r>
        <w:t xml:space="preserve">3.1 El calendario y el examen de Queen's</w:t>
      </w:r>
    </w:p>
    <w:p>
      <w:pPr>
        <w:spacing w:after="60" w:before="120"/>
        <w:jc w:val="center"/>
      </w:pPr>
      <w:r>
        <w:drawing>
          <wp:inline distT="0" distB="0" distL="0" distR="0">
            <wp:extent cx="6096000" cy="1971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A5248"/>
          <w:sz w:val="18"/>
          <w:szCs w:val="18"/>
        </w:rPr>
        <w:t xml:space="preserve">Figura 6. Un año del juego y el examen de Queen's, que sale de la habilidad del estudio.</w:t>
      </w:r>
    </w:p>
    <w:p>
      <w:pPr>
        <w:spacing w:after="120"/>
      </w:pPr>
      <w:r>
        <w:t xml:space="preserve">Cada estación dura </w:t>
      </w:r>
      <w:r>
        <w:rPr>
          <w:b/>
          <w:bCs/>
        </w:rPr>
        <w:t xml:space="preserve">14 días</w:t>
      </w:r>
      <w:r>
        <w:t xml:space="preserve"> (un año, 56). No hay clases los domingos ni en verano. El </w:t>
      </w:r>
      <w:r>
        <w:rPr>
          <w:b/>
          <w:bCs/>
        </w:rPr>
        <w:t xml:space="preserve">primer día de cada verano, desde el segundo año</w:t>
      </w:r>
      <w:r>
        <w:t xml:space="preserve">, en la cocina con Marilla, es el examen: si Ana tiene menos de 20 en el estudio no la mandan todavía; con 20 a 49 no alcanza (y hay otro examen al verano siguiente); con 50 entra; con 85, queda primera, empatada con Gilbert.</w:t>
      </w:r>
    </w:p>
    <w:p>
      <w:pPr>
        <w:spacing w:after="120"/>
      </w:pPr>
      <w:r>
        <w:t xml:space="preserve">Con todo el esfuerzo (2 por día de clases), 50 se alcanza en poco más de medio año de clases y 85 en casi un año entero; en el libro, Ana se prepara unos dos años.</w:t>
      </w:r>
    </w:p>
    <w:p>
      <w:pPr>
        <w:pStyle w:val="Heading2"/>
      </w:pPr>
      <w:r>
        <w:t xml:space="preserve">3.2 Los tiempos del libro</w:t>
      </w:r>
    </w:p>
    <w:p>
      <w:pPr>
        <w:spacing w:after="120"/>
      </w:pPr>
      <w:r>
        <w:t xml:space="preserve">Un año del juego son 56 días y en el libro pasan unos cuatro años: </w:t>
      </w:r>
      <w:r>
        <w:rPr>
          <w:b/>
          <w:bCs/>
        </w:rPr>
        <w:t xml:space="preserve">un mes del libro son unos 4 o 5 días del juego</w:t>
      </w:r>
      <w:r>
        <w:t xml:space="preserve">. Las cadenas esperan lo que corresponde: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72"/>
        <w:gridCol w:w="2777"/>
        <w:gridCol w:w="2777"/>
      </w:tblGrid>
      <w:tr>
        <w:trPr>
          <w:tblHeader/>
        </w:trPr>
        <w:tc>
          <w:tcPr>
            <w:tcW w:type="dxa" w:w="3472"/>
            <w:tcBorders>
              <w:top w:val="single" w:color="B8B0A0" w:sz="4"/>
              <w:left w:val="single" w:color="B8B0A0" w:sz="4"/>
              <w:bottom w:val="single" w:color="B8B0A0" w:sz="4"/>
              <w:right w:val="single" w:color="B8B0A0" w:sz="4"/>
            </w:tcBorders>
            <w:shd w:fill="E8E0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Cadena</w:t>
            </w:r>
          </w:p>
        </w:tc>
        <w:tc>
          <w:tcPr>
            <w:tcW w:type="dxa" w:w="2777"/>
            <w:tcBorders>
              <w:top w:val="single" w:color="B8B0A0" w:sz="4"/>
              <w:left w:val="single" w:color="B8B0A0" w:sz="4"/>
              <w:bottom w:val="single" w:color="B8B0A0" w:sz="4"/>
              <w:right w:val="single" w:color="B8B0A0" w:sz="4"/>
            </w:tcBorders>
            <w:shd w:fill="E8E0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En el libro</w:t>
            </w:r>
          </w:p>
        </w:tc>
        <w:tc>
          <w:tcPr>
            <w:tcW w:type="dxa" w:w="2777"/>
            <w:tcBorders>
              <w:top w:val="single" w:color="B8B0A0" w:sz="4"/>
              <w:left w:val="single" w:color="B8B0A0" w:sz="4"/>
              <w:bottom w:val="single" w:color="B8B0A0" w:sz="4"/>
              <w:right w:val="single" w:color="B8B0A0" w:sz="4"/>
            </w:tcBorders>
            <w:shd w:fill="E8E0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En el juego</w:t>
            </w:r>
          </w:p>
        </w:tc>
      </w:tr>
      <w:tr>
        <w:tc>
          <w:tcPr>
            <w:tcW w:type="dxa" w:w="3472"/>
            <w:tcBorders>
              <w:top w:val="single" w:color="B8B0A0" w:sz="4"/>
              <w:left w:val="single" w:color="B8B0A0" w:sz="4"/>
              <w:bottom w:val="single" w:color="B8B0A0" w:sz="4"/>
              <w:right w:val="single" w:color="B8B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Marilla la lleva donde los Barry</w:t>
            </w:r>
          </w:p>
        </w:tc>
        <w:tc>
          <w:tcPr>
            <w:tcW w:type="dxa" w:w="2777"/>
            <w:tcBorders>
              <w:top w:val="single" w:color="B8B0A0" w:sz="4"/>
              <w:left w:val="single" w:color="B8B0A0" w:sz="4"/>
              <w:bottom w:val="single" w:color="B8B0A0" w:sz="4"/>
              <w:right w:val="single" w:color="B8B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los pocos días</w:t>
            </w:r>
          </w:p>
        </w:tc>
        <w:tc>
          <w:tcPr>
            <w:tcW w:type="dxa" w:w="2777"/>
            <w:tcBorders>
              <w:top w:val="single" w:color="B8B0A0" w:sz="4"/>
              <w:left w:val="single" w:color="B8B0A0" w:sz="4"/>
              <w:bottom w:val="single" w:color="B8B0A0" w:sz="4"/>
              <w:right w:val="single" w:color="B8B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 día</w:t>
            </w:r>
          </w:p>
        </w:tc>
      </w:tr>
      <w:tr>
        <w:tc>
          <w:tcPr>
            <w:tcW w:type="dxa" w:w="3472"/>
            <w:tcBorders>
              <w:top w:val="single" w:color="B8B0A0" w:sz="4"/>
              <w:left w:val="single" w:color="B8B0A0" w:sz="4"/>
              <w:bottom w:val="single" w:color="B8B0A0" w:sz="4"/>
              <w:right w:val="single" w:color="B8B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El broche (antes del picnic)</w:t>
            </w:r>
          </w:p>
        </w:tc>
        <w:tc>
          <w:tcPr>
            <w:tcW w:type="dxa" w:w="2777"/>
            <w:tcBorders>
              <w:top w:val="single" w:color="B8B0A0" w:sz="4"/>
              <w:left w:val="single" w:color="B8B0A0" w:sz="4"/>
              <w:bottom w:val="single" w:color="B8B0A0" w:sz="4"/>
              <w:right w:val="single" w:color="B8B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 mes después de conocerse</w:t>
            </w:r>
          </w:p>
        </w:tc>
        <w:tc>
          <w:tcPr>
            <w:tcW w:type="dxa" w:w="2777"/>
            <w:tcBorders>
              <w:top w:val="single" w:color="B8B0A0" w:sz="4"/>
              <w:left w:val="single" w:color="B8B0A0" w:sz="4"/>
              <w:bottom w:val="single" w:color="B8B0A0" w:sz="4"/>
              <w:right w:val="single" w:color="B8B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 días de amigas</w:t>
            </w:r>
          </w:p>
        </w:tc>
      </w:tr>
      <w:tr>
        <w:tc>
          <w:tcPr>
            <w:tcW w:type="dxa" w:w="3472"/>
            <w:tcBorders>
              <w:top w:val="single" w:color="B8B0A0" w:sz="4"/>
              <w:left w:val="single" w:color="B8B0A0" w:sz="4"/>
              <w:bottom w:val="single" w:color="B8B0A0" w:sz="4"/>
              <w:right w:val="single" w:color="B8B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Invitar a Diana al té</w:t>
            </w:r>
          </w:p>
        </w:tc>
        <w:tc>
          <w:tcPr>
            <w:tcW w:type="dxa" w:w="2777"/>
            <w:tcBorders>
              <w:top w:val="single" w:color="B8B0A0" w:sz="4"/>
              <w:left w:val="single" w:color="B8B0A0" w:sz="4"/>
              <w:bottom w:val="single" w:color="B8B0A0" w:sz="4"/>
              <w:right w:val="single" w:color="B8B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unos tres meses después</w:t>
            </w:r>
          </w:p>
        </w:tc>
        <w:tc>
          <w:tcPr>
            <w:tcW w:type="dxa" w:w="2777"/>
            <w:tcBorders>
              <w:top w:val="single" w:color="B8B0A0" w:sz="4"/>
              <w:left w:val="single" w:color="B8B0A0" w:sz="4"/>
              <w:bottom w:val="single" w:color="B8B0A0" w:sz="4"/>
              <w:right w:val="single" w:color="B8B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que Diana la quiera 5 (y 5 días)</w:t>
            </w:r>
          </w:p>
        </w:tc>
      </w:tr>
      <w:tr>
        <w:tc>
          <w:tcPr>
            <w:tcW w:type="dxa" w:w="3472"/>
            <w:tcBorders>
              <w:top w:val="single" w:color="B8B0A0" w:sz="4"/>
              <w:left w:val="single" w:color="B8B0A0" w:sz="4"/>
              <w:bottom w:val="single" w:color="B8B0A0" w:sz="4"/>
              <w:right w:val="single" w:color="B8B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La prohibición</w:t>
            </w:r>
          </w:p>
        </w:tc>
        <w:tc>
          <w:tcPr>
            <w:tcW w:type="dxa" w:w="2777"/>
            <w:tcBorders>
              <w:top w:val="single" w:color="B8B0A0" w:sz="4"/>
              <w:left w:val="single" w:color="B8B0A0" w:sz="4"/>
              <w:bottom w:val="single" w:color="B8B0A0" w:sz="4"/>
              <w:right w:val="single" w:color="B8B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 día siguiente del vino</w:t>
            </w:r>
          </w:p>
        </w:tc>
        <w:tc>
          <w:tcPr>
            <w:tcW w:type="dxa" w:w="2777"/>
            <w:tcBorders>
              <w:top w:val="single" w:color="B8B0A0" w:sz="4"/>
              <w:left w:val="single" w:color="B8B0A0" w:sz="4"/>
              <w:bottom w:val="single" w:color="B8B0A0" w:sz="4"/>
              <w:right w:val="single" w:color="B8B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 día</w:t>
            </w:r>
          </w:p>
        </w:tc>
      </w:tr>
      <w:tr>
        <w:tc>
          <w:tcPr>
            <w:tcW w:type="dxa" w:w="3472"/>
            <w:tcBorders>
              <w:top w:val="single" w:color="B8B0A0" w:sz="4"/>
              <w:left w:val="single" w:color="B8B0A0" w:sz="4"/>
              <w:bottom w:val="single" w:color="B8B0A0" w:sz="4"/>
              <w:right w:val="single" w:color="B8B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El crup</w:t>
            </w:r>
          </w:p>
        </w:tc>
        <w:tc>
          <w:tcPr>
            <w:tcW w:type="dxa" w:w="2777"/>
            <w:tcBorders>
              <w:top w:val="single" w:color="B8B0A0" w:sz="4"/>
              <w:left w:val="single" w:color="B8B0A0" w:sz="4"/>
              <w:bottom w:val="single" w:color="B8B0A0" w:sz="4"/>
              <w:right w:val="single" w:color="B8B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unos tres meses después</w:t>
            </w:r>
          </w:p>
        </w:tc>
        <w:tc>
          <w:tcPr>
            <w:tcW w:type="dxa" w:w="2777"/>
            <w:tcBorders>
              <w:top w:val="single" w:color="B8B0A0" w:sz="4"/>
              <w:left w:val="single" w:color="B8B0A0" w:sz="4"/>
              <w:bottom w:val="single" w:color="B8B0A0" w:sz="4"/>
              <w:right w:val="single" w:color="B8B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12 días después de la prohibición</w:t>
            </w:r>
          </w:p>
        </w:tc>
      </w:tr>
      <w:tr>
        <w:tc>
          <w:tcPr>
            <w:tcW w:type="dxa" w:w="3472"/>
            <w:tcBorders>
              <w:top w:val="single" w:color="B8B0A0" w:sz="4"/>
              <w:left w:val="single" w:color="B8B0A0" w:sz="4"/>
              <w:bottom w:val="single" w:color="B8B0A0" w:sz="4"/>
              <w:right w:val="single" w:color="B8B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La tía Josephine</w:t>
            </w:r>
          </w:p>
        </w:tc>
        <w:tc>
          <w:tcPr>
            <w:tcW w:type="dxa" w:w="2777"/>
            <w:tcBorders>
              <w:top w:val="single" w:color="B8B0A0" w:sz="4"/>
              <w:left w:val="single" w:color="B8B0A0" w:sz="4"/>
              <w:bottom w:val="single" w:color="B8B0A0" w:sz="4"/>
              <w:right w:val="single" w:color="B8B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unos ocho meses después de conocerse</w:t>
            </w:r>
          </w:p>
        </w:tc>
        <w:tc>
          <w:tcPr>
            <w:tcW w:type="dxa" w:w="2777"/>
            <w:tcBorders>
              <w:top w:val="single" w:color="B8B0A0" w:sz="4"/>
              <w:left w:val="single" w:color="B8B0A0" w:sz="4"/>
              <w:bottom w:val="single" w:color="B8B0A0" w:sz="4"/>
              <w:right w:val="single" w:color="B8B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Diana la quiere 5 y 10 de letras (y 15 días)</w:t>
            </w:r>
          </w:p>
        </w:tc>
      </w:tr>
      <w:tr>
        <w:tc>
          <w:tcPr>
            <w:tcW w:type="dxa" w:w="3472"/>
            <w:tcBorders>
              <w:top w:val="single" w:color="B8B0A0" w:sz="4"/>
              <w:left w:val="single" w:color="B8B0A0" w:sz="4"/>
              <w:bottom w:val="single" w:color="B8B0A0" w:sz="4"/>
              <w:right w:val="single" w:color="B8B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Hacer las paces con Gilbert</w:t>
            </w:r>
          </w:p>
        </w:tc>
        <w:tc>
          <w:tcPr>
            <w:tcW w:type="dxa" w:w="2777"/>
            <w:tcBorders>
              <w:top w:val="single" w:color="B8B0A0" w:sz="4"/>
              <w:left w:val="single" w:color="B8B0A0" w:sz="4"/>
              <w:bottom w:val="single" w:color="B8B0A0" w:sz="4"/>
              <w:right w:val="single" w:color="B8B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años</w:t>
            </w:r>
          </w:p>
        </w:tc>
        <w:tc>
          <w:tcPr>
            <w:tcW w:type="dxa" w:w="2777"/>
            <w:tcBorders>
              <w:top w:val="single" w:color="B8B0A0" w:sz="4"/>
              <w:left w:val="single" w:color="B8B0A0" w:sz="4"/>
              <w:bottom w:val="single" w:color="B8B0A0" w:sz="4"/>
              <w:right w:val="single" w:color="B8B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30 de estudio (y 28 días después de «¡Zanahorias!»)</w:t>
            </w:r>
          </w:p>
        </w:tc>
      </w:tr>
      <w:tr>
        <w:tc>
          <w:tcPr>
            <w:tcW w:type="dxa" w:w="3472"/>
            <w:tcBorders>
              <w:top w:val="single" w:color="B8B0A0" w:sz="4"/>
              <w:left w:val="single" w:color="B8B0A0" w:sz="4"/>
              <w:bottom w:val="single" w:color="B8B0A0" w:sz="4"/>
              <w:right w:val="single" w:color="B8B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Marilla invita a los Allan</w:t>
            </w:r>
          </w:p>
        </w:tc>
        <w:tc>
          <w:tcPr>
            <w:tcW w:type="dxa" w:w="2777"/>
            <w:tcBorders>
              <w:top w:val="single" w:color="B8B0A0" w:sz="4"/>
              <w:left w:val="single" w:color="B8B0A0" w:sz="4"/>
              <w:bottom w:val="single" w:color="B8B0A0" w:sz="4"/>
              <w:right w:val="single" w:color="B8B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cuando llegan, mucho después</w:t>
            </w:r>
          </w:p>
        </w:tc>
        <w:tc>
          <w:tcPr>
            <w:tcW w:type="dxa" w:w="2777"/>
            <w:tcBorders>
              <w:top w:val="single" w:color="B8B0A0" w:sz="4"/>
              <w:left w:val="single" w:color="B8B0A0" w:sz="4"/>
              <w:bottom w:val="single" w:color="B8B0A0" w:sz="4"/>
              <w:right w:val="single" w:color="B8B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14 días después de la primera escuela dominical</w:t>
            </w:r>
          </w:p>
        </w:tc>
      </w:tr>
      <w:tr>
        <w:tc>
          <w:tcPr>
            <w:tcW w:type="dxa" w:w="3472"/>
            <w:tcBorders>
              <w:top w:val="single" w:color="B8B0A0" w:sz="4"/>
              <w:left w:val="single" w:color="B8B0A0" w:sz="4"/>
              <w:bottom w:val="single" w:color="B8B0A0" w:sz="4"/>
              <w:right w:val="single" w:color="B8B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El pastel con linimento</w:t>
            </w:r>
          </w:p>
        </w:tc>
        <w:tc>
          <w:tcPr>
            <w:tcW w:type="dxa" w:w="2777"/>
            <w:tcBorders>
              <w:top w:val="single" w:color="B8B0A0" w:sz="4"/>
              <w:left w:val="single" w:color="B8B0A0" w:sz="4"/>
              <w:bottom w:val="single" w:color="B8B0A0" w:sz="4"/>
              <w:right w:val="single" w:color="B8B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unos días después</w:t>
            </w:r>
          </w:p>
        </w:tc>
        <w:tc>
          <w:tcPr>
            <w:tcW w:type="dxa" w:w="2777"/>
            <w:tcBorders>
              <w:top w:val="single" w:color="B8B0A0" w:sz="4"/>
              <w:left w:val="single" w:color="B8B0A0" w:sz="4"/>
              <w:bottom w:val="single" w:color="B8B0A0" w:sz="4"/>
              <w:right w:val="single" w:color="B8B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 días</w:t>
            </w:r>
          </w:p>
        </w:tc>
      </w:tr>
      <w:tr>
        <w:tc>
          <w:tcPr>
            <w:tcW w:type="dxa" w:w="3472"/>
            <w:tcBorders>
              <w:top w:val="single" w:color="B8B0A0" w:sz="4"/>
              <w:left w:val="single" w:color="B8B0A0" w:sz="4"/>
              <w:bottom w:val="single" w:color="B8B0A0" w:sz="4"/>
              <w:right w:val="single" w:color="B8B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El examen de Queen's</w:t>
            </w:r>
          </w:p>
        </w:tc>
        <w:tc>
          <w:tcPr>
            <w:tcW w:type="dxa" w:w="2777"/>
            <w:tcBorders>
              <w:top w:val="single" w:color="B8B0A0" w:sz="4"/>
              <w:left w:val="single" w:color="B8B0A0" w:sz="4"/>
              <w:bottom w:val="single" w:color="B8B0A0" w:sz="4"/>
              <w:right w:val="single" w:color="B8B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unos tres años después</w:t>
            </w:r>
          </w:p>
        </w:tc>
        <w:tc>
          <w:tcPr>
            <w:tcW w:type="dxa" w:w="2777"/>
            <w:tcBorders>
              <w:top w:val="single" w:color="B8B0A0" w:sz="4"/>
              <w:left w:val="single" w:color="B8B0A0" w:sz="4"/>
              <w:bottom w:val="single" w:color="B8B0A0" w:sz="4"/>
              <w:right w:val="single" w:color="B8B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desde el segundo verano</w:t>
            </w:r>
          </w:p>
        </w:tc>
      </w:tr>
    </w:tbl>
    <w:p>
      <w:pPr>
        <w:pStyle w:val="Heading1"/>
      </w:pPr>
      <w:r>
        <w:t xml:space="preserve">4. Cómo agregar más</w:t>
      </w:r>
    </w:p>
    <w:p>
      <w:pPr>
        <w:pStyle w:val="Heading2"/>
      </w:pPr>
      <w:r>
        <w:t xml:space="preserve">Una habilidad o un hito</w:t>
      </w:r>
    </w:p>
    <w:p>
      <w:pPr>
        <w:spacing w:after="120"/>
      </w:pPr>
      <w:r>
        <w:t xml:space="preserve">Basta con escribir en </w:t>
      </w:r>
      <w:r>
        <w:rPr>
          <w:rFonts w:ascii="Consolas" w:cs="Consolas" w:eastAsia="Consolas" w:hAnsi="Consolas"/>
          <w:color w:val="7A4A1A"/>
          <w:sz w:val="19"/>
          <w:szCs w:val="19"/>
        </w:rPr>
        <w:t xml:space="preserve">src/datos/habilidades.txt</w:t>
      </w:r>
      <w:r>
        <w:t xml:space="preserve"> (a mano, o pidiéndoselo a una IA). Por ejemplo:</w:t>
      </w:r>
    </w:p>
    <w:p>
      <w:pPr>
        <w:shd w:fill="F4EFE4" w:val="clear"/>
        <w:spacing w:after="0" w:before="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=== granja ===</w:t>
      </w:r>
    </w:p>
    <w:p>
      <w:pPr>
        <w:shd w:fill="F4EFE4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titulo: La granja de Tejas Verdes</w:t>
      </w:r>
    </w:p>
    <w:p>
      <w:pPr>
        <w:shd w:fill="F4EFE4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suma: quehacer, ordeñar, alimentar, sembrar, regar, batir</w:t>
      </w:r>
    </w:p>
    <w:p>
      <w:pPr>
        <w:shd w:fill="F4EFE4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por_dia: 2</w:t>
      </w:r>
    </w:p>
    <w:p>
      <w:pPr>
        <w:shd w:fill="F4EFE4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hito 40: Matthew le regala un vestido con mangas abullonadas.</w:t>
      </w:r>
    </w:p>
    <w:p>
      <w:pPr>
        <w:shd w:fill="F4EFE4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con: matthew</w:t>
      </w:r>
    </w:p>
    <w:p>
      <w:pPr>
        <w:shd w:fill="F4EFE4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dice: Bueno, pues… es para ti, Ana. Un vestido.</w:t>
      </w:r>
    </w:p>
    <w:p>
      <w:pPr>
        <w:shd w:fill="F4EFE4" w:val="clear"/>
        <w:spacing w:after="16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ia: Matthew, muy tímido, le regala a Ana un vestido con mangas abullonadas.</w:t>
      </w:r>
    </w:p>
    <w:p>
      <w:pPr>
        <w:pStyle w:val="Heading2"/>
      </w:pPr>
      <w:r>
        <w:t xml:space="preserve">Una cadena del libro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En el guion, una escena por paso: dónde (</w:t>
      </w:r>
      <w:r>
        <w:rPr>
          <w:rFonts w:ascii="Consolas" w:cs="Consolas" w:eastAsia="Consolas" w:hAnsi="Consolas"/>
          <w:color w:val="7A4A1A"/>
          <w:sz w:val="19"/>
          <w:szCs w:val="19"/>
        </w:rPr>
        <w:t xml:space="preserve">en: ana=gg, marilla=gg</w:t>
      </w:r>
      <w:r>
        <w:t xml:space="preserve">), cuándo (</w:t>
      </w:r>
      <w:r>
        <w:rPr>
          <w:rFonts w:ascii="Consolas" w:cs="Consolas" w:eastAsia="Consolas" w:hAnsi="Consolas"/>
          <w:color w:val="7A4A1A"/>
          <w:sz w:val="19"/>
          <w:szCs w:val="19"/>
        </w:rPr>
        <w:t xml:space="preserve">si: hecho:x, dias_desde:x:1, estudio:ana&gt;=30…</w:t>
      </w:r>
      <w:r>
        <w:t xml:space="preserve">); si empieza algo grande del libro, </w:t>
      </w:r>
      <w:r>
        <w:rPr>
          <w:rFonts w:ascii="Consolas" w:cs="Consolas" w:eastAsia="Consolas" w:hAnsi="Consolas"/>
          <w:color w:val="7A4A1A"/>
          <w:sz w:val="19"/>
          <w:szCs w:val="19"/>
        </w:rPr>
        <w:t xml:space="preserve">grande</w:t>
      </w:r>
      <w:r>
        <w:t xml:space="preserve"> y qué deja (</w:t>
      </w:r>
      <w:r>
        <w:rPr>
          <w:rFonts w:ascii="Consolas" w:cs="Consolas" w:eastAsia="Consolas" w:hAnsi="Consolas"/>
          <w:color w:val="7A4A1A"/>
          <w:sz w:val="19"/>
          <w:szCs w:val="19"/>
        </w:rPr>
        <w:t xml:space="preserve">al_terminar: hecho y</w:t>
      </w:r>
      <w:r>
        <w:t xml:space="preserve">).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En el cuaderno, la meta con </w:t>
      </w:r>
      <w:r>
        <w:rPr>
          <w:rFonts w:ascii="Consolas" w:cs="Consolas" w:eastAsia="Consolas" w:hAnsi="Consolas"/>
          <w:color w:val="7A4A1A"/>
          <w:sz w:val="19"/>
          <w:szCs w:val="19"/>
        </w:rPr>
        <w:t xml:space="preserve">requiere:</w:t>
      </w:r>
      <w:r>
        <w:t xml:space="preserve"> (hechos u otras metas), </w:t>
      </w:r>
      <w:r>
        <w:rPr>
          <w:rFonts w:ascii="Consolas" w:cs="Consolas" w:eastAsia="Consolas" w:hAnsi="Consolas"/>
          <w:color w:val="7A4A1A"/>
          <w:sz w:val="19"/>
          <w:szCs w:val="19"/>
        </w:rPr>
        <w:t xml:space="preserve">antes:</w:t>
      </w:r>
      <w:r>
        <w:t xml:space="preserve"> (cómo se dice lo que falta) y </w:t>
      </w:r>
      <w:r>
        <w:rPr>
          <w:rFonts w:ascii="Consolas" w:cs="Consolas" w:eastAsia="Consolas" w:hAnsi="Consolas"/>
          <w:color w:val="7A4A1A"/>
          <w:sz w:val="19"/>
          <w:szCs w:val="19"/>
        </w:rPr>
        <w:t xml:space="preserve">acciones:</w:t>
      </w:r>
      <w:r>
        <w:t xml:space="preserve"> (lo que queda cerrado mientras tanto).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Si alguien tiene que ir a algún lado a cierta hora, una entrada de agenda.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Una meta de prueba, sus pasos esperados en la auditoría, y </w:t>
      </w:r>
      <w:r>
        <w:rPr>
          <w:b/>
          <w:bCs/>
        </w:rPr>
        <w:t xml:space="preserve">leer el relato a mano</w:t>
      </w:r>
      <w:r>
        <w:t xml:space="preserve">.</w:t>
      </w:r>
    </w:p>
    <w:p>
      <w:pPr>
        <w:pStyle w:val="Heading1"/>
      </w:pPr>
      <w:r>
        <w:t xml:space="preserve">5. Cómo se comprueba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Cada cadena y cada hito tiene una </w:t>
      </w:r>
      <w:r>
        <w:rPr>
          <w:b/>
          <w:bCs/>
        </w:rPr>
        <w:t xml:space="preserve">meta de prueba</w:t>
      </w:r>
      <w:r>
        <w:t xml:space="preserve">: el juego la juega solo, y el </w:t>
      </w:r>
      <w:r>
        <w:rPr>
          <w:b/>
          <w:bCs/>
        </w:rPr>
        <w:t xml:space="preserve">relato</w:t>
      </w:r>
      <w:r>
        <w:t xml:space="preserve"> (lo que el juego cuenta que pasó, línea a línea) se compara con lo que debería pasar (</w:t>
      </w:r>
      <w:r>
        <w:rPr>
          <w:rFonts w:ascii="Consolas" w:cs="Consolas" w:eastAsia="Consolas" w:hAnsi="Consolas"/>
          <w:color w:val="7A4A1A"/>
          <w:sz w:val="19"/>
          <w:szCs w:val="19"/>
        </w:rPr>
        <w:t xml:space="preserve">trazas/auditoria.md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Además, el relato se </w:t>
      </w:r>
      <w:r>
        <w:rPr>
          <w:b/>
          <w:bCs/>
        </w:rPr>
        <w:t xml:space="preserve">lee a mano</w:t>
      </w:r>
      <w:r>
        <w:t xml:space="preserve">: así aparecieron cosas que las comparaciones automáticas no ven, como la tía Josephine hablando de la cama antes de la cama, o Diana parándose a charlar mientras corría a pedir ayuda por el crup (</w:t>
      </w:r>
      <w:r>
        <w:rPr>
          <w:rFonts w:ascii="Consolas" w:cs="Consolas" w:eastAsia="Consolas" w:hAnsi="Consolas"/>
          <w:color w:val="7A4A1A"/>
          <w:sz w:val="19"/>
          <w:szCs w:val="19"/>
        </w:rPr>
        <w:t xml:space="preserve">trazas/lectura.md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El grafo se revisa solo</w:t>
      </w:r>
      <w:r>
        <w:t xml:space="preserve"> con cada build (</w:t>
      </w:r>
      <w:r>
        <w:rPr>
          <w:rFonts w:ascii="Consolas" w:cs="Consolas" w:eastAsia="Consolas" w:hAnsi="Consolas"/>
          <w:color w:val="7A4A1A"/>
          <w:sz w:val="19"/>
          <w:szCs w:val="19"/>
        </w:rPr>
        <w:t xml:space="preserve">tools/grafo.js</w:t>
      </w:r>
      <w:r>
        <w:t xml:space="preserve"> → </w:t>
      </w:r>
      <w:r>
        <w:rPr>
          <w:rFonts w:ascii="Consolas" w:cs="Consolas" w:eastAsia="Consolas" w:hAnsi="Consolas"/>
          <w:color w:val="7A4A1A"/>
          <w:sz w:val="19"/>
          <w:szCs w:val="19"/>
        </w:rPr>
        <w:t xml:space="preserve">trazas/grafo.md</w:t>
      </w:r>
      <w:r>
        <w:t xml:space="preserve">): avisa si una escena o una meta pide un hecho que nada deja (nunca podría pasar), si una condición está mal escrita (una clave o una cualidad que no existe), y qué hechos se dejan sin que nada los lea. Es lo que hace seguro agregar escenas escritas por una IA.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Estado actual: el grafo, limpio (46 escenas, 30 metas); las cadenas y las habilidades, 36 de 36 pasos; la auditoría completa y la regresión pasan, salvo fallas al azar que al repetirse salen bien (y las dos pruebas de la regresión que fallan a propósito).</w:t>
      </w:r>
    </w:p>
    <w:p>
      <w:pPr>
        <w:pStyle w:val="Heading1"/>
      </w:pPr>
      <w:r>
        <w:t xml:space="preserve">6. El estado del arte</w:t>
      </w:r>
    </w:p>
    <w:p>
      <w:pPr>
        <w:spacing w:after="120"/>
      </w:pPr>
      <w:r>
        <w:t xml:space="preserve">El motor sigue modelos conocidos de la narrativa interactiva, y toma sus nombres: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82"/>
        <w:gridCol w:w="2754"/>
        <w:gridCol w:w="4302"/>
      </w:tblGrid>
      <w:tr>
        <w:trPr>
          <w:tblHeader/>
        </w:trPr>
        <w:tc>
          <w:tcPr>
            <w:tcW w:type="dxa" w:w="2582"/>
            <w:tcBorders>
              <w:top w:val="single" w:color="B8B0A0" w:sz="4"/>
              <w:left w:val="single" w:color="B8B0A0" w:sz="4"/>
              <w:bottom w:val="single" w:color="B8B0A0" w:sz="4"/>
              <w:right w:val="single" w:color="B8B0A0" w:sz="4"/>
            </w:tcBorders>
            <w:shd w:fill="E8E0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En Avonlea</w:t>
            </w:r>
          </w:p>
        </w:tc>
        <w:tc>
          <w:tcPr>
            <w:tcW w:type="dxa" w:w="2754"/>
            <w:tcBorders>
              <w:top w:val="single" w:color="B8B0A0" w:sz="4"/>
              <w:left w:val="single" w:color="B8B0A0" w:sz="4"/>
              <w:bottom w:val="single" w:color="B8B0A0" w:sz="4"/>
              <w:right w:val="single" w:color="B8B0A0" w:sz="4"/>
            </w:tcBorders>
            <w:shd w:fill="E8E0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Modelo</w:t>
            </w:r>
          </w:p>
        </w:tc>
        <w:tc>
          <w:tcPr>
            <w:tcW w:type="dxa" w:w="4302"/>
            <w:tcBorders>
              <w:top w:val="single" w:color="B8B0A0" w:sz="4"/>
              <w:left w:val="single" w:color="B8B0A0" w:sz="4"/>
              <w:bottom w:val="single" w:color="B8B0A0" w:sz="4"/>
              <w:right w:val="single" w:color="B8B0A0" w:sz="4"/>
            </w:tcBorders>
            <w:shd w:fill="E8E0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Dónde viene</w:t>
            </w:r>
          </w:p>
        </w:tc>
      </w:tr>
      <w:tr>
        <w:tc>
          <w:tcPr>
            <w:tcW w:type="dxa" w:w="2582"/>
            <w:tcBorders>
              <w:top w:val="single" w:color="B8B0A0" w:sz="4"/>
              <w:left w:val="single" w:color="B8B0A0" w:sz="4"/>
              <w:bottom w:val="single" w:color="B8B0A0" w:sz="4"/>
              <w:right w:val="single" w:color="B8B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El estado: hechos y cualidades</w:t>
            </w:r>
          </w:p>
        </w:tc>
        <w:tc>
          <w:tcPr>
            <w:tcW w:type="dxa" w:w="2754"/>
            <w:tcBorders>
              <w:top w:val="single" w:color="B8B0A0" w:sz="4"/>
              <w:left w:val="single" w:color="B8B0A0" w:sz="4"/>
              <w:bottom w:val="single" w:color="B8B0A0" w:sz="4"/>
              <w:right w:val="single" w:color="B8B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Quality-based narrative</w:t>
            </w:r>
          </w:p>
        </w:tc>
        <w:tc>
          <w:tcPr>
            <w:tcW w:type="dxa" w:w="4302"/>
            <w:tcBorders>
              <w:top w:val="single" w:color="B8B0A0" w:sz="4"/>
              <w:left w:val="single" w:color="B8B0A0" w:sz="4"/>
              <w:bottom w:val="single" w:color="B8B0A0" w:sz="4"/>
              <w:right w:val="single" w:color="B8B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Failbetter (Fallen London, StoryNexus): el mundo es un diccionario de cualidades, números que las escenas leen y cambian.</w:t>
            </w:r>
          </w:p>
        </w:tc>
      </w:tr>
      <w:tr>
        <w:tc>
          <w:tcPr>
            <w:tcW w:type="dxa" w:w="2582"/>
            <w:tcBorders>
              <w:top w:val="single" w:color="B8B0A0" w:sz="4"/>
              <w:left w:val="single" w:color="B8B0A0" w:sz="4"/>
              <w:bottom w:val="single" w:color="B8B0A0" w:sz="4"/>
              <w:right w:val="single" w:color="B8B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Las escenas</w:t>
            </w:r>
          </w:p>
        </w:tc>
        <w:tc>
          <w:tcPr>
            <w:tcW w:type="dxa" w:w="2754"/>
            <w:tcBorders>
              <w:top w:val="single" w:color="B8B0A0" w:sz="4"/>
              <w:left w:val="single" w:color="B8B0A0" w:sz="4"/>
              <w:bottom w:val="single" w:color="B8B0A0" w:sz="4"/>
              <w:right w:val="single" w:color="B8B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Storylets</w:t>
            </w:r>
          </w:p>
        </w:tc>
        <w:tc>
          <w:tcPr>
            <w:tcW w:type="dxa" w:w="4302"/>
            <w:tcBorders>
              <w:top w:val="single" w:color="B8B0A0" w:sz="4"/>
              <w:left w:val="single" w:color="B8B0A0" w:sz="4"/>
              <w:bottom w:val="single" w:color="B8B0A0" w:sz="4"/>
              <w:right w:val="single" w:color="B8B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Kreminski y Wardrip-Fruin, «Sketching a Map of the Storylets Design Space» (ICIDS 2018): piezas de historia con precondiciones y efectos, «como teselas de un mosaico».</w:t>
            </w:r>
          </w:p>
        </w:tc>
      </w:tr>
      <w:tr>
        <w:tc>
          <w:tcPr>
            <w:tcW w:type="dxa" w:w="2582"/>
            <w:tcBorders>
              <w:top w:val="single" w:color="B8B0A0" w:sz="4"/>
              <w:left w:val="single" w:color="B8B0A0" w:sz="4"/>
              <w:bottom w:val="single" w:color="B8B0A0" w:sz="4"/>
              <w:right w:val="single" w:color="B8B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Gana la escena más específica</w:t>
            </w:r>
          </w:p>
        </w:tc>
        <w:tc>
          <w:tcPr>
            <w:tcW w:type="dxa" w:w="2754"/>
            <w:tcBorders>
              <w:top w:val="single" w:color="B8B0A0" w:sz="4"/>
              <w:left w:val="single" w:color="B8B0A0" w:sz="4"/>
              <w:bottom w:val="single" w:color="B8B0A0" w:sz="4"/>
              <w:right w:val="single" w:color="B8B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Reglas de diálogo por especificidad</w:t>
            </w:r>
          </w:p>
        </w:tc>
        <w:tc>
          <w:tcPr>
            <w:tcW w:type="dxa" w:w="4302"/>
            <w:tcBorders>
              <w:top w:val="single" w:color="B8B0A0" w:sz="4"/>
              <w:left w:val="single" w:color="B8B0A0" w:sz="4"/>
              <w:bottom w:val="single" w:color="B8B0A0" w:sz="4"/>
              <w:right w:val="single" w:color="B8B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Elan Ruskin, Valve (Left 4 Dead), GDC 2012: miles de líneas con condiciones; gana la que cumple más, y las generales quedan de respaldo.</w:t>
            </w:r>
          </w:p>
        </w:tc>
      </w:tr>
      <w:tr>
        <w:tc>
          <w:tcPr>
            <w:tcW w:type="dxa" w:w="2582"/>
            <w:tcBorders>
              <w:top w:val="single" w:color="B8B0A0" w:sz="4"/>
              <w:left w:val="single" w:color="B8B0A0" w:sz="4"/>
              <w:bottom w:val="single" w:color="B8B0A0" w:sz="4"/>
              <w:right w:val="single" w:color="B8B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El ritmo: una escena grande por día</w:t>
            </w:r>
          </w:p>
        </w:tc>
        <w:tc>
          <w:tcPr>
            <w:tcW w:type="dxa" w:w="2754"/>
            <w:tcBorders>
              <w:top w:val="single" w:color="B8B0A0" w:sz="4"/>
              <w:left w:val="single" w:color="B8B0A0" w:sz="4"/>
              <w:bottom w:val="single" w:color="B8B0A0" w:sz="4"/>
              <w:right w:val="single" w:color="B8B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Drama manager</w:t>
            </w:r>
          </w:p>
        </w:tc>
        <w:tc>
          <w:tcPr>
            <w:tcW w:type="dxa" w:w="4302"/>
            <w:tcBorders>
              <w:top w:val="single" w:color="B8B0A0" w:sz="4"/>
              <w:left w:val="single" w:color="B8B0A0" w:sz="4"/>
              <w:bottom w:val="single" w:color="B8B0A0" w:sz="4"/>
              <w:right w:val="single" w:color="B8B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Mateas y Stern, Façade (2003), que ordena las escenas según la tensión; el narrador de RimWorld, que decide cuándo pasa algo grande.</w:t>
            </w:r>
          </w:p>
        </w:tc>
      </w:tr>
      <w:tr>
        <w:tc>
          <w:tcPr>
            <w:tcW w:type="dxa" w:w="2582"/>
            <w:tcBorders>
              <w:top w:val="single" w:color="B8B0A0" w:sz="4"/>
              <w:left w:val="single" w:color="B8B0A0" w:sz="4"/>
              <w:bottom w:val="single" w:color="B8B0A0" w:sz="4"/>
              <w:right w:val="single" w:color="B8B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El planificador</w:t>
            </w:r>
          </w:p>
        </w:tc>
        <w:tc>
          <w:tcPr>
            <w:tcW w:type="dxa" w:w="2754"/>
            <w:tcBorders>
              <w:top w:val="single" w:color="B8B0A0" w:sz="4"/>
              <w:left w:val="single" w:color="B8B0A0" w:sz="4"/>
              <w:bottom w:val="single" w:color="B8B0A0" w:sz="4"/>
              <w:right w:val="single" w:color="B8B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GOAP (planificación por metas)</w:t>
            </w:r>
          </w:p>
        </w:tc>
        <w:tc>
          <w:tcPr>
            <w:tcW w:type="dxa" w:w="4302"/>
            <w:tcBorders>
              <w:top w:val="single" w:color="B8B0A0" w:sz="4"/>
              <w:left w:val="single" w:color="B8B0A0" w:sz="4"/>
              <w:bottom w:val="single" w:color="B8B0A0" w:sz="4"/>
              <w:right w:val="single" w:color="B8B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Jeff Orkin, F.E.A.R. (GDC 2006): acciones con precondiciones y efectos, y A* para el «cómo».</w:t>
            </w:r>
          </w:p>
        </w:tc>
      </w:tr>
      <w:tr>
        <w:tc>
          <w:tcPr>
            <w:tcW w:type="dxa" w:w="2582"/>
            <w:tcBorders>
              <w:top w:val="single" w:color="B8B0A0" w:sz="4"/>
              <w:left w:val="single" w:color="B8B0A0" w:sz="4"/>
              <w:bottom w:val="single" w:color="B8B0A0" w:sz="4"/>
              <w:right w:val="single" w:color="B8B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Quién sabe qué</w:t>
            </w:r>
          </w:p>
        </w:tc>
        <w:tc>
          <w:tcPr>
            <w:tcW w:type="dxa" w:w="2754"/>
            <w:tcBorders>
              <w:top w:val="single" w:color="B8B0A0" w:sz="4"/>
              <w:left w:val="single" w:color="B8B0A0" w:sz="4"/>
              <w:bottom w:val="single" w:color="B8B0A0" w:sz="4"/>
              <w:right w:val="single" w:color="B8B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Conocimiento por personaje</w:t>
            </w:r>
          </w:p>
        </w:tc>
        <w:tc>
          <w:tcPr>
            <w:tcW w:type="dxa" w:w="4302"/>
            <w:tcBorders>
              <w:top w:val="single" w:color="B8B0A0" w:sz="4"/>
              <w:left w:val="single" w:color="B8B0A0" w:sz="4"/>
              <w:bottom w:val="single" w:color="B8B0A0" w:sz="4"/>
              <w:right w:val="single" w:color="B8B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Versu (Evans y Short) y las reglas de Valve: cada personaje sabe lo suyo; contar algo es un efecto.</w:t>
            </w:r>
          </w:p>
        </w:tc>
      </w:tr>
    </w:tbl>
    <w:p>
      <w:pPr>
        <w:spacing w:after="120"/>
      </w:pPr>
      <w:r>
        <w:rPr>
          <w:b/>
          <w:bCs/>
        </w:rPr>
        <w:t xml:space="preserve">Lo que queda por hacer</w:t>
      </w:r>
      <w:r>
        <w:t xml:space="preserve">, del mismo estado del arte: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Prácticas sociales</w:t>
      </w:r>
      <w:r>
        <w:t xml:space="preserve"> (Versu): las actividades de varios personajes (el té, la cena, el picnic) como estructuras con roles. Hoy el té es un caso especial.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La agenda como escenas que se repiten</w:t>
      </w:r>
      <w:r>
        <w:t xml:space="preserve">: hoy la agenda de los personajes está en el código; pasarla al guion la dejaría en el mismo formato que lo demás.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Cualidades que bajan solas</w:t>
      </w:r>
      <w:r>
        <w:t xml:space="preserve"> (el afecto que se enfría): bastaría un efecto en una rutina diaria.</w:t>
      </w:r>
    </w:p>
    <w:sectPr>
      <w:footerReference w:type="default" r:id="rId11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A8278"/>
        <w:sz w:val="16"/>
        <w:szCs w:val="16"/>
      </w:rPr>
      <w:t xml:space="preserve">Avonlea · los hitos y los grafos · </w:t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A8278"/>
        <w:sz w:val="16"/>
        <w:szCs w:val="16"/>
      </w:rPr>
      <w:t xml:space="preserve">Avonlea · los hitos y los grafos · </w:t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A8278"/>
        <w:sz w:val="16"/>
        <w:szCs w:val="16"/>
      </w:rPr>
      <w:t xml:space="preserve">Avonlea · los hitos y los grafos · </w:t>
      <w:fldChar w:fldCharType="begin"/>
      <w:instrText xml:space="preserve">PAGE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A8278"/>
        <w:sz w:val="16"/>
        <w:szCs w:val="16"/>
      </w:rPr>
      <w:t xml:space="preserve">Avonlea · los hitos y los grafos · </w:t>
      <w:fldChar w:fldCharType="begin"/>
      <w:instrText xml:space="preserve">PAGE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A8278"/>
        <w:sz w:val="16"/>
        <w:szCs w:val="16"/>
      </w:rPr>
      <w:t xml:space="preserve">Avonlea · los hitos y los grafos ·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  <w:lvl w:ilvl="1" w15:tentative="1">
      <w:start w:val="1"/>
      <w:numFmt w:val="bullet"/>
      <w:lvlText w:val="–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Georgia" w:cs="Georgia" w:eastAsia="Georgia" w:hAnsi="Georgia"/>
      <w:b/>
      <w:bCs/>
      <w:color w:val="3D2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Georgia" w:cs="Georgia" w:eastAsia="Georgia" w:hAnsi="Georgia"/>
      <w:b/>
      <w:bCs/>
      <w:color w:val="5A3A1A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oter" Target="footer4.xml"/><Relationship Id="rId11" Type="http://schemas.openxmlformats.org/officeDocument/2006/relationships/footer" Target="footer5.xml"/><Relationship Id="rId12" Type="http://schemas.openxmlformats.org/officeDocument/2006/relationships/image" Target="media/a5cf32a3bd36f82d85fb89b916ef2c539628d9a9.png"/><Relationship Id="rId13" Type="http://schemas.openxmlformats.org/officeDocument/2006/relationships/image" Target="media/37e8c371ab7a40b7aebc7d586234c764c6631d77.png"/><Relationship Id="rId14" Type="http://schemas.openxmlformats.org/officeDocument/2006/relationships/image" Target="media/ed3c9b573ed15a980ec992312095c30a547d2e70.png"/><Relationship Id="rId15" Type="http://schemas.openxmlformats.org/officeDocument/2006/relationships/image" Target="media/9795abf377b7d23aee40a2fd04ca1d9fd60020e3.png"/><Relationship Id="rId16" Type="http://schemas.openxmlformats.org/officeDocument/2006/relationships/image" Target="media/cea3d88be4750c8f9d0e5397c57e5712fdb334e0.png"/><Relationship Id="rId17" Type="http://schemas.openxmlformats.org/officeDocument/2006/relationships/image" Target="media/a8fd3359b88868798589afb65f7801c6da3604f5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Avonlea: los hitos y los grafos</dc:title>
  <dc:creator>Avonlea</dc:creator>
  <cp:lastModifiedBy>Un-named</cp:lastModifiedBy>
  <cp:revision>1</cp:revision>
  <dcterms:created xsi:type="dcterms:W3CDTF">2026-10-14T14:27:12.672Z</dcterms:created>
  <dcterms:modified xsi:type="dcterms:W3CDTF">2026-10-14T14:27:12.675Z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