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Waśkiel, Szymon Ptaszyński </w:t>
      </w:r>
    </w:p>
    <w:p w:rsidR="00B64162" w:rsidRDefault="00F622AD">
      <w:pPr>
        <w:spacing w:line="360" w:lineRule="auto"/>
        <w:jc w:val="both"/>
        <w:rPr>
          <w:sz w:val="28"/>
          <w:szCs w:val="28"/>
          <w:lang w:val="pl-PL"/>
        </w:rPr>
      </w:pPr>
      <w:r>
        <w:rPr>
          <w:sz w:val="28"/>
          <w:szCs w:val="28"/>
          <w:lang w:val="pl-PL"/>
        </w:rPr>
        <w:t xml:space="preserve">Nr albumu: 71273, -, - </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r>
              <w:t xml:space="preserve">Ocena końcowa: </w:t>
            </w:r>
          </w:p>
        </w:tc>
      </w:tr>
    </w:tbl>
    <w:p w:rsidR="00B64162" w:rsidRDefault="00B64162">
      <w:pPr>
        <w:jc w:val="both"/>
      </w:pPr>
    </w:p>
    <w:p w:rsidR="00B64162" w:rsidRDefault="00F622AD">
      <w:pPr>
        <w:jc w:val="center"/>
      </w:pPr>
      <w:r>
        <w:br w:type="column"/>
      </w:r>
      <w:r>
        <w:lastRenderedPageBreak/>
        <w:t>Spis treści:</w:t>
      </w:r>
    </w:p>
    <w:p w:rsidR="00B64162" w:rsidRDefault="00F622AD">
      <w:pPr>
        <w:numPr>
          <w:ilvl w:val="0"/>
          <w:numId w:val="1"/>
        </w:numPr>
        <w:jc w:val="both"/>
      </w:pPr>
      <w:r>
        <w:t>Cel i zakres analizy</w:t>
      </w:r>
    </w:p>
    <w:p w:rsidR="00B64162" w:rsidRDefault="00F622AD">
      <w:pPr>
        <w:numPr>
          <w:ilvl w:val="0"/>
          <w:numId w:val="1"/>
        </w:numPr>
        <w:jc w:val="both"/>
      </w:pPr>
      <w:r>
        <w:t>Prezentacja zbioru i przygotowanie danych</w:t>
      </w:r>
    </w:p>
    <w:p w:rsidR="00B64162" w:rsidRDefault="00F622AD">
      <w:pPr>
        <w:numPr>
          <w:ilvl w:val="0"/>
          <w:numId w:val="1"/>
        </w:numPr>
        <w:jc w:val="both"/>
      </w:pPr>
      <w:r>
        <w:t>Model regresji logistycznej – binarnej</w:t>
      </w:r>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B64162" w:rsidRDefault="00F622AD">
      <w:pPr>
        <w:ind w:left="1065" w:firstLine="353"/>
        <w:rPr>
          <w:lang w:val="pl-PL"/>
        </w:rPr>
      </w:pPr>
      <w:r>
        <w:rPr>
          <w:lang w:val="pl-PL"/>
        </w:rPr>
        <w:t xml:space="preserve">Celem niniejszej pracy jest analiza czynników wpływających na subiektywną ocenę stanu zdrowia wśród obywateli Niemczech. Społeczeństwo niemieckie jest świetnym przykładem reprezentującym kraj wysoko 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obserwujemy również wzrost otyłości wśród obywateli krajów wysokorozwiniętych, ze względu na powszechny dostęp do żywności wysoko przetworzonej, towarów luksusowych oraz używek – takich jak alkohol. </w:t>
      </w:r>
    </w:p>
    <w:p w:rsidR="00B64162" w:rsidRDefault="00B64162">
      <w:pPr>
        <w:ind w:left="1065" w:firstLine="353"/>
        <w:rPr>
          <w:lang w:val="pl-PL"/>
        </w:rPr>
      </w:pPr>
    </w:p>
    <w:p w:rsidR="00B64162" w:rsidRDefault="00F622AD">
      <w:pPr>
        <w:ind w:left="1065"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B64162" w:rsidRDefault="00B64162">
      <w:pPr>
        <w:ind w:left="1065" w:firstLine="353"/>
        <w:rPr>
          <w:lang w:val="pl-PL"/>
        </w:rPr>
      </w:pPr>
    </w:p>
    <w:p w:rsidR="00B64162" w:rsidRDefault="00F622AD">
      <w:pPr>
        <w:ind w:left="1065" w:firstLine="353"/>
        <w:rPr>
          <w:lang w:val="pl-PL"/>
        </w:rPr>
      </w:pPr>
      <w:r>
        <w:rPr>
          <w:lang w:val="pl-PL"/>
        </w:rPr>
        <w:t xml:space="preserve">Projekt składa się z rozdziałów obejmujących przedstawienie wybranych zmiennych, omówienie modelu regresji logistycznej binarnej oraz podsumowanie wyników analizy. </w:t>
      </w:r>
    </w:p>
    <w:p w:rsidR="00B64162" w:rsidRDefault="00F622AD">
      <w:pPr>
        <w:numPr>
          <w:ilvl w:val="0"/>
          <w:numId w:val="2"/>
        </w:numPr>
        <w:spacing w:after="240"/>
        <w:ind w:left="357" w:hanging="357"/>
        <w:jc w:val="center"/>
      </w:pPr>
      <w:r w:rsidRPr="007E00ED">
        <w:rPr>
          <w:lang w:val="pl-PL"/>
        </w:rPr>
        <w:br w:type="column"/>
      </w:r>
      <w:r>
        <w:rPr>
          <w:b/>
          <w:sz w:val="32"/>
          <w:szCs w:val="32"/>
          <w:lang w:val="pl-PL"/>
        </w:rPr>
        <w:lastRenderedPageBreak/>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Pr>
          <w:i/>
          <w:lang w:val="pl-PL"/>
        </w:rPr>
        <w:t xml:space="preserve">health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health</w:t>
            </w:r>
          </w:p>
        </w:tc>
        <w:tc>
          <w:tcPr>
            <w:tcW w:w="4863" w:type="dxa"/>
            <w:tcBorders>
              <w:top w:val="single" w:sz="6" w:space="0" w:color="7F7F7F"/>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agea</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cgtsmoke</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dosprt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eatveg</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alcfreq</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slprl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gndr</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domicil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dweight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F622AD">
      <w:pPr>
        <w:ind w:firstLine="709"/>
        <w:rPr>
          <w:lang w:val="pl-PL"/>
        </w:rPr>
      </w:pPr>
      <w:r>
        <w:rPr>
          <w:lang w:val="pl-PL"/>
        </w:rPr>
        <w:t xml:space="preserve">Zmienną celu przyjętą </w:t>
      </w:r>
      <w:r>
        <w:rPr>
          <w:i/>
          <w:lang w:val="pl-PL"/>
        </w:rPr>
        <w:t xml:space="preserve">health </w:t>
      </w:r>
      <w:r>
        <w:rPr>
          <w:lang w:val="pl-PL"/>
        </w:rPr>
        <w:t>czyli poziom subiektywnego stanu zdrowia. Jest to zmienna porządkowa przyjmu</w:t>
      </w:r>
      <w:r w:rsidR="00045232">
        <w:rPr>
          <w:lang w:val="pl-PL"/>
        </w:rPr>
        <w:t>jąca 5 kategorii, zaprezentowana</w:t>
      </w:r>
      <w:r>
        <w:rPr>
          <w:lang w:val="pl-PL"/>
        </w:rPr>
        <w:t xml:space="preserve"> w poniższej tabeli.</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9D33BE"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9D33BE"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9D33BE"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9D33BE"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'health'</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9D33BE"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9D33BE"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9D33BE"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Pr="007E00ED" w:rsidRDefault="00045232" w:rsidP="00045232">
                              <w:pPr>
                                <w:widowControl/>
                                <w:spacing w:after="160"/>
                                <w:jc w:val="center"/>
                                <w:rPr>
                                  <w:lang w:val="pl-PL"/>
                                </w:rPr>
                              </w:pPr>
                              <w:r>
                                <w:rPr>
                                  <w:rFonts w:ascii="Calibri" w:eastAsia="Times New Roman" w:hAnsi="Calibri" w:cs="Calibri"/>
                                  <w:i/>
                                  <w:iCs/>
                                  <w:color w:val="44546A"/>
                                  <w:sz w:val="18"/>
                                  <w:szCs w:val="18"/>
                                  <w:lang w:val="pl-PL"/>
                                </w:rPr>
                                <w:t>Opracowanie własne na podstawie oprogramowania SAS</w:t>
                              </w:r>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r>
        <w:rPr>
          <w:i/>
          <w:lang w:val="pl-PL"/>
        </w:rPr>
        <w:t xml:space="preserve">health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r>
        <w:rPr>
          <w:i/>
          <w:lang w:val="pl-PL"/>
        </w:rPr>
        <w:t>health</w:t>
      </w:r>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'health'</w:t>
            </w:r>
          </w:p>
          <w:tbl>
            <w:tblPr>
              <w:tblW w:w="7625" w:type="dxa"/>
              <w:jc w:val="center"/>
              <w:tblCellMar>
                <w:left w:w="10" w:type="dxa"/>
                <w:right w:w="10" w:type="dxa"/>
              </w:tblCellMar>
              <w:tblLook w:val="04A0" w:firstRow="1" w:lastRow="0" w:firstColumn="1" w:lastColumn="0" w:noHBand="0" w:noVBand="1"/>
            </w:tblPr>
            <w:tblGrid>
              <w:gridCol w:w="905"/>
              <w:gridCol w:w="1655"/>
              <w:gridCol w:w="1143"/>
              <w:gridCol w:w="2001"/>
              <w:gridCol w:w="2001"/>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r w:rsidR="00A13FC6" w:rsidRPr="00A13FC6">
        <w:rPr>
          <w:i/>
          <w:lang w:val="pl-PL"/>
        </w:rPr>
        <w:t>health</w:t>
      </w:r>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health</w:t>
            </w:r>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pozytywna, {3,4,5} - negatywna</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cgtsmoke</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dosprt</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eatveg</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alcfreq</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slprl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domicil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1933CD" w:rsidRDefault="009231C6" w:rsidP="001933CD">
      <w:pPr>
        <w:ind w:firstLine="709"/>
        <w:rPr>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1933CD">
        <w:rPr>
          <w:lang w:val="pl-PL"/>
        </w:rPr>
        <w:br/>
      </w:r>
    </w:p>
    <w:p w:rsidR="000139C0" w:rsidRDefault="003123BA" w:rsidP="001933CD">
      <w:pPr>
        <w:spacing w:after="240"/>
        <w:ind w:firstLine="709"/>
        <w:rPr>
          <w:sz w:val="28"/>
          <w:szCs w:val="28"/>
          <w:lang w:val="pl-PL"/>
        </w:rPr>
      </w:pPr>
      <w:r>
        <w:rPr>
          <w:sz w:val="28"/>
          <w:szCs w:val="28"/>
          <w:lang w:val="pl-PL"/>
        </w:rPr>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gndr</w:t>
            </w:r>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slprl</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alcfreq</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cgtsmke</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dosprt</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domicil</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lastRenderedPageBreak/>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Pr="007E00ED" w:rsidRDefault="00D85EBE" w:rsidP="00D85EBE">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p w:rsidR="00900D73" w:rsidRDefault="00900D73"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r w:rsidRPr="00CF793E">
        <w:rPr>
          <w:i/>
          <w:lang w:val="pl-PL"/>
        </w:rPr>
        <w:t>stepwise</w:t>
      </w:r>
      <w:r>
        <w:rPr>
          <w:i/>
          <w:lang w:val="pl-PL"/>
        </w:rPr>
        <w:t xml:space="preserve"> selection</w:t>
      </w:r>
      <w:r w:rsidRPr="00CF793E">
        <w:rPr>
          <w:lang w:val="pl-PL"/>
        </w:rPr>
        <w:t>.</w:t>
      </w:r>
    </w:p>
    <w:p w:rsidR="00F15C74" w:rsidRDefault="004976EE" w:rsidP="009D33BE">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Walda przy dwunastu stopniach swobody </w:t>
      </w:r>
      <w:r w:rsidR="002A016A">
        <w:rPr>
          <w:lang w:val="pl-PL"/>
        </w:rPr>
        <w:t>wy</w:t>
      </w:r>
      <w:r w:rsidR="00446D46">
        <w:rPr>
          <w:lang w:val="pl-PL"/>
        </w:rPr>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r>
        <w:rPr>
          <w:lang w:val="pl-PL"/>
        </w:rPr>
        <w:br/>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CD01DD"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Iloraz wiarygod.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Wald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r w:rsidR="00D72FF9" w:rsidRPr="00D72FF9">
        <w:rPr>
          <w:i/>
          <w:lang w:val="pl-PL"/>
        </w:rPr>
        <w:t>gndr</w:t>
      </w:r>
      <w:r w:rsidR="00D72FF9">
        <w:rPr>
          <w:lang w:val="pl-PL"/>
        </w:rPr>
        <w:t>) oraz 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74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098"/>
        <w:gridCol w:w="562"/>
        <w:gridCol w:w="353"/>
        <w:gridCol w:w="926"/>
        <w:gridCol w:w="1563"/>
        <w:gridCol w:w="1451"/>
        <w:gridCol w:w="1486"/>
      </w:tblGrid>
      <w:tr w:rsidR="00446D46" w:rsidRPr="00446D46" w:rsidTr="00D72FF9">
        <w:trPr>
          <w:trHeight w:val="245"/>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center"/>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Analiza ocen maksymalnej wiarygodności</w:t>
            </w:r>
          </w:p>
        </w:tc>
      </w:tr>
      <w:tr w:rsidR="00D72FF9" w:rsidRPr="00446D46" w:rsidTr="00D72FF9">
        <w:trPr>
          <w:trHeight w:val="46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 </w:t>
            </w:r>
            <w:r w:rsidR="00D72FF9">
              <w:rPr>
                <w:rFonts w:ascii="Arial" w:eastAsia="Times New Roman" w:hAnsi="Arial" w:cs="Arial"/>
                <w:b/>
                <w:bCs/>
                <w:color w:val="112277"/>
                <w:sz w:val="20"/>
                <w:szCs w:val="20"/>
                <w:lang w:val="pl-PL"/>
              </w:rPr>
              <w:t>Kat.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Błąd</w:t>
            </w:r>
            <w:r w:rsidRPr="00446D46">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Chi-kwadrat</w:t>
            </w:r>
            <w:r w:rsidRPr="00446D46">
              <w:rPr>
                <w:rFonts w:ascii="Arial" w:eastAsia="Times New Roman" w:hAnsi="Arial" w:cs="Arial"/>
                <w:b/>
                <w:bCs/>
                <w:color w:val="112277"/>
                <w:sz w:val="20"/>
                <w:szCs w:val="20"/>
                <w:lang w:val="pl-PL"/>
              </w:rPr>
              <w:br/>
              <w:t>Walda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Pr. &gt; chi-kw.</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Intercept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2.9727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233.6917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lastRenderedPageBreak/>
              <w:t>agea</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-0.0322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0.00241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178.2069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gndr</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0.0855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1.4143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0.2343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-0.4654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0.0907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26.3361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-1.3378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134.6303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-0.2966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0.0912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10.5746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-0.6445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0.1372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22.0533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-0.8121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0.1064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58.2765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0.0974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4.0047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0.0454</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0.4505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21.1491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0.3157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10.3634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-0.0830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0.6658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0.4145</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-0.1519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2.4773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0.1155</w:t>
            </w:r>
          </w:p>
        </w:tc>
      </w:tr>
    </w:tbl>
    <w:p w:rsidR="00446D46" w:rsidRDefault="00446D46" w:rsidP="009D33BE">
      <w:pPr>
        <w:ind w:firstLine="709"/>
        <w:rPr>
          <w:lang w:val="pl-PL"/>
        </w:rPr>
      </w:pPr>
    </w:p>
    <w:p w:rsidR="006476E8"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r w:rsidR="008773B6">
        <w:rPr>
          <w:lang w:val="pl-PL"/>
        </w:rPr>
        <w:t>Poniżej zaprezentowano porównanie tych dwóch modeli.</w:t>
      </w:r>
      <w:r w:rsidR="002820F9">
        <w:rPr>
          <w:lang w:val="pl-PL"/>
        </w:rPr>
        <w:br/>
      </w:r>
    </w:p>
    <w:p w:rsidR="00AA703A" w:rsidRPr="00AA703A" w:rsidRDefault="00AA703A" w:rsidP="00AA703A">
      <w:pPr>
        <w:widowControl/>
        <w:spacing w:after="200"/>
        <w:jc w:val="center"/>
        <w:rPr>
          <w:rFonts w:ascii="Arial" w:eastAsia="Times New Roman" w:hAnsi="Arial" w:cs="Arial"/>
          <w:b/>
          <w:bCs/>
          <w:i/>
          <w:iCs/>
          <w:color w:val="44546A"/>
          <w:sz w:val="18"/>
          <w:szCs w:val="18"/>
          <w:lang w:val="pl-PL"/>
        </w:rPr>
      </w:pPr>
      <w:r w:rsidRPr="00AA703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8.</w:t>
      </w:r>
      <w:r w:rsidRPr="00AA703A">
        <w:rPr>
          <w:rFonts w:ascii="Arial" w:eastAsia="Times New Roman" w:hAnsi="Arial" w:cs="Arial"/>
          <w:b/>
          <w:bCs/>
          <w:i/>
          <w:iCs/>
          <w:color w:val="44546A"/>
          <w:sz w:val="18"/>
          <w:szCs w:val="18"/>
          <w:lang w:val="pl-PL"/>
        </w:rPr>
        <w:t xml:space="preserve"> Porównanie kryterium dopasowania dla modeli</w:t>
      </w:r>
    </w:p>
    <w:tbl>
      <w:tblPr>
        <w:tblW w:w="7075"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2503"/>
        <w:gridCol w:w="2940"/>
      </w:tblGrid>
      <w:tr w:rsidR="00AA703A" w:rsidRPr="00AA703A" w:rsidTr="00AA703A">
        <w:trPr>
          <w:trHeight w:val="259"/>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selekcji krokowej)</w:t>
            </w:r>
          </w:p>
        </w:tc>
      </w:tr>
      <w:tr w:rsidR="00AA703A" w:rsidRPr="00AA703A" w:rsidTr="00AA703A">
        <w:trPr>
          <w:trHeight w:val="243"/>
          <w:tblHeader/>
          <w:jc w:val="center"/>
        </w:trPr>
        <w:tc>
          <w:tcPr>
            <w:tcW w:w="16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249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293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92"/>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3599.355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3659.515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3579.355</w:t>
            </w:r>
          </w:p>
        </w:tc>
      </w:tr>
      <w:tr w:rsidR="00AA703A" w:rsidRPr="00AA703A" w:rsidTr="00AA703A">
        <w:trPr>
          <w:trHeight w:val="228"/>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z wszystkimi zmiennymi)</w:t>
            </w:r>
          </w:p>
        </w:tc>
      </w:tr>
      <w:tr w:rsidR="00AA703A" w:rsidRPr="00AA703A" w:rsidTr="00AA703A">
        <w:trPr>
          <w:trHeight w:val="472"/>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3598.530</w:t>
            </w:r>
          </w:p>
        </w:tc>
      </w:tr>
      <w:tr w:rsidR="00AA703A" w:rsidRPr="00AA703A" w:rsidTr="00AA703A">
        <w:trPr>
          <w:trHeight w:val="274"/>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3676.738</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3572.530</w:t>
            </w:r>
          </w:p>
        </w:tc>
      </w:tr>
    </w:tbl>
    <w:p w:rsidR="003179B7" w:rsidRDefault="00AA703A" w:rsidP="009D33BE">
      <w:pPr>
        <w:ind w:firstLine="709"/>
        <w:rPr>
          <w:lang w:val="pl-PL"/>
        </w:rPr>
      </w:pPr>
      <w:r>
        <w:rPr>
          <w:lang w:val="pl-PL"/>
        </w:rPr>
        <w:t>Model, w którym zastosowano selekcję krokową nie jest znacznie lepszy od modelu z wszyst</w:t>
      </w:r>
      <w:r w:rsidR="00A457DC">
        <w:rPr>
          <w:lang w:val="pl-PL"/>
        </w:rPr>
        <w:t>kimi zmiennymi. Kryterium Akaike</w:t>
      </w:r>
      <w:r>
        <w:rPr>
          <w:lang w:val="pl-PL"/>
        </w:rPr>
        <w:t xml:space="preserve"> w obu przypadkach jest zbliżone, podobnie jak i kryterium podwojonego ilorazu funkcji wiarygodności. Natomiast kryterium Schwarza-Bayesa jest lepsze w przypadku modelu z selekcją, jednak tylko</w:t>
      </w:r>
      <w:r w:rsidR="00A457DC">
        <w:rPr>
          <w:lang w:val="pl-PL"/>
        </w:rPr>
        <w:t xml:space="preserve"> o 17</w:t>
      </w:r>
      <w:r>
        <w:rPr>
          <w:lang w:val="pl-PL"/>
        </w:rPr>
        <w:t xml:space="preserve">. </w:t>
      </w:r>
      <w:r w:rsidR="00814F5C">
        <w:rPr>
          <w:lang w:val="pl-PL"/>
        </w:rPr>
        <w:br/>
      </w:r>
      <w:r w:rsidR="00814F5C">
        <w:rPr>
          <w:lang w:val="pl-PL"/>
        </w:rPr>
        <w:br/>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 xml:space="preserve">Ocena jakości </w:t>
      </w:r>
      <w:r>
        <w:rPr>
          <w:sz w:val="28"/>
          <w:szCs w:val="28"/>
          <w:lang w:val="pl-PL"/>
        </w:rPr>
        <w:t>modelu</w:t>
      </w:r>
    </w:p>
    <w:p w:rsidR="00814F5C" w:rsidRDefault="00814F5C" w:rsidP="00814F5C">
      <w:pPr>
        <w:ind w:firstLine="709"/>
        <w:rPr>
          <w:lang w:val="pl-PL"/>
        </w:rPr>
      </w:pPr>
      <w:r w:rsidRPr="00814F5C">
        <w:rPr>
          <w:lang w:val="pl-PL"/>
        </w:rPr>
        <w:t xml:space="preserve">Kolejnym wykonanym krokiem jest ocena jakości modelu </w:t>
      </w:r>
      <w:r w:rsidR="00A45307">
        <w:rPr>
          <w:lang w:val="pl-PL"/>
        </w:rPr>
        <w:t>binarnego</w:t>
      </w:r>
      <w:r w:rsidRPr="00814F5C">
        <w:rPr>
          <w:lang w:val="pl-PL"/>
        </w:rPr>
        <w:t>.</w:t>
      </w:r>
      <w:r>
        <w:rPr>
          <w:lang w:val="pl-PL"/>
        </w:rPr>
        <w:t xml:space="preserve"> </w:t>
      </w:r>
      <w:r w:rsidRPr="00814F5C">
        <w:rPr>
          <w:lang w:val="pl-PL"/>
        </w:rPr>
        <w:t>Weryfikacja  modelu obejmuje zbadanie istotności całego zestawu zmiennych objaśniających w modelu</w:t>
      </w:r>
      <w:r>
        <w:rPr>
          <w:lang w:val="pl-PL"/>
        </w:rPr>
        <w:t xml:space="preserve">. </w:t>
      </w:r>
      <w:r>
        <w:rPr>
          <w:lang w:val="pl-PL"/>
        </w:rPr>
        <w:br/>
      </w:r>
    </w:p>
    <w:p w:rsidR="00814F5C" w:rsidRPr="00814F5C" w:rsidRDefault="00814F5C" w:rsidP="00814F5C">
      <w:pPr>
        <w:widowControl/>
        <w:spacing w:after="200"/>
        <w:jc w:val="center"/>
        <w:rPr>
          <w:rFonts w:ascii="Arial" w:eastAsia="Times New Roman" w:hAnsi="Arial" w:cs="Arial"/>
          <w:b/>
          <w:bCs/>
          <w:i/>
          <w:iCs/>
          <w:color w:val="44546A"/>
          <w:sz w:val="18"/>
          <w:szCs w:val="18"/>
          <w:lang w:val="pl-PL"/>
        </w:rPr>
      </w:pPr>
      <w:r w:rsidRPr="00814F5C">
        <w:rPr>
          <w:rFonts w:ascii="Arial" w:eastAsia="Times New Roman" w:hAnsi="Arial" w:cs="Arial"/>
          <w:b/>
          <w:bCs/>
          <w:i/>
          <w:iCs/>
          <w:color w:val="44546A"/>
          <w:sz w:val="18"/>
          <w:szCs w:val="18"/>
          <w:lang w:val="pl-PL"/>
        </w:rPr>
        <w:t>Tabela 9</w:t>
      </w:r>
      <w:r w:rsidR="00A45307">
        <w:rPr>
          <w:rFonts w:ascii="Arial" w:eastAsia="Times New Roman" w:hAnsi="Arial" w:cs="Arial"/>
          <w:b/>
          <w:bCs/>
          <w:i/>
          <w:iCs/>
          <w:color w:val="44546A"/>
          <w:sz w:val="18"/>
          <w:szCs w:val="18"/>
          <w:lang w:val="pl-PL"/>
        </w:rPr>
        <w:t>.</w:t>
      </w:r>
      <w:r w:rsidRPr="00814F5C">
        <w:rPr>
          <w:rFonts w:ascii="Arial" w:eastAsia="Times New Roman" w:hAnsi="Arial" w:cs="Arial"/>
          <w:b/>
          <w:bCs/>
          <w:i/>
          <w:iCs/>
          <w:color w:val="44546A"/>
          <w:sz w:val="18"/>
          <w:szCs w:val="18"/>
          <w:lang w:val="pl-PL"/>
        </w:rPr>
        <w:t xml:space="preserve"> Testy łącznej istotności parametrów modelu</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788"/>
        <w:gridCol w:w="1233"/>
        <w:gridCol w:w="300"/>
        <w:gridCol w:w="1263"/>
      </w:tblGrid>
      <w:tr w:rsidR="00814F5C" w:rsidRPr="00814F5C" w:rsidTr="00814F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center"/>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Testowanie globalnej hipotezy zerowej: BETA=0</w:t>
            </w:r>
          </w:p>
        </w:tc>
      </w:tr>
      <w:tr w:rsidR="00814F5C" w:rsidRPr="00814F5C" w:rsidTr="00814F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Pr. &gt; chi-kw.</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Iloraz wiarygod.</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443.7657</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Wynik punktowy</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418.4031</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Wald</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360.2354</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bl>
    <w:p w:rsidR="00814F5C" w:rsidRDefault="00814F5C" w:rsidP="00814F5C">
      <w:pPr>
        <w:ind w:firstLine="709"/>
        <w:rPr>
          <w:lang w:val="pl-PL"/>
        </w:rPr>
      </w:pPr>
    </w:p>
    <w:p w:rsidR="00814F5C" w:rsidRDefault="00814F5C" w:rsidP="00814F5C">
      <w:pPr>
        <w:ind w:firstLine="709"/>
        <w:rPr>
          <w:lang w:val="pl-PL"/>
        </w:rPr>
      </w:pPr>
      <w:r>
        <w:rPr>
          <w:lang w:val="pl-PL"/>
        </w:rPr>
        <w:t>Na</w:t>
      </w:r>
      <w:r w:rsidRPr="00814F5C">
        <w:rPr>
          <w:lang w:val="pl-PL"/>
        </w:rPr>
        <w:t xml:space="preserve"> podstawie Tabeli</w:t>
      </w:r>
      <w:r>
        <w:rPr>
          <w:lang w:val="pl-PL"/>
        </w:rPr>
        <w:t xml:space="preserve"> 9</w:t>
      </w:r>
      <w:r w:rsidR="00A45307">
        <w:rPr>
          <w:lang w:val="pl-PL"/>
        </w:rPr>
        <w:t>.</w:t>
      </w:r>
      <w:r>
        <w:rPr>
          <w:lang w:val="pl-PL"/>
        </w:rPr>
        <w:t xml:space="preserve"> </w:t>
      </w:r>
      <w:r w:rsidR="00A45307">
        <w:rPr>
          <w:lang w:val="pl-PL"/>
        </w:rPr>
        <w:t>jesteśmy w stanie stwierdzić</w:t>
      </w:r>
      <w:r w:rsidRPr="00814F5C">
        <w:rPr>
          <w:lang w:val="pl-PL"/>
        </w:rPr>
        <w:t xml:space="preserve">, że przy każdym  poziomie  istotności  odrzucana </w:t>
      </w:r>
      <w:r>
        <w:rPr>
          <w:lang w:val="pl-PL"/>
        </w:rPr>
        <w:t xml:space="preserve"> jest hipoteza zerowa na korzyść</w:t>
      </w:r>
      <w:r w:rsidRPr="00814F5C">
        <w:rPr>
          <w:lang w:val="pl-PL"/>
        </w:rPr>
        <w:t xml:space="preserve"> hipotezy alternat</w:t>
      </w:r>
      <w:r>
        <w:rPr>
          <w:lang w:val="pl-PL"/>
        </w:rPr>
        <w:t xml:space="preserve">ywnej, mówiącej o istotności </w:t>
      </w:r>
      <w:r w:rsidRPr="00814F5C">
        <w:rPr>
          <w:lang w:val="pl-PL"/>
        </w:rPr>
        <w:lastRenderedPageBreak/>
        <w:t>przynajmniej jednego z</w:t>
      </w:r>
      <w:r>
        <w:rPr>
          <w:lang w:val="pl-PL"/>
        </w:rPr>
        <w:t xml:space="preserve"> parametrów w modelu, </w:t>
      </w:r>
      <w:r w:rsidRPr="00814F5C">
        <w:rPr>
          <w:lang w:val="pl-PL"/>
        </w:rPr>
        <w:t>co świadczy o poprawnej specyfikacji modelu.</w:t>
      </w:r>
    </w:p>
    <w:p w:rsidR="0050252D" w:rsidRDefault="00162A5C" w:rsidP="00814F5C">
      <w:pPr>
        <w:ind w:firstLine="709"/>
        <w:rPr>
          <w:lang w:val="pl-PL"/>
        </w:rPr>
      </w:pPr>
      <w:r>
        <w:rPr>
          <w:lang w:val="pl-PL"/>
        </w:rPr>
        <w:t xml:space="preserve">Dla tego modelu współczynnik pseudo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Pr>
          <w:lang w:val="pl-PL"/>
        </w:rPr>
        <w:t xml:space="preserve"> </w:t>
      </w:r>
      <w:r w:rsidR="0050252D">
        <w:rPr>
          <w:lang w:val="pl-PL"/>
        </w:rPr>
        <w:t xml:space="preserve">Coxa-Snella </w:t>
      </w:r>
      <w:r>
        <w:rPr>
          <w:lang w:val="pl-PL"/>
        </w:rPr>
        <w:t>wynosi 0.1363</w:t>
      </w:r>
      <w:r w:rsidR="0050252D">
        <w:rPr>
          <w:lang w:val="pl-PL"/>
        </w:rPr>
        <w:t xml:space="preserve">, natomiast </w:t>
      </w:r>
      <w:r>
        <w:rPr>
          <w:lang w:val="pl-PL"/>
        </w:rPr>
        <w:t xml:space="preserve">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50252D">
        <w:rPr>
          <w:lang w:val="pl-PL"/>
        </w:rPr>
        <w:t xml:space="preserve"> Negelkerke przyjmuje wartość 0.1854. W związku z tym, że wartości tej miary należy maksymalizować, aby otrzymać jak najlepszy model, możemy stwierdzić, iż dopasowanie modelu do danych jest raczej przeciętne.</w:t>
      </w:r>
      <w:r w:rsidR="0050252D">
        <w:rPr>
          <w:lang w:val="pl-PL"/>
        </w:rPr>
        <w:br/>
        <w:t xml:space="preserve"> </w:t>
      </w:r>
    </w:p>
    <w:p w:rsidR="0050252D" w:rsidRDefault="0050252D" w:rsidP="00814F5C">
      <w:pPr>
        <w:ind w:firstLine="709"/>
        <w:rPr>
          <w:lang w:val="pl-PL"/>
        </w:rPr>
      </w:pPr>
      <w:r>
        <w:rPr>
          <w:lang w:val="pl-PL"/>
        </w:rPr>
        <w:t xml:space="preserve">Tabela 10 przedstawia statystyki obrazujące możliwości predykcyjne modelu. </w:t>
      </w:r>
      <w:r w:rsidR="00CA6462">
        <w:rPr>
          <w:lang w:val="pl-PL"/>
        </w:rPr>
        <w:t>Wśród przeanalizowanych 3029 obserwacji poprawnie zakwalifikowanych zostało 71.9%, natomiast niepoprawnie 28.1%. Udało się zaklasyfikować wszystkie obserwacje. Wartość</w:t>
      </w:r>
      <w:r w:rsidR="00CA6462" w:rsidRPr="00CA6462">
        <w:rPr>
          <w:lang w:val="pl-PL"/>
        </w:rPr>
        <w:t xml:space="preserve"> statyst</w:t>
      </w:r>
      <w:r w:rsidR="00CA6462">
        <w:rPr>
          <w:lang w:val="pl-PL"/>
        </w:rPr>
        <w:t>yki gamma dla modelu równa 0,438 oznacza, że  znając</w:t>
      </w:r>
      <w:r w:rsidR="00CA6462" w:rsidRPr="00CA6462">
        <w:rPr>
          <w:lang w:val="pl-PL"/>
        </w:rPr>
        <w:t xml:space="preserve"> z</w:t>
      </w:r>
      <w:r w:rsidR="00CA6462">
        <w:rPr>
          <w:lang w:val="pl-PL"/>
        </w:rPr>
        <w:t xml:space="preserve">mienne niezależne  redukujemy </w:t>
      </w:r>
      <w:r w:rsidR="00CA6462" w:rsidRPr="00CA6462">
        <w:rPr>
          <w:lang w:val="pl-PL"/>
        </w:rPr>
        <w:t>błąd oszac</w:t>
      </w:r>
      <w:r w:rsidR="00CA6462">
        <w:rPr>
          <w:lang w:val="pl-PL"/>
        </w:rPr>
        <w:t>owania rangowania par o około 43,8</w:t>
      </w:r>
      <w:r w:rsidR="00CA6462" w:rsidRPr="00CA6462">
        <w:rPr>
          <w:lang w:val="pl-PL"/>
        </w:rPr>
        <w:t>%</w:t>
      </w:r>
      <w:r w:rsidR="00CA6462">
        <w:rPr>
          <w:lang w:val="pl-PL"/>
        </w:rPr>
        <w:t>.</w:t>
      </w:r>
    </w:p>
    <w:p w:rsidR="0050252D" w:rsidRDefault="0050252D" w:rsidP="0050252D">
      <w:pPr>
        <w:rPr>
          <w:lang w:val="pl-PL"/>
        </w:rPr>
      </w:pPr>
    </w:p>
    <w:p w:rsidR="0050252D" w:rsidRPr="0050252D" w:rsidRDefault="0050252D" w:rsidP="0050252D">
      <w:pPr>
        <w:widowControl/>
        <w:spacing w:after="200"/>
        <w:jc w:val="center"/>
        <w:rPr>
          <w:rFonts w:ascii="Arial" w:eastAsia="Times New Roman" w:hAnsi="Arial" w:cs="Arial"/>
          <w:b/>
          <w:bCs/>
          <w:i/>
          <w:iCs/>
          <w:color w:val="44546A"/>
          <w:sz w:val="18"/>
          <w:szCs w:val="18"/>
          <w:lang w:val="pl-PL"/>
        </w:rPr>
      </w:pPr>
      <w:r w:rsidRPr="0050252D">
        <w:rPr>
          <w:rFonts w:ascii="Arial" w:eastAsia="Times New Roman" w:hAnsi="Arial" w:cs="Arial"/>
          <w:b/>
          <w:bCs/>
          <w:i/>
          <w:iCs/>
          <w:color w:val="44546A"/>
          <w:sz w:val="18"/>
          <w:szCs w:val="18"/>
          <w:lang w:val="pl-PL"/>
        </w:rPr>
        <w:t xml:space="preserve">Tabela </w:t>
      </w:r>
      <w:r w:rsidRPr="0050252D">
        <w:rPr>
          <w:rFonts w:ascii="Arial" w:eastAsia="Times New Roman" w:hAnsi="Arial" w:cs="Arial"/>
          <w:b/>
          <w:bCs/>
          <w:i/>
          <w:iCs/>
          <w:color w:val="44546A"/>
          <w:sz w:val="18"/>
          <w:szCs w:val="18"/>
          <w:lang w:val="pl-PL"/>
        </w:rPr>
        <w:fldChar w:fldCharType="begin"/>
      </w:r>
      <w:r w:rsidRPr="0050252D">
        <w:rPr>
          <w:rFonts w:ascii="Arial" w:eastAsia="Times New Roman" w:hAnsi="Arial" w:cs="Arial"/>
          <w:b/>
          <w:bCs/>
          <w:i/>
          <w:iCs/>
          <w:color w:val="44546A"/>
          <w:sz w:val="18"/>
          <w:szCs w:val="18"/>
          <w:lang w:val="pl-PL"/>
        </w:rPr>
        <w:instrText xml:space="preserve"> SEQ Tabela \* ARABIC </w:instrText>
      </w:r>
      <w:r w:rsidRPr="0050252D">
        <w:rPr>
          <w:rFonts w:ascii="Arial" w:eastAsia="Times New Roman" w:hAnsi="Arial" w:cs="Arial"/>
          <w:b/>
          <w:bCs/>
          <w:i/>
          <w:iCs/>
          <w:color w:val="44546A"/>
          <w:sz w:val="18"/>
          <w:szCs w:val="18"/>
          <w:lang w:val="pl-PL"/>
        </w:rPr>
        <w:fldChar w:fldCharType="separate"/>
      </w:r>
      <w:r w:rsidRPr="0050252D">
        <w:rPr>
          <w:rFonts w:ascii="Arial" w:eastAsia="Times New Roman" w:hAnsi="Arial" w:cs="Arial"/>
          <w:b/>
          <w:bCs/>
          <w:i/>
          <w:iCs/>
          <w:color w:val="44546A"/>
          <w:sz w:val="18"/>
          <w:szCs w:val="18"/>
          <w:lang w:val="pl-PL"/>
        </w:rPr>
        <w:t>1</w:t>
      </w:r>
      <w:r w:rsidRPr="0050252D">
        <w:rPr>
          <w:rFonts w:ascii="Arial" w:eastAsia="Times New Roman" w:hAnsi="Arial" w:cs="Arial"/>
          <w:b/>
          <w:bCs/>
          <w:i/>
          <w:iCs/>
          <w:color w:val="44546A"/>
          <w:sz w:val="18"/>
          <w:szCs w:val="18"/>
          <w:lang w:val="pl-PL"/>
        </w:rPr>
        <w:fldChar w:fldCharType="end"/>
      </w:r>
      <w:r w:rsidRPr="0050252D">
        <w:rPr>
          <w:rFonts w:ascii="Arial" w:eastAsia="Times New Roman" w:hAnsi="Arial" w:cs="Arial"/>
          <w:b/>
          <w:bCs/>
          <w:i/>
          <w:iCs/>
          <w:color w:val="44546A"/>
          <w:sz w:val="18"/>
          <w:szCs w:val="18"/>
          <w:lang w:val="pl-PL"/>
        </w:rPr>
        <w:t>0 Statystyki mocy predykcyjnej modelu</w:t>
      </w:r>
    </w:p>
    <w:tbl>
      <w:tblPr>
        <w:tblW w:w="62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818"/>
        <w:gridCol w:w="1179"/>
        <w:gridCol w:w="1483"/>
        <w:gridCol w:w="759"/>
      </w:tblGrid>
      <w:tr w:rsidR="0050252D" w:rsidRPr="0050252D" w:rsidTr="0050252D">
        <w:trPr>
          <w:trHeight w:val="500"/>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50252D" w:rsidRPr="0050252D" w:rsidRDefault="0050252D" w:rsidP="0050252D">
            <w:pPr>
              <w:widowControl/>
              <w:suppressAutoHyphens w:val="0"/>
              <w:autoSpaceDN/>
              <w:jc w:val="center"/>
              <w:textAlignment w:val="auto"/>
              <w:rPr>
                <w:rFonts w:ascii="Arial" w:eastAsia="Times New Roman" w:hAnsi="Arial" w:cs="Arial"/>
                <w:b/>
                <w:bCs/>
                <w:color w:val="112277"/>
                <w:sz w:val="20"/>
                <w:szCs w:val="20"/>
                <w:lang w:val="pl-PL"/>
              </w:rPr>
            </w:pPr>
            <w:r w:rsidRPr="0050252D">
              <w:rPr>
                <w:rFonts w:ascii="Arial" w:eastAsia="Times New Roman" w:hAnsi="Arial" w:cs="Arial"/>
                <w:b/>
                <w:bCs/>
                <w:color w:val="112277"/>
                <w:sz w:val="20"/>
                <w:szCs w:val="20"/>
                <w:lang w:val="pl-PL"/>
              </w:rPr>
              <w:t>Skojarzenie prognozowanych prawdopodobieństw</w:t>
            </w:r>
            <w:r w:rsidRPr="0050252D">
              <w:rPr>
                <w:rFonts w:ascii="Arial" w:eastAsia="Times New Roman" w:hAnsi="Arial" w:cs="Arial"/>
                <w:b/>
                <w:bCs/>
                <w:color w:val="112277"/>
                <w:sz w:val="20"/>
                <w:szCs w:val="20"/>
                <w:lang w:val="pl-PL"/>
              </w:rPr>
              <w:br/>
              <w:t>i obserwowanych odpowiedzi</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71.9</w:t>
            </w:r>
          </w:p>
        </w:tc>
        <w:tc>
          <w:tcPr>
            <w:tcW w:w="0" w:type="auto"/>
            <w:tcBorders>
              <w:top w:val="single" w:sz="4" w:space="0" w:color="auto"/>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D Somersa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306"/>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niezgodnych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28.1</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Gamma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równych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0.0</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Tau-a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0.209</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Pary</w:t>
            </w:r>
          </w:p>
        </w:tc>
        <w:tc>
          <w:tcPr>
            <w:tcW w:w="0" w:type="auto"/>
            <w:tcBorders>
              <w:top w:val="nil"/>
              <w:left w:val="single" w:sz="4" w:space="0" w:color="auto"/>
              <w:bottom w:val="single" w:sz="2" w:space="0" w:color="C1C1C1"/>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2187108</w:t>
            </w:r>
          </w:p>
        </w:tc>
        <w:tc>
          <w:tcPr>
            <w:tcW w:w="0" w:type="auto"/>
            <w:tcBorders>
              <w:top w:val="nil"/>
              <w:left w:val="single" w:sz="4" w:space="0" w:color="auto"/>
              <w:bottom w:val="single" w:sz="4" w:space="0" w:color="auto"/>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c</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0.719</w:t>
            </w:r>
          </w:p>
        </w:tc>
      </w:tr>
    </w:tbl>
    <w:p w:rsidR="00CC0208" w:rsidRDefault="00CC0208" w:rsidP="00814F5C">
      <w:pPr>
        <w:ind w:firstLine="709"/>
        <w:rPr>
          <w:lang w:val="pl-PL"/>
        </w:rPr>
      </w:pPr>
    </w:p>
    <w:p w:rsidR="00A45307" w:rsidRPr="00814F5C" w:rsidRDefault="00CC0208" w:rsidP="00814F5C">
      <w:pPr>
        <w:ind w:firstLine="709"/>
        <w:rPr>
          <w:lang w:val="pl-PL"/>
        </w:rPr>
      </w:pPr>
      <w:r>
        <w:rPr>
          <w:lang w:val="pl-PL"/>
        </w:rPr>
        <w:t>Statyst</w:t>
      </w:r>
      <w:r w:rsidR="001933CD">
        <w:rPr>
          <w:lang w:val="pl-PL"/>
        </w:rPr>
        <w:t>yka D-Sommersa informuje nas o nadwyżce</w:t>
      </w:r>
      <w:r>
        <w:rPr>
          <w:lang w:val="pl-PL"/>
        </w:rPr>
        <w:t xml:space="preserve"> par poprawnie zakwalifikowanych w stosunku do błędnie sklasyfikowanych i w om</w:t>
      </w:r>
      <w:r w:rsidR="001933CD">
        <w:rPr>
          <w:lang w:val="pl-PL"/>
        </w:rPr>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bookmarkStart w:id="0" w:name="_GoBack"/>
      <w:bookmarkEnd w:id="0"/>
    </w:p>
    <w:p w:rsidR="003179B7" w:rsidRPr="00814F5C" w:rsidRDefault="003179B7" w:rsidP="00814F5C">
      <w:pPr>
        <w:ind w:firstLine="709"/>
        <w:rPr>
          <w:lang w:val="pl-PL"/>
        </w:rPr>
      </w:pPr>
    </w:p>
    <w:p w:rsidR="003179B7" w:rsidRDefault="00814F5C" w:rsidP="003179B7">
      <w:pPr>
        <w:spacing w:after="240"/>
        <w:ind w:firstLine="709"/>
        <w:rPr>
          <w:sz w:val="28"/>
          <w:szCs w:val="28"/>
          <w:lang w:val="pl-PL"/>
        </w:rPr>
      </w:pPr>
      <w:r>
        <w:rPr>
          <w:sz w:val="28"/>
          <w:szCs w:val="28"/>
          <w:lang w:val="pl-PL"/>
        </w:rPr>
        <w:br w:type="column"/>
      </w:r>
      <w:r w:rsidR="003179B7">
        <w:rPr>
          <w:sz w:val="28"/>
          <w:szCs w:val="28"/>
          <w:lang w:val="pl-PL"/>
        </w:rPr>
        <w:lastRenderedPageBreak/>
        <w:t>3.3</w:t>
      </w:r>
      <w:r w:rsidR="003179B7" w:rsidRPr="00F15C74">
        <w:rPr>
          <w:sz w:val="28"/>
          <w:szCs w:val="28"/>
          <w:lang w:val="pl-PL"/>
        </w:rPr>
        <w:t xml:space="preserve"> </w:t>
      </w:r>
      <w:r w:rsidR="003179B7">
        <w:rPr>
          <w:sz w:val="28"/>
          <w:szCs w:val="28"/>
          <w:lang w:val="pl-PL"/>
        </w:rPr>
        <w:t>Interpretacja parametrów</w:t>
      </w:r>
      <w:r w:rsidR="003179B7">
        <w:rPr>
          <w:sz w:val="28"/>
          <w:szCs w:val="28"/>
          <w:lang w:val="pl-PL"/>
        </w:rPr>
        <w:t xml:space="preserve"> modelu</w:t>
      </w:r>
    </w:p>
    <w:p w:rsidR="003179B7" w:rsidRDefault="003179B7" w:rsidP="003179B7">
      <w:pPr>
        <w:spacing w:after="240"/>
        <w:ind w:firstLine="709"/>
        <w:rPr>
          <w:sz w:val="28"/>
          <w:szCs w:val="28"/>
          <w:lang w:val="pl-PL"/>
        </w:rPr>
      </w:pPr>
    </w:p>
    <w:p w:rsidR="003179B7" w:rsidRPr="009D33BE" w:rsidRDefault="003179B7" w:rsidP="009D33BE">
      <w:pPr>
        <w:ind w:firstLine="709"/>
        <w:rPr>
          <w:lang w:val="pl-PL"/>
        </w:rPr>
      </w:pPr>
    </w:p>
    <w:sectPr w:rsidR="003179B7"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8AF" w:rsidRDefault="003078AF">
      <w:r>
        <w:separator/>
      </w:r>
    </w:p>
  </w:endnote>
  <w:endnote w:type="continuationSeparator" w:id="0">
    <w:p w:rsidR="003078AF" w:rsidRDefault="0030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8AF" w:rsidRDefault="003078AF">
      <w:r>
        <w:rPr>
          <w:color w:val="000000"/>
        </w:rPr>
        <w:separator/>
      </w:r>
    </w:p>
  </w:footnote>
  <w:footnote w:type="continuationSeparator" w:id="0">
    <w:p w:rsidR="003078AF" w:rsidRDefault="0030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152391"/>
    <w:rsid w:val="00162A5C"/>
    <w:rsid w:val="001933CD"/>
    <w:rsid w:val="002820F9"/>
    <w:rsid w:val="002A016A"/>
    <w:rsid w:val="003078AF"/>
    <w:rsid w:val="003123BA"/>
    <w:rsid w:val="003179B7"/>
    <w:rsid w:val="00404A9D"/>
    <w:rsid w:val="00446D46"/>
    <w:rsid w:val="0049279A"/>
    <w:rsid w:val="004976EE"/>
    <w:rsid w:val="004B6F8E"/>
    <w:rsid w:val="0050252D"/>
    <w:rsid w:val="005274E6"/>
    <w:rsid w:val="005A397D"/>
    <w:rsid w:val="005E42E1"/>
    <w:rsid w:val="006476E8"/>
    <w:rsid w:val="007E00ED"/>
    <w:rsid w:val="00814F5C"/>
    <w:rsid w:val="00867B48"/>
    <w:rsid w:val="00876698"/>
    <w:rsid w:val="008773B6"/>
    <w:rsid w:val="008D5FB6"/>
    <w:rsid w:val="00900D73"/>
    <w:rsid w:val="009231C6"/>
    <w:rsid w:val="00986020"/>
    <w:rsid w:val="009D33BE"/>
    <w:rsid w:val="00A13FC6"/>
    <w:rsid w:val="00A45307"/>
    <w:rsid w:val="00A457DC"/>
    <w:rsid w:val="00A81403"/>
    <w:rsid w:val="00AA703A"/>
    <w:rsid w:val="00B64162"/>
    <w:rsid w:val="00BA4030"/>
    <w:rsid w:val="00CA6462"/>
    <w:rsid w:val="00CC0208"/>
    <w:rsid w:val="00CC4A65"/>
    <w:rsid w:val="00CD01DD"/>
    <w:rsid w:val="00CF793E"/>
    <w:rsid w:val="00D72FF9"/>
    <w:rsid w:val="00D85EBE"/>
    <w:rsid w:val="00DB569C"/>
    <w:rsid w:val="00ED42A7"/>
    <w:rsid w:val="00F15C74"/>
    <w:rsid w:val="00F56C23"/>
    <w:rsid w:val="00F622AD"/>
    <w:rsid w:val="00F72C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9106"/>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12</Pages>
  <Words>2015</Words>
  <Characters>12093</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13</cp:revision>
  <cp:lastPrinted>2007-02-09T07:13:00Z</cp:lastPrinted>
  <dcterms:created xsi:type="dcterms:W3CDTF">2016-12-12T13:07:00Z</dcterms:created>
  <dcterms:modified xsi:type="dcterms:W3CDTF">2016-12-13T12:00:00Z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