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 w:before="1800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color w:val="2f6b4a"/>
          <w:spacing w:val="40"/>
          <w:sz w:val="20"/>
          <w:szCs w:val="20"/>
          <w:lang w:val="pt-BR"/>
        </w:rPr>
        <w:t xml:space="preserve">ENGENHARIA DE SOFTWARE · UFRPE · 2026.2</w:t>
      </w:r>
      <w:r>
        <w:rPr>
          <w:lang w:val="pt-BR"/>
        </w:rPr>
      </w:r>
      <w:r>
        <w:rPr>
          <w:lang w:val="pt-BR"/>
        </w:rPr>
      </w:r>
    </w:p>
    <w:p>
      <w:pPr>
        <w:pBdr/>
        <w:spacing w:after="60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color w:val="0f1e18"/>
          <w:sz w:val="72"/>
          <w:szCs w:val="72"/>
          <w:lang w:val="pt-BR"/>
        </w:rPr>
        <w:t xml:space="preserve">Rota de Estudo</w:t>
      </w:r>
      <w:r>
        <w:rPr>
          <w:lang w:val="pt-BR"/>
        </w:rPr>
      </w:r>
      <w:r>
        <w:rPr>
          <w:lang w:val="pt-BR"/>
        </w:rPr>
      </w:r>
    </w:p>
    <w:p>
      <w:pPr>
        <w:pBdr/>
        <w:spacing w:after="360"/>
        <w:ind/>
        <w:jc w:val="both"/>
        <w:rPr>
          <w:lang w:val="pt-BR"/>
        </w:rPr>
      </w:pPr>
      <w:r>
        <w:rPr>
          <w:rFonts w:ascii="Calibri" w:hAnsi="Calibri" w:eastAsia="Calibri" w:cs="Calibri"/>
          <w:i/>
          <w:iCs/>
          <w:color w:val="2f6b4a"/>
          <w:sz w:val="36"/>
          <w:szCs w:val="36"/>
          <w:lang w:val="pt-BR"/>
        </w:rPr>
        <w:t xml:space="preserve">StudyPath</w:t>
      </w:r>
      <w:r>
        <w:rPr>
          <w:lang w:val="pt-BR"/>
        </w:rPr>
      </w:r>
      <w:r>
        <w:rPr>
          <w:lang w:val="pt-BR"/>
        </w:rPr>
      </w:r>
    </w:p>
    <w:p>
      <w:pPr>
        <w:pBdr/>
        <w:spacing w:after="120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color w:val="0f1e18"/>
          <w:sz w:val="36"/>
          <w:szCs w:val="36"/>
          <w:lang w:val="pt-BR"/>
        </w:rPr>
        <w:t xml:space="preserve">Documento de Visão do Projeto</w:t>
      </w:r>
      <w:r>
        <w:rPr>
          <w:lang w:val="pt-BR"/>
        </w:rPr>
      </w:r>
      <w:r>
        <w:rPr>
          <w:lang w:val="pt-BR"/>
        </w:rPr>
      </w:r>
    </w:p>
    <w:p>
      <w:pPr>
        <w:pBdr/>
        <w:spacing w:after="1400" w:line="32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color w:val="5e6e65"/>
          <w:sz w:val="26"/>
          <w:szCs w:val="26"/>
          <w:lang w:val="pt-BR"/>
        </w:rPr>
        <w:t xml:space="preserve">Agenda acadêmica web para organizar o semestre do estudante: aulas, prazos, provas e uma gamificação leve.</w:t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single" w:color="c9d8ce" w:sz="4" w:space="0"/>
          <w:left w:val="single" w:color="c9d8ce" w:sz="4" w:space="0"/>
          <w:bottom w:val="single" w:color="c9d8ce" w:sz="4" w:space="0"/>
          <w:right w:val="single" w:color="c9d8ce" w:sz="4" w:space="0"/>
          <w:insideH w:val="single" w:color="c9d8ce" w:sz="4" w:space="0"/>
          <w:insideV w:val="single" w:color="c9d8ce" w:sz="4" w:space="0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>
        <w:trPr>
          <w:tblHeader/>
        </w:trPr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Item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6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Informação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Disciplina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6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Engenharia de Software (2026.2), UFRPE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Professora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6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Suzana Sampaio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Equipe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6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Rilson Joás · Luiz Felipe Silva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Repositório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6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github.com/rilsonjoas/rota-de-estudo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>
      <w:pPr>
        <w:pBdr/>
        <w:spacing/>
        <w:ind/>
        <w:jc w:val="both"/>
        <w:rPr>
          <w:lang w:val="pt-BR"/>
        </w:rPr>
      </w:pPr>
      <w:r>
        <w:rPr>
          <w:lang w:val="pt-BR"/>
        </w:rPr>
        <w:br w:type="page" w:clear="all"/>
      </w:r>
      <w:r>
        <w:rPr>
          <w:lang w:val="pt-BR"/>
        </w:rPr>
      </w:r>
      <w:r>
        <w:rPr>
          <w:lang w:val="pt-BR"/>
        </w:rPr>
      </w:r>
    </w:p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1. Descrição do tema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O Rota de Estudo (StudyPath, em inglês) é uma agenda acadêmica para o estudante universitário organizar o próprio semestre. O aluno cadastra o período letivo, as disciplinas, a grade semanal de aulas, as tarefas com prazo e as</w:t>
      </w:r>
      <w:r>
        <w:rPr>
          <w:rFonts w:ascii="Calibri" w:hAnsi="Calibri" w:eastAsia="Calibri" w:cs="Calibri"/>
          <w:lang w:val="pt-BR"/>
        </w:rPr>
        <w:t xml:space="preserve"> provas. O sistema junta tudo numa tela de Hoje e numa visão de semana, avisa com antecedência o que está chegando e recompensa a constância com uma gamificação leve. A interface é em português; o nome em inglês fica reservado para o mercado internacional.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O produto nasce como aplicaç</w:t>
      </w:r>
      <w:r>
        <w:rPr>
          <w:rFonts w:ascii="Calibri" w:hAnsi="Calibri" w:eastAsia="Calibri" w:cs="Calibri"/>
          <w:lang w:val="pt-BR"/>
        </w:rPr>
        <w:t xml:space="preserve">ão web instalável (PWA), pensada primeiro para o celular. O backend é uma API REST em Spring Boot com PostgreSQL; o frontend é uma SPA em React. Não há app nativo em loja em nenhuma etapa; reaproveitar a mesma API continua possível se um dia fizer sentido.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O projeto é desenvolvido por uma dupla, Luiz e Rilson, que também são os primeiros usuários do app. As contas são individuais: cada estudante é dono dos próprios dados, e nada é compartilhado entre contas na primeira vers</w:t>
      </w:r>
      <w:r>
        <w:rPr>
          <w:rFonts w:ascii="Calibri" w:hAnsi="Calibri" w:eastAsia="Calibri" w:cs="Calibri"/>
          <w:lang w:val="pt-BR"/>
        </w:rPr>
        <w:t xml:space="preserve">ão. </w:t>
      </w:r>
      <w:r>
        <w:rPr>
          <w:lang w:val="pt-BR"/>
        </w:rPr>
      </w:r>
      <w:r>
        <w:rPr>
          <w:lang w:val="pt-BR"/>
        </w:rPr>
      </w:r>
    </w:p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2. Problema associado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A agenda comum trata o semestre como uma lista de compromissos avulsos. O semestre real é outra coisa: cada institu</w:t>
      </w:r>
      <w:r>
        <w:rPr>
          <w:rFonts w:ascii="Calibri" w:hAnsi="Calibri" w:eastAsia="Calibri" w:cs="Calibri"/>
          <w:lang w:val="pt-BR"/>
        </w:rPr>
        <w:t xml:space="preserve">ição tem seu calendário, a grade de aulas se repete toda semana mas sofre exceções (aulas canceladas, feriados), as provas mudam de data e as entregas se acumulam nas mesmas semanas. Organizar isso à mão vira mais uma tarefa, e a primeira a ser abandonada.</w:t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/>
        <w:tc>
          <w:tcPr>
            <w:shd w:val="clear" w:color="auto" w:fill="e3eee7"/>
            <w:tcBorders/>
            <w:tcMar>
              <w:left w:w="240" w:type="dxa"/>
              <w:top w:w="180" w:type="dxa"/>
              <w:right w:w="240" w:type="dxa"/>
              <w:bottom w:w="180" w:type="dxa"/>
            </w:tcMar>
            <w:tcW w:w="9026" w:type="dxa"/>
          </w:tcPr>
          <w:p>
            <w:pPr>
              <w:pBdr/>
              <w:spacing w:after="60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2f6b4a"/>
                <w:sz w:val="20"/>
                <w:szCs w:val="20"/>
                <w:lang w:val="pt-BR"/>
              </w:rPr>
              <w:t xml:space="preserve">PERGUNTA CENTRAL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  <w:p>
            <w:pPr>
              <w:pBdr/>
              <w:spacing w:after="0" w:line="30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Como ajudar o estudante a não perder aula, prazo e prova num semestre que muda toda semana, sem fazer da organização mais uma tarefa?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>
      <w:pPr>
        <w:pBdr/>
        <w:spacing w:after="120"/>
        <w:ind/>
        <w:jc w:val="both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keepNext w:val="tru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lang w:val="pt-BR"/>
        </w:rPr>
        <w:t xml:space="preserve">Problemas específicos que a solução pretende enfrentar: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lang w:val="pt-BR"/>
        </w:rPr>
        <w:t xml:space="preserve">Informação espalhada.</w:t>
      </w:r>
      <w:r>
        <w:rPr>
          <w:rFonts w:ascii="Calibri" w:hAnsi="Calibri" w:eastAsia="Calibri" w:cs="Calibri"/>
          <w:lang w:val="pt-BR"/>
        </w:rPr>
        <w:t xml:space="preserve"> Horários, prazos e provas ficam em lugares diferentes; nenhum deles mostra o semestre inteiro.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lang w:val="pt-BR"/>
        </w:rPr>
        <w:t xml:space="preserve">Calendário instável.</w:t>
      </w:r>
      <w:r>
        <w:rPr>
          <w:rFonts w:ascii="Calibri" w:hAnsi="Calibri" w:eastAsia="Calibri" w:cs="Calibri"/>
          <w:lang w:val="pt-BR"/>
        </w:rPr>
        <w:t xml:space="preserve"> Cancelamentos e feriados mudam a semana, mas a grade fixa continua igual num calendário comum.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lang w:val="pt-BR"/>
        </w:rPr>
        <w:t xml:space="preserve">Lembrete na hora errada.</w:t>
      </w:r>
      <w:r>
        <w:rPr>
          <w:rFonts w:ascii="Calibri" w:hAnsi="Calibri" w:eastAsia="Calibri" w:cs="Calibri"/>
          <w:lang w:val="pt-BR"/>
        </w:rPr>
        <w:t xml:space="preserve"> Uma agenda genérica avisa igual para tudo. Prova pede aviso com dias de antecedência; entrega pede aviso na véspera.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lang w:val="pt-BR"/>
        </w:rPr>
        <w:t xml:space="preserve">Conflitos invisíveis.</w:t>
      </w:r>
      <w:r>
        <w:rPr>
          <w:rFonts w:ascii="Calibri" w:hAnsi="Calibri" w:eastAsia="Calibri" w:cs="Calibri"/>
          <w:lang w:val="pt-BR"/>
        </w:rPr>
        <w:t xml:space="preserve"> Duas provas no mesmo dia ou três entregas na mesma noite só aparecem quando já é tarde.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lang w:val="pt-BR"/>
        </w:rPr>
        <w:t xml:space="preserve">Pouco estímulo à constância.</w:t>
      </w:r>
      <w:r>
        <w:rPr>
          <w:rFonts w:ascii="Calibri" w:hAnsi="Calibri" w:eastAsia="Calibri" w:cs="Calibri"/>
          <w:lang w:val="pt-BR"/>
        </w:rPr>
        <w:t xml:space="preserve"> Estudar um pouco todo dia não gera retorno visível até a nota sair.</w:t>
      </w:r>
      <w:r>
        <w:rPr>
          <w:lang w:val="pt-BR"/>
        </w:rPr>
      </w:r>
      <w:r>
        <w:rPr>
          <w:lang w:val="pt-BR"/>
        </w:rPr>
      </w:r>
    </w:p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3. Valor esperado</w:t>
      </w:r>
      <w:r>
        <w:rPr>
          <w:lang w:val="pt-BR"/>
        </w:rPr>
      </w:r>
      <w:r>
        <w:rPr>
          <w:lang w:val="pt-BR"/>
        </w:rPr>
      </w:r>
    </w:p>
    <w:p>
      <w:pPr>
        <w:pStyle w:val="920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Para o estudante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Uma visão única do semestre, com o que importa hoje no topo.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Grade semanal que aceita exceções: a aula cancelada some daquele dia.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Lembretes ajustados para cada tipo de evento: 24 h antes da entrega de tarefa, 7, 3 e 1 dia antes da prova.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Colisões de prazos e provas destacadas no calendário (depois da apresentação).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Progresso visível em XP, nível e sequência de dias.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2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Uso no celular sem instalar nada da loja, com interface em português.</w:t>
      </w:r>
      <w:r>
        <w:rPr>
          <w:lang w:val="pt-BR"/>
        </w:rPr>
      </w:r>
      <w:r>
        <w:rPr>
          <w:lang w:val="pt-BR"/>
        </w:rPr>
      </w:r>
    </w:p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4. Stakeholders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Os stakeholders foram mapeados pelo modelo cebola (Onion Model), de Ian Alexander e Suzanne Robertson, que organiza os grupos em camadas concêntricas conforme a proximidade com o sistema.</w:t>
      </w:r>
      <w:r>
        <w:rPr>
          <w:lang w:val="pt-BR"/>
        </w:rPr>
      </w:r>
      <w:r>
        <w:rPr>
          <w:lang w:val="pt-BR"/>
        </w:rPr>
      </w:r>
    </w:p>
    <w:p>
      <w:pPr>
        <w:pBdr/>
        <w:spacing w:after="60" w:before="120"/>
        <w:ind/>
        <w:jc w:val="both"/>
        <w:rPr>
          <w:lang w:val="pt-BR"/>
        </w:rPr>
      </w:pPr>
      <w:r>
        <w:rPr>
          <w:lang w:val="pt-BR"/>
        </w:rPr>
      </w:r>
      <w:r>
        <w:rPr>
          <w:lang w:val="pt-B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2933700"/>
                <wp:effectExtent l="0" t="0" r="0" b="0"/>
                <wp:docPr id="1" name="Figura 1 — Modelo cebola do Rota de Estudo." descr="Figura 1 — Modelo cebola do Rota de Estudo." title="Figura 1 — Modelo cebola do Rota de Estud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2355415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15000" cy="29336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231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lang w:val="pt-BR"/>
        </w:rPr>
      </w:r>
      <w:r>
        <w:rPr>
          <w:lang w:val="pt-BR"/>
        </w:rPr>
      </w:r>
    </w:p>
    <w:p>
      <w:pPr>
        <w:pBdr/>
        <w:spacing w:after="220"/>
        <w:ind/>
        <w:jc w:val="both"/>
        <w:rPr>
          <w:lang w:val="pt-BR"/>
        </w:rPr>
      </w:pPr>
      <w:r>
        <w:rPr>
          <w:rFonts w:ascii="Calibri" w:hAnsi="Calibri" w:eastAsia="Calibri" w:cs="Calibri"/>
          <w:i/>
          <w:iCs/>
          <w:color w:val="5e6e65"/>
          <w:sz w:val="19"/>
          <w:szCs w:val="19"/>
          <w:lang w:val="pt-BR"/>
        </w:rPr>
        <w:t xml:space="preserve">Figura 1 — Modelo cebola do Rota de Estudo.</w:t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single" w:color="c9d8ce" w:sz="4" w:space="0"/>
          <w:left w:val="single" w:color="c9d8ce" w:sz="4" w:space="0"/>
          <w:bottom w:val="single" w:color="c9d8ce" w:sz="4" w:space="0"/>
          <w:right w:val="single" w:color="c9d8ce" w:sz="4" w:space="0"/>
          <w:insideH w:val="single" w:color="c9d8ce" w:sz="4" w:space="0"/>
          <w:insideV w:val="single" w:color="c9d8ce" w:sz="4" w:space="0"/>
        </w:tblBorders>
        <w:tblLook w:val="04A0" w:firstRow="1" w:lastRow="0" w:firstColumn="1" w:lastColumn="0" w:noHBand="0" w:noVBand="1"/>
      </w:tblPr>
      <w:tblGrid>
        <w:gridCol w:w="1900"/>
        <w:gridCol w:w="3563"/>
        <w:gridCol w:w="3563"/>
      </w:tblGrid>
      <w:tr>
        <w:trPr>
          <w:tblHeader/>
        </w:trPr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Camada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Quem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Relação com 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1. Produto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Aplicação web (PWA), API, banco e infraestrutura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React + Vite no front, Spring Boot no backend, PostgreSQL, Traefik na VPS.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2. O sistema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Estudantes universitários, da UFRPE e de outras instituições; Rilson e Luiz como primeiros usuários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Usam o app no dia a dia. São a fonte dos atores dos casos de uso.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3. Sistema abrangedor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 dupla de desenvolvimento; a professora e a disciplina; grupos de estudo; um possível plano pago no futuro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Avaliam, patrocinam com tempo ou podem ganhar com o produto.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4. Ambiente amplo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LGPD; padrões de Web Push dos navegadores; lojas de apps; concorrentes como MyStudyLife, Notion e Todoist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56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Impõem regras (dados pessoais, permissões de notificação) ou disputam a atenção do usuário.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5. Modelo de domínio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</w:r>
      <w:r>
        <w:rPr>
          <w:rFonts w:ascii="Calibri" w:hAnsi="Calibri" w:eastAsia="Calibri" w:cs="Calibri"/>
          <w:lang w:val="pt-BR"/>
        </w:rPr>
        <w:t xml:space="preserve">A disciplina é o eixo central: toda tarefa e toda prova pertence a exatamente uma disciplina, que por sua vez pertence a um período.</w:t>
      </w:r>
      <w:r>
        <w:rPr>
          <w:lang w:val="pt-BR"/>
        </w:rPr>
      </w:r>
      <w:r>
        <w:rPr>
          <w:lang w:val="pt-BR"/>
        </w:rPr>
      </w:r>
    </w:p>
    <w:p>
      <w:pPr>
        <w:pBdr/>
        <w:spacing w:after="60" w:before="120"/>
        <w:ind/>
        <w:jc w:val="both"/>
        <w:rPr>
          <w:lang w:val="pt-BR"/>
        </w:rPr>
      </w:pPr>
      <w:r>
        <w:rPr>
          <w:lang w:val="pt-BR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2714625"/>
                <wp:effectExtent l="0" t="0" r="0" b="0"/>
                <wp:docPr id="2" name="Figura 2 — Entidades do V1. As setas indicam “contém”." descr="Figura 2 — Entidades do V1. As setas indicam “contém”." title="Figura 2 — Entidades do V1. As setas indicam “contém”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15000" cy="2714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0.00pt;height:213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val="pt-BR"/>
        </w:rPr>
      </w:r>
      <w:r>
        <w:rPr>
          <w:lang w:val="pt-BR"/>
        </w:rPr>
      </w:r>
    </w:p>
    <w:p>
      <w:pPr>
        <w:pBdr/>
        <w:spacing w:after="220"/>
        <w:ind/>
        <w:jc w:val="both"/>
        <w:rPr>
          <w:lang w:val="pt-BR"/>
        </w:rPr>
      </w:pPr>
      <w:r>
        <w:rPr>
          <w:rFonts w:ascii="Calibri" w:hAnsi="Calibri" w:eastAsia="Calibri" w:cs="Calibri"/>
          <w:i/>
          <w:iCs/>
          <w:color w:val="5e6e65"/>
          <w:sz w:val="19"/>
          <w:szCs w:val="19"/>
          <w:lang w:val="pt-BR"/>
        </w:rPr>
        <w:t xml:space="preserve">Figura 2 — Entidades do V1. As setas indicam “contém”.</w:t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single" w:color="c9d8ce" w:sz="4" w:space="0"/>
          <w:left w:val="single" w:color="c9d8ce" w:sz="4" w:space="0"/>
          <w:bottom w:val="single" w:color="c9d8ce" w:sz="4" w:space="0"/>
          <w:right w:val="single" w:color="c9d8ce" w:sz="4" w:space="0"/>
          <w:insideH w:val="single" w:color="c9d8ce" w:sz="4" w:space="0"/>
          <w:insideV w:val="single" w:color="c9d8ce" w:sz="4" w:space="0"/>
        </w:tblBorders>
        <w:tblLook w:val="04A0" w:firstRow="1" w:lastRow="0" w:firstColumn="1" w:lastColumn="0" w:noHBand="0" w:noVBand="1"/>
      </w:tblPr>
      <w:tblGrid>
        <w:gridCol w:w="2200"/>
        <w:gridCol w:w="6826"/>
      </w:tblGrid>
      <w:tr>
        <w:trPr>
          <w:tblHeader/>
        </w:trPr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Termo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Definição e regras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usuario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Pessoa com conta. Dono dos próprios dados; contas 100% individuais. Guarda idioma e fuso horário.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periodo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O semestre do aluno. Nome e datas opcionais. Aberto e arquivado manualmente, porque as instituições não seguem um calendário único. Só um período aberto por usuário.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disciplina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Eixo central do estudo, com nome e cor. Toda tarefa e toda prova pertencem a uma.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tarefa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Entrega com prazo. No MVP o formulário é título, prazo e concluída; tipo, prioridade, descrição e tags ficam no schema, opcionais.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prova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Avaliação com data. Peso e nota ficam para uma etapa posterior: a escala de nota (0 a 10 ou 0 a 100) ainda não foi decidida.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horario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Aula semanal fixa: dia da semana e hora. 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cancelamento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Exceção por data: “a aula de X não acontece em DD/MM”. Some do calendário e silencia o lembrete daquele dia.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config_notificacao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Antecedências fixas por tipo de evento, em lista: 24 h para tarefa e cascata 7-3-1 para prova. O aluno não edita no MVP.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gamificacao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6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Módulo isolado que consome eventos de domínio e produz XP, nível, sequência e conquistas. No V1 só recompensa; punição é ponto de extensão.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6. Produto Mínimo Viável (MVP)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O MVP prioriza uma fatia vertical: o estudante entra, organiza o período e vê o que precisa fazer. Lembretes e gamificação ampliam esse fluxo, mas dependem de dados reais no sistema para ter valor e ficam para a última etapa.</w:t>
      </w:r>
      <w:r>
        <w:rPr>
          <w:lang w:val="pt-BR"/>
        </w:rPr>
      </w:r>
      <w:r>
        <w:rPr>
          <w:lang w:val="pt-BR"/>
        </w:rPr>
      </w:r>
    </w:p>
    <w:p>
      <w:pPr>
        <w:keepNext w:val="tru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b/>
          <w:bCs/>
          <w:lang w:val="pt-BR"/>
        </w:rPr>
        <w:t xml:space="preserve">Fluxo principal de implementação: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O estudante cria a conta com e-mail e senha e entra no app.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Abre um período (o semestre) e cadastra as disciplinas.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Lança tarefas com prazo e as marca como concluídas.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Vê no painel Hoje o que vence hoje e nos próximos dias.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Registra as provas, com data.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Monta a grade semanal de aulas e cancela uma aula pontual quando preciso.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Navega pela visão da Semana.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Recebe lembretes no app aberto. </w:t>
      </w:r>
      <w:r>
        <w:rPr>
          <w:lang w:val="pt-BR"/>
        </w:rPr>
      </w:r>
      <w:r>
        <w:rPr>
          <w:lang w:val="pt-BR"/>
        </w:rPr>
      </w:r>
    </w:p>
    <w:p>
      <w:pPr>
        <w:pStyle w:val="911"/>
        <w:numPr>
          <w:ilvl w:val="0"/>
          <w:numId w:val="3"/>
        </w:numPr>
        <w:pBdr/>
        <w:spacing w:after="80" w:line="29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Ganha XP, sobe de nível e mantém a sequência de dias ao concluir tarefas.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A ordem torna explícita a dependência entre as funcionalidades: primeiro usuário e período, depois tarefas e o painel Hoje, então a agenda completa, e por fim o que depende de dados acumulados.</w:t>
      </w:r>
      <w:r>
        <w:rPr>
          <w:lang w:val="pt-BR"/>
        </w:rPr>
      </w:r>
      <w:r>
        <w:rPr>
          <w:lang w:val="pt-BR"/>
        </w:rPr>
      </w:r>
    </w:p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7. Requisitos funcionais priorizados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A priorização combina tempo de implementação e relevância para o fluxo. </w:t>
      </w:r>
      <w:r>
        <w:rPr>
          <w:rFonts w:ascii="Calibri" w:hAnsi="Calibri" w:eastAsia="Calibri" w:cs="Calibri"/>
          <w:b/>
          <w:bCs/>
          <w:lang w:val="pt-BR"/>
        </w:rPr>
        <w:t xml:space="preserve">P1</w:t>
      </w:r>
      <w:r>
        <w:rPr>
          <w:rFonts w:ascii="Calibri" w:hAnsi="Calibri" w:eastAsia="Calibri" w:cs="Calibri"/>
          <w:lang w:val="pt-BR"/>
        </w:rPr>
        <w:t xml:space="preserve"> reúne o que é fundacional e já resolve o problema de ponta a ponta. </w:t>
      </w:r>
      <w:r>
        <w:rPr>
          <w:rFonts w:ascii="Calibri" w:hAnsi="Calibri" w:eastAsia="Calibri" w:cs="Calibri"/>
          <w:b/>
          <w:bCs/>
          <w:lang w:val="pt-BR"/>
        </w:rPr>
        <w:t xml:space="preserve">P2</w:t>
      </w:r>
      <w:r>
        <w:rPr>
          <w:rFonts w:ascii="Calibri" w:hAnsi="Calibri" w:eastAsia="Calibri" w:cs="Calibri"/>
          <w:lang w:val="pt-BR"/>
        </w:rPr>
        <w:t xml:space="preserve"> completa a agenda e depende da base. </w:t>
      </w:r>
      <w:r>
        <w:rPr>
          <w:rFonts w:ascii="Calibri" w:hAnsi="Calibri" w:eastAsia="Calibri" w:cs="Calibri"/>
          <w:b/>
          <w:bCs/>
          <w:lang w:val="pt-BR"/>
        </w:rPr>
        <w:t xml:space="preserve">P3</w:t>
      </w:r>
      <w:r>
        <w:rPr>
          <w:rFonts w:ascii="Calibri" w:hAnsi="Calibri" w:eastAsia="Calibri" w:cs="Calibri"/>
          <w:lang w:val="pt-BR"/>
        </w:rPr>
        <w:t xml:space="preserve"> agrupa o que depende de dados reais ou de integração externa.</w:t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single" w:color="c9d8ce" w:sz="4" w:space="0"/>
          <w:left w:val="single" w:color="c9d8ce" w:sz="4" w:space="0"/>
          <w:bottom w:val="single" w:color="c9d8ce" w:sz="4" w:space="0"/>
          <w:right w:val="single" w:color="c9d8ce" w:sz="4" w:space="0"/>
          <w:insideH w:val="single" w:color="c9d8ce" w:sz="4" w:space="0"/>
          <w:insideV w:val="single" w:color="c9d8ce" w:sz="4" w:space="0"/>
        </w:tblBorders>
        <w:tblLook w:val="04A0" w:firstRow="1" w:lastRow="0" w:firstColumn="1" w:lastColumn="0" w:noHBand="0" w:noVBand="1"/>
      </w:tblPr>
      <w:tblGrid>
        <w:gridCol w:w="800"/>
        <w:gridCol w:w="900"/>
        <w:gridCol w:w="4526"/>
        <w:gridCol w:w="2800"/>
      </w:tblGrid>
      <w:tr>
        <w:trPr>
          <w:tblHeader/>
        </w:trPr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Prior.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RF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Funcionalidade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Motivo / dependência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Autenticar com e-mail e senha. Cadastro, login e logout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Base para associar todo dado a um dono.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Gerenciar períodos e disciplinas. Criar, editar e arquivar o período; criar disciplinas com nome e cor.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RF01. Contêiner de tudo o que vem depois.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Lançar e concluir tarefas. No MVP o formulário é título, prazo e concluída.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RF02. Núcleo do uso diário.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RF08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Pontuar XP, nível e sequência de dias. Entra no MVP: 20 pontos por tarefa concluída, mais 50 ao subir de nível, e um nível a cada 3 tarefas. Derivado de tarefa, sem tabela nova.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RF03. Exigido pela professora para a 2ª VA.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RF10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Ver o painel Hoje. O que vence hoje e nos próximos dias, provas com contagem e progresso.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RF03. Fecha a fatia vertical.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RF04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Registrar data de provas.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RF02. 2º a ser cortado se apertar.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RF05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Configurar a grade semanal. Aulas fixas por dia da semana e horário.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RF02.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RF06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Registrar cancelamento pontual de aula, com motivo opcional e opção de desfazer.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RF05. Nunca cortar: é a diferença do produto e a mais barata.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RF11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Ver a semana. A visão do mês fica para depois da apresentação.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RF04 e RF05. 1º a ser cortado se apertar: vira um bloco dentro do Hoje.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RF07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Disparar lembretes por job agendado no servidor: tarefa 24 h antes, prova 7-3-1.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RF03, RF04 e RF06.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RF09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Destacar colisões de prazos e provas no mesmo dia ou horário. 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RF11.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RF12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Configurar preferências de notificação por tipo de evento. 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RF07.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9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RF13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45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lang w:val="pt-BR"/>
              </w:rPr>
              <w:t xml:space="preserve">Entrar com Google como alternativa ao e-mail e senha.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Depende de RF01. Ainda fora do contrato OpenAPI.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>
      <w:pPr>
        <w:pBdr/>
        <w:spacing w:after="120"/>
        <w:ind/>
        <w:jc w:val="both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026"/>
      </w:tblGrid>
      <w:tr>
        <w:trPr/>
        <w:tc>
          <w:tcPr>
            <w:shd w:val="clear" w:color="auto" w:fill="fbf1d9"/>
            <w:tcBorders/>
            <w:tcMar>
              <w:left w:w="240" w:type="dxa"/>
              <w:top w:w="180" w:type="dxa"/>
              <w:right w:w="240" w:type="dxa"/>
              <w:bottom w:w="180" w:type="dxa"/>
            </w:tcMar>
            <w:tcW w:w="9026" w:type="dxa"/>
          </w:tcPr>
          <w:p>
            <w:pPr>
              <w:pBdr/>
              <w:spacing w:after="60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2f6b4a"/>
                <w:sz w:val="20"/>
                <w:szCs w:val="20"/>
                <w:lang w:val="pt-BR"/>
              </w:rPr>
              <w:t xml:space="preserve">ORDEM PRÁTICA DE IMPLEMENTAÇÃO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  <w:p>
            <w:pPr>
              <w:pBdr/>
              <w:spacing w:after="0" w:line="30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RF01 → RF02 → RF03 → RF10 → RF08 → RF04 → RF05 → RF06 → RF11 → RF07 → RF13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>
      <w:pPr>
        <w:pBdr/>
        <w:spacing w:after="120"/>
        <w:ind/>
        <w:jc w:val="both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8. Requisitos não funcionais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>São dois, e só os que dão para verificar antes da apresentação: se não dá para testar até 16/11, não entra como promessa. Disponibilidade, idioma e fuso continuam valendo como regra de construção, registrada no repositório — mas não são compromisso com a professora.</w:t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single" w:color="c9d8ce" w:sz="4" w:space="0"/>
          <w:left w:val="single" w:color="c9d8ce" w:sz="4" w:space="0"/>
          <w:bottom w:val="single" w:color="c9d8ce" w:sz="4" w:space="0"/>
          <w:right w:val="single" w:color="c9d8ce" w:sz="4" w:space="0"/>
          <w:insideH w:val="single" w:color="c9d8ce" w:sz="4" w:space="0"/>
          <w:insideV w:val="single" w:color="c9d8ce" w:sz="4" w:space="0"/>
        </w:tblBorders>
        <w:tblLook w:val="04A0" w:firstRow="1" w:lastRow="0" w:firstColumn="1" w:lastColumn="0" w:noHBand="0" w:noVBand="1"/>
      </w:tblPr>
      <w:tblGrid>
        <w:gridCol w:w="898"/>
        <w:gridCol w:w="1623"/>
        <w:gridCol w:w="3949"/>
        <w:gridCol w:w="2557"/>
      </w:tblGrid>
      <w:tr>
        <w:trPr>
          <w:tblHeader/>
        </w:trPr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98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RNF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62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Requisito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949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Critério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557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Como verificar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98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RNF01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62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Usabilidade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949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>Interface mobile-first, operável só com toque de 360 px a 2560 px de largura, sem depender de hover, com feedback visual imediato.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557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>Teste E2E no Playwright com viewport de 360 px, só por toque.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98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>RNF02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623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>Segurança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949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>Os dados de um aluno nunca aparecem para outro: autorização por dono em todas as rotas, sessão em cookie httpOnly e zero credencial em localStorage.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557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>Teste de API: recurso de outra conta responde 404, sem revelar se existe.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>
      <w:pPr>
        <w:pBdr/>
        <w:spacing w:after="120"/>
        <w:ind/>
        <w:jc w:val="both"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>9. Casos de uso</w:t>
      </w:r>
      <w:r>
        <w:rPr>
          <w:lang w:val="pt-BR"/>
        </w:rPr>
      </w:r>
      <w:r>
        <w:rPr>
          <w:lang w:val="pt-BR"/>
        </w:rPr>
      </w:r>
    </w:p>
    <w:p>
      <w:pPr>
        <w:keepNext w:val="false"/>
        <w:pBdr/>
        <w:spacing w:after="140" w:line="300" w:lineRule="auto"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 xml:space="preserve">O ator principal é o estudante. Dois sistemas externos participam: o provedor de login do Google (RF13) e o serviço de push do navegador (RF07).</w:t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single" w:color="c9d8ce" w:sz="4" w:space="0"/>
          <w:left w:val="single" w:color="c9d8ce" w:sz="4" w:space="0"/>
          <w:bottom w:val="single" w:color="c9d8ce" w:sz="4" w:space="0"/>
          <w:right w:val="single" w:color="c9d8ce" w:sz="4" w:space="0"/>
          <w:insideH w:val="single" w:color="c9d8ce" w:sz="4" w:space="0"/>
          <w:insideV w:val="single" w:color="c9d8ce" w:sz="4" w:space="0"/>
        </w:tblBorders>
        <w:tblLook w:val="04A0" w:firstRow="1" w:lastRow="0" w:firstColumn="1" w:lastColumn="0" w:noHBand="0" w:noVBand="1"/>
      </w:tblPr>
      <w:tblGrid>
        <w:gridCol w:w="3000"/>
        <w:gridCol w:w="3826"/>
        <w:gridCol w:w="2200"/>
      </w:tblGrid>
      <w:tr>
        <w:trPr>
          <w:tblHeader/>
        </w:trPr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Caso de uso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Descrição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Relações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UC01 · Autenticar usuário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Cadastro, login e logout.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Associado ao Google OAuth.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UC02 · Gerenciar período e disciplinas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Abrir, editar e arquivar o período; cadastrar disciplinas.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—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UC03 · Lançar tarefas e provas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Criar, editar e concluir tarefas; registrar a data das provas.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Inclui UC08.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UC04 · Montar grade semanal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Cadastrar as aulas fixas do período.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—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UC05 · Registrar cancelamento de aula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Marcar que uma aula não acontece numa data.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Estende UC04.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UC06 · Ver painel Hoje e prazos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Consultar o dia e a semana.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—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UC07 · Computar XP e sequência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Recompensar a conclusão de tarefas. (depois da apresentação)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Estende UC03.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0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UC08 · Agendar e disparar lembrete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Calcular e enviar os avisos de cada evento.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22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Associado ao serviço Web Push.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>
      <w:pPr>
        <w:pStyle w:val="919"/>
        <w:pBdr/>
        <w:spacing/>
        <w:ind/>
        <w:jc w:val="both"/>
        <w:rPr>
          <w:lang w:val="pt-BR"/>
        </w:rPr>
      </w:pPr>
      <w:r>
        <w:rPr>
          <w:rFonts w:ascii="Calibri" w:hAnsi="Calibri" w:eastAsia="Calibri" w:cs="Calibri"/>
          <w:lang w:val="pt-BR"/>
        </w:rPr>
        <w:t>10. Escopo tecnológico</w:t>
      </w:r>
      <w:r>
        <w:rPr>
          <w:lang w:val="pt-BR"/>
        </w:rPr>
      </w:r>
      <w:r>
        <w:rPr>
          <w:lang w:val="pt-BR"/>
        </w:rPr>
      </w:r>
    </w:p>
    <w:tbl>
      <w:tblPr>
        <w:tblW w:w="9026" w:type="dxa"/>
        <w:tblBorders>
          <w:top w:val="single" w:color="c9d8ce" w:sz="4" w:space="0"/>
          <w:left w:val="single" w:color="c9d8ce" w:sz="4" w:space="0"/>
          <w:bottom w:val="single" w:color="c9d8ce" w:sz="4" w:space="0"/>
          <w:right w:val="single" w:color="c9d8ce" w:sz="4" w:space="0"/>
          <w:insideH w:val="single" w:color="c9d8ce" w:sz="4" w:space="0"/>
          <w:insideV w:val="single" w:color="c9d8ce" w:sz="4" w:space="0"/>
        </w:tblBorders>
        <w:tblLook w:val="04A0" w:firstRow="1" w:lastRow="0" w:firstColumn="1" w:lastColumn="0" w:noHBand="0" w:noVBand="1"/>
      </w:tblPr>
      <w:tblGrid>
        <w:gridCol w:w="1800"/>
        <w:gridCol w:w="3400"/>
        <w:gridCol w:w="3826"/>
      </w:tblGrid>
      <w:tr>
        <w:trPr>
          <w:tblHeader/>
        </w:trPr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Camada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Tecnologia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shd w:val="clear" w:color="auto" w:fill="0f1e1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  <w:lang w:val="pt-BR"/>
              </w:rPr>
              <w:t xml:space="preserve">Motivo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Frontend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Vite, React, TypeScript, Tailwind, shadcn/ui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App autenticado, sem necessidade de SEO; service worker para instalação e push no futuro.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Backend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Spring Boot (Java 21)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Aprendizado de Java para web e caso real de portfólio.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Banco de dados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PostgreSQL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Integridade relacional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Contrato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OpenAPI 3.0.3 (</w:t>
            </w:r>
            <w:r>
              <w:rPr>
                <w:rFonts w:ascii="Consolas" w:hAnsi="Consolas" w:eastAsia="Consolas" w:cs="Consolas"/>
                <w:color w:val="2f6b4a"/>
                <w:sz w:val="20"/>
                <w:szCs w:val="20"/>
                <w:lang w:val="pt-BR"/>
              </w:rPr>
              <w:t xml:space="preserve">docs/openapi.yaml</w:t>
            </w:r>
            <w:r>
              <w:rPr>
                <w:rFonts w:ascii="Calibri" w:hAnsi="Calibri" w:eastAsia="Calibri" w:cs="Calibri"/>
                <w:lang w:val="pt-BR"/>
              </w:rPr>
              <w:t xml:space="preserve">)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Fronteira entre as frentes; gera os tipos TypeScript do front.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Notificações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Web Push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Aviso no navegador e no celular sem app de loja.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Infraestrutura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Docker Compose, VPS Hetzner, Traefik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Ambiente local idêntico e publicação com TLS.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  <w:tr>
        <w:trPr>
          <w:cantSplit/>
        </w:trPr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18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Qualidade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400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Vitest; Uptime Kuma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  <w:tc>
          <w:tcPr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3826" w:type="dxa"/>
          </w:tcPr>
          <w:p>
            <w:pPr>
              <w:pBdr/>
              <w:spacing w:after="40" w:line="270" w:lineRule="auto"/>
              <w:ind/>
              <w:jc w:val="both"/>
              <w:rPr>
                <w:lang w:val="pt-BR"/>
              </w:rPr>
            </w:pPr>
            <w:r>
              <w:rPr>
                <w:rFonts w:ascii="Calibri" w:hAnsi="Calibri" w:eastAsia="Calibri" w:cs="Calibri"/>
                <w:lang w:val="pt-BR"/>
              </w:rPr>
              <w:t xml:space="preserve">Testes nas duas frentes e observabilidade em produção.</w:t>
            </w:r>
            <w:r>
              <w:rPr>
                <w:lang w:val="pt-BR"/>
              </w:rPr>
            </w:r>
            <w:r>
              <w:rPr>
                <w:lang w:val="pt-BR"/>
              </w:rPr>
            </w:r>
          </w:p>
        </w:tc>
      </w:tr>
    </w:tbl>
    <w:p w14:paraId="4EDECCC8">
      <w:pPr>
        <w:pBdr/>
        <w:spacing/>
        <w:ind/>
        <w:rPr/>
      </w:pP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3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rPr>
        <w:rFonts w:ascii="Calibri" w:hAnsi="Calibri" w:eastAsia="Calibri" w:cs="Calibri"/>
        <w:color w:val="5e6e65"/>
        <w:sz w:val="17"/>
        <w:szCs w:val="17"/>
      </w:rPr>
      <w:t xml:space="preserve">Página </w:t>
    </w:r>
    <w:r>
      <w:rPr>
        <w:rFonts w:ascii="Calibri" w:hAnsi="Calibri" w:eastAsia="Calibri" w:cs="Calibri"/>
        <w:color w:val="5e6e65"/>
        <w:sz w:val="17"/>
        <w:szCs w:val="17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rPr>
        <w:rFonts w:ascii="Calibri" w:hAnsi="Calibri" w:eastAsia="Calibri" w:cs="Calibri"/>
        <w:color w:val="5e6e65"/>
        <w:sz w:val="17"/>
        <w:szCs w:val="17"/>
      </w:rPr>
      <w:t xml:space="preserve">Rota de Estudo · Documento de Visão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28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20" w:left="5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color w:val="2e3a34"/>
        <w:sz w:val="22"/>
        <w:szCs w:val="22"/>
        <w:lang w:val="pt-BR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Table Grid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Table Grid Light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1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2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1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2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3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4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5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6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1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2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3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4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5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6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1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2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3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4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5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6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8">
    <w:name w:val="Heading 7"/>
    <w:basedOn w:val="904"/>
    <w:next w:val="904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9">
    <w:name w:val="Heading 8"/>
    <w:basedOn w:val="904"/>
    <w:next w:val="904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Heading 9"/>
    <w:basedOn w:val="904"/>
    <w:next w:val="904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1" w:default="1">
    <w:name w:val="Default Paragraph Font"/>
    <w:uiPriority w:val="1"/>
    <w:semiHidden/>
    <w:unhideWhenUsed/>
    <w:pPr>
      <w:pBdr/>
      <w:spacing/>
      <w:ind/>
    </w:pPr>
  </w:style>
  <w:style w:type="numbering" w:styleId="862" w:default="1">
    <w:name w:val="No List"/>
    <w:uiPriority w:val="99"/>
    <w:semiHidden/>
    <w:unhideWhenUsed/>
    <w:pPr>
      <w:pBdr/>
      <w:spacing/>
      <w:ind/>
    </w:pPr>
  </w:style>
  <w:style w:type="character" w:styleId="863">
    <w:name w:val="Heading 1 Char"/>
    <w:basedOn w:val="861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861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861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861"/>
    <w:link w:val="90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861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861"/>
    <w:link w:val="90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861"/>
    <w:link w:val="8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861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861"/>
    <w:link w:val="8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2">
    <w:name w:val="Title Char"/>
    <w:basedOn w:val="861"/>
    <w:link w:val="9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3">
    <w:name w:val="Subtitle"/>
    <w:basedOn w:val="904"/>
    <w:next w:val="904"/>
    <w:link w:val="87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4">
    <w:name w:val="Subtitle Char"/>
    <w:basedOn w:val="861"/>
    <w:link w:val="8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5">
    <w:name w:val="Quote"/>
    <w:basedOn w:val="904"/>
    <w:next w:val="904"/>
    <w:link w:val="87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6">
    <w:name w:val="Quote Char"/>
    <w:basedOn w:val="861"/>
    <w:link w:val="87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Intense Emphasis"/>
    <w:basedOn w:val="86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8">
    <w:name w:val="Intense Quote"/>
    <w:basedOn w:val="904"/>
    <w:next w:val="904"/>
    <w:link w:val="87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9">
    <w:name w:val="Intense Quote Char"/>
    <w:basedOn w:val="861"/>
    <w:link w:val="87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0">
    <w:name w:val="Intense Reference"/>
    <w:basedOn w:val="86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1">
    <w:name w:val="No Spacing"/>
    <w:basedOn w:val="904"/>
    <w:uiPriority w:val="1"/>
    <w:qFormat/>
    <w:pPr>
      <w:pBdr/>
      <w:spacing w:after="0" w:line="240" w:lineRule="auto"/>
      <w:ind/>
    </w:pPr>
  </w:style>
  <w:style w:type="character" w:styleId="882">
    <w:name w:val="Subtle Emphasis"/>
    <w:basedOn w:val="8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Emphasis"/>
    <w:basedOn w:val="861"/>
    <w:uiPriority w:val="20"/>
    <w:qFormat/>
    <w:pPr>
      <w:pBdr/>
      <w:spacing/>
      <w:ind/>
    </w:pPr>
    <w:rPr>
      <w:i/>
      <w:iCs/>
    </w:rPr>
  </w:style>
  <w:style w:type="character" w:styleId="884">
    <w:name w:val="Subtle Reference"/>
    <w:basedOn w:val="8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8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6">
    <w:name w:val="Header"/>
    <w:basedOn w:val="904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Header Char"/>
    <w:basedOn w:val="861"/>
    <w:link w:val="886"/>
    <w:uiPriority w:val="99"/>
    <w:pPr>
      <w:pBdr/>
      <w:spacing/>
      <w:ind/>
    </w:pPr>
  </w:style>
  <w:style w:type="paragraph" w:styleId="888">
    <w:name w:val="Footer"/>
    <w:basedOn w:val="904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Footer Char"/>
    <w:basedOn w:val="861"/>
    <w:link w:val="888"/>
    <w:uiPriority w:val="99"/>
    <w:pPr>
      <w:pBdr/>
      <w:spacing/>
      <w:ind/>
    </w:pPr>
  </w:style>
  <w:style w:type="paragraph" w:styleId="890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91">
    <w:name w:val="FollowedHyperlink"/>
    <w:basedOn w:val="86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61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/>
      <w:ind/>
    </w:pPr>
  </w:style>
  <w:style w:type="paragraph" w:styleId="905">
    <w:name w:val="Title"/>
    <w:basedOn w:val="904"/>
    <w:next w:val="904"/>
    <w:qFormat/>
    <w:pPr>
      <w:pBdr/>
      <w:spacing/>
      <w:ind/>
    </w:pPr>
    <w:rPr>
      <w:sz w:val="56"/>
      <w:szCs w:val="56"/>
    </w:rPr>
  </w:style>
  <w:style w:type="paragraph" w:styleId="906">
    <w:name w:val="Heading 3"/>
    <w:basedOn w:val="904"/>
    <w:next w:val="904"/>
    <w:qFormat/>
    <w:pPr>
      <w:pBdr/>
      <w:spacing/>
      <w:ind/>
    </w:pPr>
    <w:rPr>
      <w:color w:val="1f4d78"/>
      <w:sz w:val="24"/>
      <w:szCs w:val="24"/>
    </w:rPr>
  </w:style>
  <w:style w:type="paragraph" w:styleId="907">
    <w:name w:val="Heading 4"/>
    <w:basedOn w:val="904"/>
    <w:next w:val="904"/>
    <w:qFormat/>
    <w:pPr>
      <w:pBdr/>
      <w:spacing/>
      <w:ind/>
    </w:pPr>
    <w:rPr>
      <w:i/>
      <w:iCs/>
      <w:color w:val="2e74b5"/>
    </w:rPr>
  </w:style>
  <w:style w:type="paragraph" w:styleId="908">
    <w:name w:val="Heading 5"/>
    <w:basedOn w:val="904"/>
    <w:next w:val="904"/>
    <w:qFormat/>
    <w:pPr>
      <w:pBdr/>
      <w:spacing/>
      <w:ind/>
    </w:pPr>
    <w:rPr>
      <w:color w:val="2e74b5"/>
    </w:rPr>
  </w:style>
  <w:style w:type="paragraph" w:styleId="909">
    <w:name w:val="Heading 6"/>
    <w:basedOn w:val="904"/>
    <w:next w:val="904"/>
    <w:qFormat/>
    <w:pPr>
      <w:pBdr/>
      <w:spacing/>
      <w:ind/>
    </w:pPr>
    <w:rPr>
      <w:color w:val="1f4d78"/>
    </w:rPr>
  </w:style>
  <w:style w:type="paragraph" w:styleId="910">
    <w:name w:val="Strong"/>
    <w:basedOn w:val="904"/>
    <w:next w:val="904"/>
    <w:qFormat/>
    <w:pPr>
      <w:pBdr/>
      <w:spacing/>
      <w:ind/>
    </w:pPr>
    <w:rPr>
      <w:b/>
      <w:bCs/>
    </w:rPr>
  </w:style>
  <w:style w:type="paragraph" w:styleId="911">
    <w:name w:val="List Paragraph"/>
    <w:basedOn w:val="904"/>
    <w:qFormat/>
    <w:pPr>
      <w:pBdr/>
      <w:spacing/>
      <w:ind/>
    </w:pPr>
  </w:style>
  <w:style w:type="character" w:styleId="91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1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footnote text"/>
    <w:basedOn w:val="904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link w:val="91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6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04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link w:val="91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19">
    <w:name w:val="Heading 1"/>
    <w:basedOn w:val="904"/>
    <w:next w:val="904"/>
    <w:qFormat/>
    <w:pPr>
      <w:keepNext w:val="true"/>
      <w:pBdr/>
      <w:spacing w:after="160" w:before="420"/>
      <w:ind/>
      <w:outlineLvl w:val="0"/>
    </w:pPr>
    <w:rPr>
      <w:rFonts w:ascii="Calibri" w:hAnsi="Calibri" w:eastAsia="Calibri" w:cs="Calibri"/>
      <w:b/>
      <w:bCs/>
      <w:color w:val="0f1e18"/>
      <w:sz w:val="32"/>
      <w:szCs w:val="32"/>
    </w:rPr>
  </w:style>
  <w:style w:type="paragraph" w:styleId="920">
    <w:name w:val="Heading 2"/>
    <w:basedOn w:val="904"/>
    <w:next w:val="904"/>
    <w:qFormat/>
    <w:pPr>
      <w:keepNext w:val="true"/>
      <w:pBdr/>
      <w:spacing w:after="100" w:before="260"/>
      <w:ind/>
      <w:outlineLvl w:val="1"/>
    </w:pPr>
    <w:rPr>
      <w:rFonts w:ascii="Calibri" w:hAnsi="Calibri" w:eastAsia="Calibri" w:cs="Calibri"/>
      <w:b/>
      <w:bCs/>
      <w:color w:val="2f6b4a"/>
      <w:sz w:val="25"/>
      <w:szCs w:val="2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Rota de Estudo — Documento de Visão do Projeto</dc:title>
  <dc:creator>Rilson Joás e Luiz Felipe Silva</dc:creator>
  <cp:revision>4</cp:revision>
  <dcterms:created xsi:type="dcterms:W3CDTF">2026-09-29T03:24:50Z</dcterms:created>
  <dcterms:modified xsi:type="dcterms:W3CDTF">2026-09-29T14:28:12Z</dcterms:modified>
</cp:coreProperties>
</file>