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BEA" w:rsidRPr="00C13BEA" w:rsidRDefault="00C13BEA" w:rsidP="00C13BEA">
      <w:pPr>
        <w:numPr>
          <w:ilvl w:val="0"/>
          <w:numId w:val="1"/>
        </w:numPr>
        <w:shd w:val="clear" w:color="auto" w:fill="FFFFFF"/>
        <w:spacing w:after="0" w:line="240" w:lineRule="atLeast"/>
        <w:ind w:left="300"/>
        <w:jc w:val="both"/>
        <w:outlineLvl w:val="3"/>
        <w:rPr>
          <w:rFonts w:ascii="Helvetica" w:eastAsia="Times New Roman" w:hAnsi="Helvetica" w:cs="Helvetica"/>
          <w:color w:val="333333"/>
          <w:sz w:val="27"/>
          <w:szCs w:val="27"/>
          <w:lang w:eastAsia="fr-FR"/>
        </w:rPr>
      </w:pPr>
      <w:r w:rsidRPr="00C13BEA">
        <w:rPr>
          <w:rFonts w:ascii="Helvetica" w:eastAsia="Times New Roman" w:hAnsi="Helvetica" w:cs="Helvetica"/>
          <w:color w:val="FF0000"/>
          <w:sz w:val="27"/>
          <w:szCs w:val="27"/>
          <w:bdr w:val="none" w:sz="0" w:space="0" w:color="auto" w:frame="1"/>
          <w:lang w:eastAsia="fr-FR"/>
        </w:rPr>
        <w:t xml:space="preserve">1-C’est, quoi Le </w:t>
      </w:r>
      <w:proofErr w:type="spellStart"/>
      <w:r w:rsidRPr="00C13BEA">
        <w:rPr>
          <w:rFonts w:ascii="Helvetica" w:eastAsia="Times New Roman" w:hAnsi="Helvetica" w:cs="Helvetica"/>
          <w:color w:val="FF0000"/>
          <w:sz w:val="27"/>
          <w:szCs w:val="27"/>
          <w:bdr w:val="none" w:sz="0" w:space="0" w:color="auto" w:frame="1"/>
          <w:lang w:eastAsia="fr-FR"/>
        </w:rPr>
        <w:t>MultiService</w:t>
      </w:r>
      <w:proofErr w:type="spellEnd"/>
      <w:r w:rsidRPr="00C13BEA">
        <w:rPr>
          <w:rFonts w:ascii="Helvetica" w:eastAsia="Times New Roman" w:hAnsi="Helvetica" w:cs="Helvetica"/>
          <w:color w:val="FF0000"/>
          <w:sz w:val="27"/>
          <w:szCs w:val="27"/>
          <w:bdr w:val="none" w:sz="0" w:space="0" w:color="auto" w:frame="1"/>
          <w:lang w:eastAsia="fr-FR"/>
        </w:rPr>
        <w:t xml:space="preserve"> Access </w:t>
      </w:r>
      <w:proofErr w:type="spellStart"/>
      <w:r w:rsidRPr="00C13BEA">
        <w:rPr>
          <w:rFonts w:ascii="Helvetica" w:eastAsia="Times New Roman" w:hAnsi="Helvetica" w:cs="Helvetica"/>
          <w:color w:val="FF0000"/>
          <w:sz w:val="27"/>
          <w:szCs w:val="27"/>
          <w:bdr w:val="none" w:sz="0" w:space="0" w:color="auto" w:frame="1"/>
          <w:lang w:eastAsia="fr-FR"/>
        </w:rPr>
        <w:t>Node</w:t>
      </w:r>
      <w:proofErr w:type="spellEnd"/>
      <w:r w:rsidRPr="00C13BEA">
        <w:rPr>
          <w:rFonts w:ascii="Helvetica" w:eastAsia="Times New Roman" w:hAnsi="Helvetica" w:cs="Helvetica"/>
          <w:color w:val="FF0000"/>
          <w:sz w:val="27"/>
          <w:szCs w:val="27"/>
          <w:bdr w:val="none" w:sz="0" w:space="0" w:color="auto" w:frame="1"/>
          <w:lang w:eastAsia="fr-FR"/>
        </w:rPr>
        <w:t xml:space="preserve"> (MSAN) ?</w:t>
      </w:r>
    </w:p>
    <w:p w:rsidR="00C13BEA" w:rsidRPr="00C13BEA" w:rsidRDefault="00C13BEA" w:rsidP="00C13BEA">
      <w:pPr>
        <w:shd w:val="clear" w:color="auto" w:fill="FFFFFF"/>
        <w:spacing w:before="375" w:after="150" w:line="240" w:lineRule="atLeast"/>
        <w:jc w:val="both"/>
        <w:outlineLvl w:val="3"/>
        <w:rPr>
          <w:rFonts w:ascii="Helvetica" w:eastAsia="Times New Roman" w:hAnsi="Helvetica" w:cs="Helvetica"/>
          <w:color w:val="333333"/>
          <w:sz w:val="27"/>
          <w:szCs w:val="27"/>
          <w:lang w:eastAsia="fr-FR"/>
        </w:rPr>
      </w:pPr>
      <w:r w:rsidRPr="00C13BEA">
        <w:rPr>
          <w:rFonts w:ascii="Helvetica" w:eastAsia="Times New Roman" w:hAnsi="Helvetica" w:cs="Helvetica"/>
          <w:color w:val="333333"/>
          <w:sz w:val="27"/>
          <w:szCs w:val="27"/>
          <w:lang w:eastAsia="fr-FR"/>
        </w:rPr>
        <w:t>C’est une technologie télécoms d’accès qui permet de rapprocher les équipements des clients y compris pour les services offerts à des débits plus élevés.  Un MSAN est un équipement qui constitue un  point d’entrée unique vers les réseaux d’accès des opérateurs. A la différence d’un DSLAM, dont le matériel ne peut supporter que des cartes permettant de proposer des services de type xDSL, un MSAN peut supporter des cartes POTS, RNIS, Ethernet, FTTX, …. De ce fait, au sein d’un seul et même module de matériel, l’opérateur peut déployer toutes les technologies d’accès envisageables sur son réseau.</w:t>
      </w:r>
    </w:p>
    <w:p w:rsidR="004F6C04" w:rsidRDefault="004F6C04"/>
    <w:p w:rsidR="00C13BEA" w:rsidRDefault="00C13BEA" w:rsidP="00C13BEA">
      <w:pPr>
        <w:pStyle w:val="Heading4"/>
        <w:numPr>
          <w:ilvl w:val="0"/>
          <w:numId w:val="2"/>
        </w:numPr>
        <w:shd w:val="clear" w:color="auto" w:fill="FFFFFF"/>
        <w:spacing w:before="0" w:beforeAutospacing="0" w:after="0" w:afterAutospacing="0" w:line="240" w:lineRule="atLeast"/>
        <w:ind w:left="300"/>
        <w:jc w:val="both"/>
        <w:rPr>
          <w:rFonts w:ascii="Helvetica" w:hAnsi="Helvetica" w:cs="Helvetica"/>
          <w:b w:val="0"/>
          <w:bCs w:val="0"/>
          <w:color w:val="333333"/>
          <w:sz w:val="27"/>
          <w:szCs w:val="27"/>
        </w:rPr>
      </w:pPr>
      <w:r>
        <w:rPr>
          <w:rFonts w:ascii="Helvetica" w:hAnsi="Helvetica" w:cs="Helvetica"/>
          <w:b w:val="0"/>
          <w:bCs w:val="0"/>
          <w:color w:val="FF0000"/>
          <w:sz w:val="27"/>
          <w:szCs w:val="27"/>
          <w:bdr w:val="none" w:sz="0" w:space="0" w:color="auto" w:frame="1"/>
        </w:rPr>
        <w:t>2-Dans quels types de réseaux on utilise la technologie d’accès MSAN ?</w:t>
      </w:r>
    </w:p>
    <w:p w:rsidR="00C13BEA" w:rsidRDefault="00C13BEA" w:rsidP="00C13BEA">
      <w:pPr>
        <w:pStyle w:val="Heading4"/>
        <w:shd w:val="clear" w:color="auto" w:fill="FFFFFF"/>
        <w:spacing w:before="375" w:beforeAutospacing="0" w:after="150" w:afterAutospacing="0" w:line="240" w:lineRule="atLeast"/>
        <w:jc w:val="both"/>
        <w:rPr>
          <w:rFonts w:ascii="Helvetica" w:hAnsi="Helvetica" w:cs="Helvetica"/>
          <w:b w:val="0"/>
          <w:bCs w:val="0"/>
          <w:color w:val="333333"/>
          <w:sz w:val="27"/>
          <w:szCs w:val="27"/>
        </w:rPr>
      </w:pPr>
      <w:r>
        <w:rPr>
          <w:rFonts w:ascii="Helvetica" w:hAnsi="Helvetica" w:cs="Helvetica"/>
          <w:b w:val="0"/>
          <w:bCs w:val="0"/>
          <w:color w:val="333333"/>
          <w:sz w:val="27"/>
          <w:szCs w:val="27"/>
        </w:rPr>
        <w:t>Le MSAN est utilisé dans les réseaux dits NGN ou IMS. L’équipement MSAN est le seul point d’accès dans les réseaux NGN ou IMS, il se situe  bien évidemment dans la couche d’accès. Les réseaux NGN et IMS assurent les fonctions contrôle des MSAN.</w:t>
      </w:r>
    </w:p>
    <w:p w:rsidR="00C13BEA" w:rsidRDefault="00C13BEA"/>
    <w:p w:rsidR="00C13BEA" w:rsidRDefault="00C13BEA" w:rsidP="00C13BEA">
      <w:pPr>
        <w:pStyle w:val="Heading4"/>
        <w:numPr>
          <w:ilvl w:val="0"/>
          <w:numId w:val="3"/>
        </w:numPr>
        <w:shd w:val="clear" w:color="auto" w:fill="FFFFFF"/>
        <w:spacing w:before="0" w:beforeAutospacing="0" w:after="0" w:afterAutospacing="0" w:line="240" w:lineRule="atLeast"/>
        <w:ind w:left="300"/>
        <w:jc w:val="both"/>
        <w:rPr>
          <w:rFonts w:ascii="Helvetica" w:hAnsi="Helvetica" w:cs="Helvetica"/>
          <w:b w:val="0"/>
          <w:bCs w:val="0"/>
          <w:color w:val="333333"/>
          <w:sz w:val="27"/>
          <w:szCs w:val="27"/>
        </w:rPr>
      </w:pPr>
      <w:r>
        <w:rPr>
          <w:rFonts w:ascii="Helvetica" w:hAnsi="Helvetica" w:cs="Helvetica"/>
          <w:b w:val="0"/>
          <w:bCs w:val="0"/>
          <w:color w:val="FF0000"/>
          <w:sz w:val="27"/>
          <w:szCs w:val="27"/>
          <w:bdr w:val="none" w:sz="0" w:space="0" w:color="auto" w:frame="1"/>
        </w:rPr>
        <w:t>Quels sont les services offerts par le MSAN ?</w:t>
      </w:r>
    </w:p>
    <w:p w:rsidR="00C13BEA" w:rsidRDefault="00C13BEA" w:rsidP="00C13BEA">
      <w:pPr>
        <w:pStyle w:val="Heading4"/>
        <w:shd w:val="clear" w:color="auto" w:fill="FFFFFF"/>
        <w:spacing w:before="375" w:beforeAutospacing="0" w:after="150" w:afterAutospacing="0" w:line="240" w:lineRule="atLeast"/>
        <w:jc w:val="both"/>
        <w:rPr>
          <w:rFonts w:ascii="Helvetica" w:hAnsi="Helvetica" w:cs="Helvetica"/>
          <w:b w:val="0"/>
          <w:bCs w:val="0"/>
          <w:color w:val="333333"/>
          <w:sz w:val="27"/>
          <w:szCs w:val="27"/>
        </w:rPr>
      </w:pPr>
      <w:r>
        <w:rPr>
          <w:rFonts w:ascii="Helvetica" w:hAnsi="Helvetica" w:cs="Helvetica"/>
          <w:b w:val="0"/>
          <w:bCs w:val="0"/>
          <w:color w:val="333333"/>
          <w:sz w:val="27"/>
          <w:szCs w:val="27"/>
        </w:rPr>
        <w:t>Le MSAN peut offrir deux catégories de services : Broadband, qui  exploite une large bande, il s’agit principalement des services triples</w:t>
      </w:r>
    </w:p>
    <w:p w:rsidR="00C13BEA" w:rsidRDefault="00C13BEA" w:rsidP="00C13BEA">
      <w:pPr>
        <w:pStyle w:val="Heading4"/>
        <w:shd w:val="clear" w:color="auto" w:fill="FFFFFF"/>
        <w:spacing w:before="375" w:beforeAutospacing="0" w:after="150" w:afterAutospacing="0" w:line="240" w:lineRule="atLeast"/>
        <w:jc w:val="both"/>
        <w:rPr>
          <w:rFonts w:ascii="Helvetica" w:hAnsi="Helvetica" w:cs="Helvetica"/>
          <w:b w:val="0"/>
          <w:bCs w:val="0"/>
          <w:color w:val="333333"/>
          <w:sz w:val="27"/>
          <w:szCs w:val="27"/>
        </w:rPr>
      </w:pPr>
      <w:proofErr w:type="spellStart"/>
      <w:proofErr w:type="gramStart"/>
      <w:r>
        <w:rPr>
          <w:rFonts w:ascii="Helvetica" w:hAnsi="Helvetica" w:cs="Helvetica"/>
          <w:b w:val="0"/>
          <w:bCs w:val="0"/>
          <w:color w:val="333333"/>
          <w:sz w:val="27"/>
          <w:szCs w:val="27"/>
        </w:rPr>
        <w:t>play</w:t>
      </w:r>
      <w:proofErr w:type="spellEnd"/>
      <w:proofErr w:type="gramEnd"/>
      <w:r>
        <w:rPr>
          <w:rFonts w:ascii="Helvetica" w:hAnsi="Helvetica" w:cs="Helvetica"/>
          <w:b w:val="0"/>
          <w:bCs w:val="0"/>
          <w:color w:val="333333"/>
          <w:sz w:val="27"/>
          <w:szCs w:val="27"/>
        </w:rPr>
        <w:t xml:space="preserve">.  Narrow band basée sur une architecture NGN ou IMS, il s’agit de la </w:t>
      </w:r>
      <w:proofErr w:type="spellStart"/>
      <w:r>
        <w:rPr>
          <w:rFonts w:ascii="Helvetica" w:hAnsi="Helvetica" w:cs="Helvetica"/>
          <w:b w:val="0"/>
          <w:bCs w:val="0"/>
          <w:color w:val="333333"/>
          <w:sz w:val="27"/>
          <w:szCs w:val="27"/>
        </w:rPr>
        <w:t>voie</w:t>
      </w:r>
      <w:proofErr w:type="spellEnd"/>
      <w:r>
        <w:rPr>
          <w:rFonts w:ascii="Helvetica" w:hAnsi="Helvetica" w:cs="Helvetica"/>
          <w:b w:val="0"/>
          <w:bCs w:val="0"/>
          <w:color w:val="333333"/>
          <w:sz w:val="27"/>
          <w:szCs w:val="27"/>
        </w:rPr>
        <w:t xml:space="preserve"> sur IP, RNIS, … Le MSAN fournit aussi le service </w:t>
      </w:r>
      <w:proofErr w:type="gramStart"/>
      <w:r>
        <w:rPr>
          <w:rFonts w:ascii="Helvetica" w:hAnsi="Helvetica" w:cs="Helvetica"/>
          <w:b w:val="0"/>
          <w:bCs w:val="0"/>
          <w:color w:val="333333"/>
          <w:sz w:val="27"/>
          <w:szCs w:val="27"/>
        </w:rPr>
        <w:t>d’IPTV(</w:t>
      </w:r>
      <w:proofErr w:type="gramEnd"/>
      <w:r>
        <w:rPr>
          <w:rFonts w:ascii="Helvetica" w:hAnsi="Helvetica" w:cs="Helvetica"/>
          <w:b w:val="0"/>
          <w:bCs w:val="0"/>
          <w:color w:val="333333"/>
          <w:sz w:val="27"/>
          <w:szCs w:val="27"/>
        </w:rPr>
        <w:t>télévision sur ADSL) en adoptant la technologie de multicast contrôlable, c’est-à-dire le dispositif d’accès contrôle et commande des utilisateurs de multicast.</w:t>
      </w:r>
    </w:p>
    <w:p w:rsidR="00C13BEA" w:rsidRDefault="00C13BEA">
      <w:bookmarkStart w:id="0" w:name="_GoBack"/>
      <w:bookmarkEnd w:id="0"/>
    </w:p>
    <w:sectPr w:rsidR="00C13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97B56"/>
    <w:multiLevelType w:val="multilevel"/>
    <w:tmpl w:val="B70C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0344A"/>
    <w:multiLevelType w:val="multilevel"/>
    <w:tmpl w:val="574A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0F229C"/>
    <w:multiLevelType w:val="multilevel"/>
    <w:tmpl w:val="FDE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EA"/>
    <w:rsid w:val="004F6C04"/>
    <w:rsid w:val="00C13BEA"/>
    <w:rsid w:val="00E53BC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3DA74-B05B-44CD-AF32-423CF182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13BE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3BEA"/>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7">
      <w:bodyDiv w:val="1"/>
      <w:marLeft w:val="0"/>
      <w:marRight w:val="0"/>
      <w:marTop w:val="0"/>
      <w:marBottom w:val="0"/>
      <w:divBdr>
        <w:top w:val="none" w:sz="0" w:space="0" w:color="auto"/>
        <w:left w:val="none" w:sz="0" w:space="0" w:color="auto"/>
        <w:bottom w:val="none" w:sz="0" w:space="0" w:color="auto"/>
        <w:right w:val="none" w:sz="0" w:space="0" w:color="auto"/>
      </w:divBdr>
    </w:div>
    <w:div w:id="449591981">
      <w:bodyDiv w:val="1"/>
      <w:marLeft w:val="0"/>
      <w:marRight w:val="0"/>
      <w:marTop w:val="0"/>
      <w:marBottom w:val="0"/>
      <w:divBdr>
        <w:top w:val="none" w:sz="0" w:space="0" w:color="auto"/>
        <w:left w:val="none" w:sz="0" w:space="0" w:color="auto"/>
        <w:bottom w:val="none" w:sz="0" w:space="0" w:color="auto"/>
        <w:right w:val="none" w:sz="0" w:space="0" w:color="auto"/>
      </w:divBdr>
    </w:div>
    <w:div w:id="46735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223</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2020-07-26T08:58:00Z</dcterms:created>
  <dcterms:modified xsi:type="dcterms:W3CDTF">2020-07-26T14:44:00Z</dcterms:modified>
</cp:coreProperties>
</file>