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DOCUMENTACIÓN  WEB STARK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Guía de estilos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5814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Tipografía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Nunito" w:cs="Nunito" w:eastAsia="Nunito" w:hAnsi="Nunito"/>
          <w:rtl w:val="0"/>
        </w:rPr>
        <w:t xml:space="preserve">-</w:t>
      </w:r>
      <w:r w:rsidDel="00000000" w:rsidR="00000000" w:rsidRPr="00000000">
        <w:rPr>
          <w:rtl w:val="0"/>
        </w:rPr>
        <w:t xml:space="preserve">Nunito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7018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353050" cy="603885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6038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Estructura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6101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61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6101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61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4050" cy="46101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61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12" Type="http://schemas.openxmlformats.org/officeDocument/2006/relationships/image" Target="media/image6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BcRq5cREO9xtWrd63EG8ucE1iw==">AMUW2mVQsyq3CfC0svIPa6Nc1zke/47JOYVPDf7EG4JLUcdoq2g4lkLyTcgMAzGcvDhTSdFwR/qIRL/GfQ7CT36yCZbz3z5HQ4tTsfbeskYo0XSlixeL0Nxa2vRh+RnAAkxBK8+EW81IKy1VhL5GMsj4m+UdRbfLkjY7enFVZgoz3rfV7UldX5g=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