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DOCUMENTACIÓN  WEB STARK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Guía de estilos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480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930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Tipografía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Nunito" w:cs="Nunito" w:eastAsia="Nunito" w:hAnsi="Nunito"/>
          <w:rtl w:val="0"/>
        </w:rPr>
        <w:t xml:space="preserve">-</w:t>
      </w:r>
      <w:r w:rsidDel="00000000" w:rsidR="00000000" w:rsidRPr="00000000">
        <w:rPr>
          <w:rtl w:val="0"/>
        </w:rPr>
        <w:t xml:space="preserve">Nunito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01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60388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03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Estructura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Home:</w:t>
      </w:r>
      <w:r w:rsidDel="00000000" w:rsidR="00000000" w:rsidRPr="00000000">
        <w:rPr>
          <w:rtl w:val="0"/>
        </w:rPr>
        <w:t xml:space="preserve"> La imagen de portada ocupará gran parte de la página inicial y debajo una pequeña introducción a lo que es la familia Stark.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610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610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610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61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BcRq5cREO9xtWrd63EG8ucE1iw==">AMUW2mVUW0jFsPzULKacCpTWqJMGJSQsLyWYvx16uJ9aFlhv7LR/Ouzl+XIDdM5p35dyyd4JE2UklE9pWeZBGFz9jy3x1iL/5104JM2NNV0ZbrNQIqlczyAfETWw/pVyj2OtC7wb7+kGtU/BwPC6bjfn7L1QGhg/K/FKwMsM+OrAjGtlGy1FEC4=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