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הסל</w:t>
      </w:r>
      <w:r w:rsidDel="00000000" w:rsidR="00000000" w:rsidRPr="00000000">
        <w:rPr>
          <w:sz w:val="24"/>
          <w:szCs w:val="24"/>
          <w:rtl w:val="1"/>
        </w:rPr>
        <w:t xml:space="preserve"> - 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תוצר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סקר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ליקרט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1-5)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700 </w:t>
      </w:r>
      <w:r w:rsidDel="00000000" w:rsidR="00000000" w:rsidRPr="00000000">
        <w:rPr>
          <w:sz w:val="24"/>
          <w:szCs w:val="24"/>
          <w:rtl w:val="1"/>
        </w:rPr>
        <w:t xml:space="preserve">תווים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2SlmwCYHVqOZ7piQlpEvabN3Q==">CgMxLjA4AHIhMXpNLWRfQnZZdll0Z3pnSEREZnJVV3Fjenp6cTVVaHJy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